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2565" w14:textId="77777777" w:rsidR="008244A0" w:rsidRPr="003C6C5B" w:rsidRDefault="00AC25B6" w:rsidP="00D674E8">
      <w:pPr>
        <w:pStyle w:val="Title"/>
        <w:jc w:val="center"/>
        <w:rPr>
          <w:color w:val="4E74A2" w:themeColor="accent6" w:themeShade="BF"/>
        </w:rPr>
      </w:pPr>
      <w:r>
        <w:t xml:space="preserve"> </w:t>
      </w:r>
      <w:r w:rsidR="008244A0" w:rsidRPr="003C6C5B">
        <w:rPr>
          <w:color w:val="4E74A2" w:themeColor="accent6" w:themeShade="BF"/>
        </w:rPr>
        <w:t>BERKELEY COMMUNITY</w:t>
      </w:r>
      <w:r w:rsidR="00D674E8" w:rsidRPr="003C6C5B">
        <w:rPr>
          <w:color w:val="4E74A2" w:themeColor="accent6" w:themeShade="BF"/>
        </w:rPr>
        <w:t xml:space="preserve"> </w:t>
      </w:r>
      <w:r w:rsidR="008244A0" w:rsidRPr="003C6C5B">
        <w:rPr>
          <w:color w:val="4E74A2" w:themeColor="accent6" w:themeShade="BF"/>
        </w:rPr>
        <w:t>MENTAL HEALTH CENTER</w:t>
      </w:r>
    </w:p>
    <w:p w14:paraId="101E8583" w14:textId="77777777" w:rsidR="008244A0" w:rsidRPr="003C6C5B" w:rsidRDefault="008244A0" w:rsidP="00CB7B07">
      <w:pPr>
        <w:pStyle w:val="Title"/>
        <w:jc w:val="center"/>
        <w:rPr>
          <w:color w:val="4E74A2" w:themeColor="accent6" w:themeShade="BF"/>
        </w:rPr>
      </w:pPr>
      <w:r w:rsidRPr="003C6C5B">
        <w:rPr>
          <w:color w:val="4E74A2" w:themeColor="accent6" w:themeShade="BF"/>
        </w:rPr>
        <w:t>Q</w:t>
      </w:r>
      <w:r w:rsidR="00D674E8" w:rsidRPr="003C6C5B">
        <w:rPr>
          <w:color w:val="4E74A2" w:themeColor="accent6" w:themeShade="BF"/>
        </w:rPr>
        <w:t>uality Improvement</w:t>
      </w:r>
      <w:r w:rsidRPr="003C6C5B">
        <w:rPr>
          <w:color w:val="4E74A2" w:themeColor="accent6" w:themeShade="BF"/>
        </w:rPr>
        <w:t xml:space="preserve"> M</w:t>
      </w:r>
      <w:r w:rsidR="00D674E8" w:rsidRPr="003C6C5B">
        <w:rPr>
          <w:color w:val="4E74A2" w:themeColor="accent6" w:themeShade="BF"/>
        </w:rPr>
        <w:t>anual</w:t>
      </w:r>
    </w:p>
    <w:p w14:paraId="7DF4A2B1" w14:textId="4D2F13D7" w:rsidR="008244A0" w:rsidRPr="008244A0" w:rsidRDefault="008244A0" w:rsidP="00F8486A">
      <w:pPr>
        <w:pStyle w:val="Subtitle"/>
        <w:ind w:left="2880" w:firstLine="720"/>
        <w:rPr>
          <w:rFonts w:ascii="TimesNewRomanPS-BoldMT" w:hAnsi="TimesNewRomanPS-BoldMT" w:cs="TimesNewRomanPS-BoldMT"/>
          <w:bCs/>
          <w:color w:val="000000"/>
          <w:u w:val="single"/>
        </w:rPr>
      </w:pPr>
      <w:r>
        <w:t>(</w:t>
      </w:r>
      <w:r w:rsidRPr="008244A0">
        <w:t xml:space="preserve">Revised </w:t>
      </w:r>
      <w:r w:rsidR="00464FFE">
        <w:t>NOVEMBER 2023</w:t>
      </w:r>
      <w:r>
        <w:t>)</w:t>
      </w:r>
    </w:p>
    <w:p w14:paraId="2D1251AB" w14:textId="77777777" w:rsidR="008244A0" w:rsidRDefault="008244A0" w:rsidP="008244A0">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p>
    <w:p w14:paraId="32D3E038" w14:textId="77777777" w:rsidR="009F5153" w:rsidRDefault="009F5153" w:rsidP="008244A0">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p>
    <w:p w14:paraId="054D88AF" w14:textId="77777777" w:rsidR="009F5153" w:rsidRDefault="009F5153" w:rsidP="008244A0">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p>
    <w:p w14:paraId="0A8147DE" w14:textId="77777777" w:rsidR="009F5153" w:rsidRDefault="00F84A2C" w:rsidP="008244A0">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r w:rsidRPr="00F81915">
        <w:rPr>
          <w:rFonts w:ascii="TimesNewRomanPS-BoldMT" w:hAnsi="TimesNewRomanPS-BoldMT" w:cs="TimesNewRomanPS-BoldMT"/>
          <w:bCs/>
          <w:noProof/>
          <w:color w:val="000000"/>
          <w:sz w:val="28"/>
          <w:szCs w:val="28"/>
        </w:rPr>
        <w:drawing>
          <wp:inline distT="0" distB="0" distL="0" distR="0" wp14:anchorId="6B36661C" wp14:editId="20F83609">
            <wp:extent cx="1714500" cy="2133600"/>
            <wp:effectExtent l="19050" t="0" r="19050" b="68580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13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1CAEBC29" w14:textId="77777777" w:rsidR="008244A0" w:rsidRDefault="008244A0" w:rsidP="008244A0">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p>
    <w:p w14:paraId="76752052" w14:textId="77777777" w:rsidR="009F5153" w:rsidRDefault="009F5153" w:rsidP="008244A0">
      <w:pPr>
        <w:autoSpaceDE w:val="0"/>
        <w:autoSpaceDN w:val="0"/>
        <w:adjustRightInd w:val="0"/>
        <w:spacing w:after="0" w:line="240" w:lineRule="auto"/>
        <w:jc w:val="center"/>
        <w:rPr>
          <w:rFonts w:ascii="TimesNewRomanPS-BoldMT" w:hAnsi="TimesNewRomanPS-BoldMT" w:cs="TimesNewRomanPS-BoldMT"/>
          <w:b/>
          <w:bCs/>
          <w:color w:val="000000"/>
          <w:sz w:val="28"/>
          <w:szCs w:val="28"/>
          <w:u w:val="single"/>
        </w:rPr>
      </w:pPr>
    </w:p>
    <w:p w14:paraId="0665E92C" w14:textId="77777777" w:rsidR="009F5153" w:rsidRDefault="009F5153">
      <w:pPr>
        <w:rPr>
          <w:rFonts w:ascii="TimesNewRomanPS-BoldMT" w:hAnsi="TimesNewRomanPS-BoldMT" w:cs="TimesNewRomanPS-BoldMT"/>
          <w:b/>
          <w:bCs/>
          <w:color w:val="000000"/>
          <w:sz w:val="28"/>
          <w:szCs w:val="28"/>
          <w:u w:val="single"/>
        </w:rPr>
      </w:pPr>
      <w:r>
        <w:rPr>
          <w:rFonts w:ascii="TimesNewRomanPS-BoldMT" w:hAnsi="TimesNewRomanPS-BoldMT" w:cs="TimesNewRomanPS-BoldMT"/>
          <w:b/>
          <w:bCs/>
          <w:color w:val="000000"/>
          <w:sz w:val="28"/>
          <w:szCs w:val="28"/>
          <w:u w:val="single"/>
        </w:rPr>
        <w:br w:type="page"/>
      </w:r>
    </w:p>
    <w:sdt>
      <w:sdtPr>
        <w:rPr>
          <w:b w:val="0"/>
          <w:bCs w:val="0"/>
          <w:caps w:val="0"/>
          <w:smallCaps/>
          <w:color w:val="auto"/>
          <w:spacing w:val="0"/>
          <w:sz w:val="20"/>
          <w:szCs w:val="20"/>
          <w:lang w:bidi="ar-SA"/>
        </w:rPr>
        <w:id w:val="308759821"/>
        <w:docPartObj>
          <w:docPartGallery w:val="Table of Contents"/>
          <w:docPartUnique/>
        </w:docPartObj>
      </w:sdtPr>
      <w:sdtEndPr>
        <w:rPr>
          <w:smallCaps w:val="0"/>
          <w:noProof/>
        </w:rPr>
      </w:sdtEndPr>
      <w:sdtContent>
        <w:p w14:paraId="0EAEE85F" w14:textId="77777777" w:rsidR="002E4E22" w:rsidRDefault="002E4E22">
          <w:pPr>
            <w:pStyle w:val="TOCHeading"/>
          </w:pPr>
          <w:r>
            <w:t>Contents</w:t>
          </w:r>
        </w:p>
        <w:p w14:paraId="67153E81" w14:textId="77777777" w:rsidR="00FB4686" w:rsidRDefault="002E4E22">
          <w:pPr>
            <w:pStyle w:val="TOC1"/>
            <w:rPr>
              <w:noProof/>
              <w:sz w:val="22"/>
              <w:szCs w:val="22"/>
            </w:rPr>
          </w:pPr>
          <w:r>
            <w:fldChar w:fldCharType="begin"/>
          </w:r>
          <w:r>
            <w:instrText xml:space="preserve"> TOC \o "1-3" \h \z \u </w:instrText>
          </w:r>
          <w:r>
            <w:fldChar w:fldCharType="separate"/>
          </w:r>
          <w:hyperlink w:anchor="_Toc115336926" w:history="1">
            <w:r w:rsidR="00FB4686" w:rsidRPr="0015391A">
              <w:rPr>
                <w:rStyle w:val="Hyperlink"/>
                <w:noProof/>
              </w:rPr>
              <w:t>SECTION I: SERVICES DESCRIPTIONS AND INFORMATION</w:t>
            </w:r>
            <w:r w:rsidR="00FB4686">
              <w:rPr>
                <w:noProof/>
                <w:webHidden/>
              </w:rPr>
              <w:tab/>
            </w:r>
            <w:r w:rsidR="00FB4686">
              <w:rPr>
                <w:noProof/>
                <w:webHidden/>
              </w:rPr>
              <w:fldChar w:fldCharType="begin"/>
            </w:r>
            <w:r w:rsidR="00FB4686">
              <w:rPr>
                <w:noProof/>
                <w:webHidden/>
              </w:rPr>
              <w:instrText xml:space="preserve"> PAGEREF _Toc115336926 \h </w:instrText>
            </w:r>
            <w:r w:rsidR="00FB4686">
              <w:rPr>
                <w:noProof/>
                <w:webHidden/>
              </w:rPr>
            </w:r>
            <w:r w:rsidR="00FB4686">
              <w:rPr>
                <w:noProof/>
                <w:webHidden/>
              </w:rPr>
              <w:fldChar w:fldCharType="separate"/>
            </w:r>
            <w:r w:rsidR="00FB4686">
              <w:rPr>
                <w:noProof/>
                <w:webHidden/>
              </w:rPr>
              <w:t>5</w:t>
            </w:r>
            <w:r w:rsidR="00FB4686">
              <w:rPr>
                <w:noProof/>
                <w:webHidden/>
              </w:rPr>
              <w:fldChar w:fldCharType="end"/>
            </w:r>
          </w:hyperlink>
        </w:p>
        <w:p w14:paraId="350BCB55" w14:textId="77777777" w:rsidR="00FB4686" w:rsidRDefault="00464FFE">
          <w:pPr>
            <w:pStyle w:val="TOC2"/>
            <w:tabs>
              <w:tab w:val="right" w:leader="dot" w:pos="10070"/>
            </w:tabs>
            <w:rPr>
              <w:noProof/>
              <w:sz w:val="22"/>
              <w:szCs w:val="22"/>
            </w:rPr>
          </w:pPr>
          <w:hyperlink w:anchor="_Toc115336927" w:history="1">
            <w:r w:rsidR="00FB4686" w:rsidRPr="0015391A">
              <w:rPr>
                <w:rStyle w:val="Hyperlink"/>
                <w:noProof/>
              </w:rPr>
              <w:t>CRISIS INTERVENTION SERVICE (CI) H001</w:t>
            </w:r>
            <w:r w:rsidR="00FB4686">
              <w:rPr>
                <w:noProof/>
                <w:webHidden/>
              </w:rPr>
              <w:tab/>
            </w:r>
            <w:r w:rsidR="00FB4686">
              <w:rPr>
                <w:noProof/>
                <w:webHidden/>
              </w:rPr>
              <w:fldChar w:fldCharType="begin"/>
            </w:r>
            <w:r w:rsidR="00FB4686">
              <w:rPr>
                <w:noProof/>
                <w:webHidden/>
              </w:rPr>
              <w:instrText xml:space="preserve"> PAGEREF _Toc115336927 \h </w:instrText>
            </w:r>
            <w:r w:rsidR="00FB4686">
              <w:rPr>
                <w:noProof/>
                <w:webHidden/>
              </w:rPr>
            </w:r>
            <w:r w:rsidR="00FB4686">
              <w:rPr>
                <w:noProof/>
                <w:webHidden/>
              </w:rPr>
              <w:fldChar w:fldCharType="separate"/>
            </w:r>
            <w:r w:rsidR="00FB4686">
              <w:rPr>
                <w:noProof/>
                <w:webHidden/>
              </w:rPr>
              <w:t>6</w:t>
            </w:r>
            <w:r w:rsidR="00FB4686">
              <w:rPr>
                <w:noProof/>
                <w:webHidden/>
              </w:rPr>
              <w:fldChar w:fldCharType="end"/>
            </w:r>
          </w:hyperlink>
        </w:p>
        <w:p w14:paraId="20844802" w14:textId="77777777" w:rsidR="00FB4686" w:rsidRDefault="00464FFE">
          <w:pPr>
            <w:pStyle w:val="TOC2"/>
            <w:tabs>
              <w:tab w:val="right" w:leader="dot" w:pos="10070"/>
            </w:tabs>
            <w:rPr>
              <w:noProof/>
              <w:sz w:val="22"/>
              <w:szCs w:val="22"/>
            </w:rPr>
          </w:pPr>
          <w:hyperlink w:anchor="_Toc115336928" w:history="1">
            <w:r w:rsidR="00FB4686" w:rsidRPr="0015391A">
              <w:rPr>
                <w:rStyle w:val="Hyperlink"/>
                <w:noProof/>
              </w:rPr>
              <w:t>MH ASSESSMENT BY NON-PHYSICIAN (ASSMT) H002</w:t>
            </w:r>
            <w:r w:rsidR="00FB4686">
              <w:rPr>
                <w:noProof/>
                <w:webHidden/>
              </w:rPr>
              <w:tab/>
            </w:r>
            <w:r w:rsidR="00FB4686">
              <w:rPr>
                <w:noProof/>
                <w:webHidden/>
              </w:rPr>
              <w:fldChar w:fldCharType="begin"/>
            </w:r>
            <w:r w:rsidR="00FB4686">
              <w:rPr>
                <w:noProof/>
                <w:webHidden/>
              </w:rPr>
              <w:instrText xml:space="preserve"> PAGEREF _Toc115336928 \h </w:instrText>
            </w:r>
            <w:r w:rsidR="00FB4686">
              <w:rPr>
                <w:noProof/>
                <w:webHidden/>
              </w:rPr>
            </w:r>
            <w:r w:rsidR="00FB4686">
              <w:rPr>
                <w:noProof/>
                <w:webHidden/>
              </w:rPr>
              <w:fldChar w:fldCharType="separate"/>
            </w:r>
            <w:r w:rsidR="00FB4686">
              <w:rPr>
                <w:noProof/>
                <w:webHidden/>
              </w:rPr>
              <w:t>7</w:t>
            </w:r>
            <w:r w:rsidR="00FB4686">
              <w:rPr>
                <w:noProof/>
                <w:webHidden/>
              </w:rPr>
              <w:fldChar w:fldCharType="end"/>
            </w:r>
          </w:hyperlink>
        </w:p>
        <w:p w14:paraId="0DCB3D30" w14:textId="77777777" w:rsidR="00FB4686" w:rsidRDefault="00464FFE">
          <w:pPr>
            <w:pStyle w:val="TOC2"/>
            <w:tabs>
              <w:tab w:val="right" w:leader="dot" w:pos="10070"/>
            </w:tabs>
            <w:rPr>
              <w:noProof/>
              <w:sz w:val="22"/>
              <w:szCs w:val="22"/>
            </w:rPr>
          </w:pPr>
          <w:hyperlink w:anchor="_Toc115336929" w:history="1">
            <w:r w:rsidR="00FB4686" w:rsidRPr="0015391A">
              <w:rPr>
                <w:rStyle w:val="Hyperlink"/>
                <w:noProof/>
              </w:rPr>
              <w:t>INDIVIDUAL THERAPY (IND TX) H003</w:t>
            </w:r>
            <w:r w:rsidR="00FB4686">
              <w:rPr>
                <w:noProof/>
                <w:webHidden/>
              </w:rPr>
              <w:tab/>
            </w:r>
            <w:r w:rsidR="00FB4686">
              <w:rPr>
                <w:noProof/>
                <w:webHidden/>
              </w:rPr>
              <w:fldChar w:fldCharType="begin"/>
            </w:r>
            <w:r w:rsidR="00FB4686">
              <w:rPr>
                <w:noProof/>
                <w:webHidden/>
              </w:rPr>
              <w:instrText xml:space="preserve"> PAGEREF _Toc115336929 \h </w:instrText>
            </w:r>
            <w:r w:rsidR="00FB4686">
              <w:rPr>
                <w:noProof/>
                <w:webHidden/>
              </w:rPr>
            </w:r>
            <w:r w:rsidR="00FB4686">
              <w:rPr>
                <w:noProof/>
                <w:webHidden/>
              </w:rPr>
              <w:fldChar w:fldCharType="separate"/>
            </w:r>
            <w:r w:rsidR="00FB4686">
              <w:rPr>
                <w:noProof/>
                <w:webHidden/>
              </w:rPr>
              <w:t>8</w:t>
            </w:r>
            <w:r w:rsidR="00FB4686">
              <w:rPr>
                <w:noProof/>
                <w:webHidden/>
              </w:rPr>
              <w:fldChar w:fldCharType="end"/>
            </w:r>
          </w:hyperlink>
        </w:p>
        <w:p w14:paraId="48F7005A" w14:textId="77777777" w:rsidR="00FB4686" w:rsidRDefault="00464FFE">
          <w:pPr>
            <w:pStyle w:val="TOC2"/>
            <w:tabs>
              <w:tab w:val="right" w:leader="dot" w:pos="10070"/>
            </w:tabs>
            <w:rPr>
              <w:noProof/>
              <w:sz w:val="22"/>
              <w:szCs w:val="22"/>
            </w:rPr>
          </w:pPr>
          <w:hyperlink w:anchor="_Toc115336930" w:history="1">
            <w:r w:rsidR="00FB4686" w:rsidRPr="0015391A">
              <w:rPr>
                <w:rStyle w:val="Hyperlink"/>
                <w:noProof/>
              </w:rPr>
              <w:t>FAMILY THERAPY (FAM TX)</w:t>
            </w:r>
            <w:r w:rsidR="00FB4686">
              <w:rPr>
                <w:noProof/>
                <w:webHidden/>
              </w:rPr>
              <w:tab/>
            </w:r>
            <w:r w:rsidR="00FB4686">
              <w:rPr>
                <w:noProof/>
                <w:webHidden/>
              </w:rPr>
              <w:fldChar w:fldCharType="begin"/>
            </w:r>
            <w:r w:rsidR="00FB4686">
              <w:rPr>
                <w:noProof/>
                <w:webHidden/>
              </w:rPr>
              <w:instrText xml:space="preserve"> PAGEREF _Toc115336930 \h </w:instrText>
            </w:r>
            <w:r w:rsidR="00FB4686">
              <w:rPr>
                <w:noProof/>
                <w:webHidden/>
              </w:rPr>
            </w:r>
            <w:r w:rsidR="00FB4686">
              <w:rPr>
                <w:noProof/>
                <w:webHidden/>
              </w:rPr>
              <w:fldChar w:fldCharType="separate"/>
            </w:r>
            <w:r w:rsidR="00FB4686">
              <w:rPr>
                <w:noProof/>
                <w:webHidden/>
              </w:rPr>
              <w:t>9</w:t>
            </w:r>
            <w:r w:rsidR="00FB4686">
              <w:rPr>
                <w:noProof/>
                <w:webHidden/>
              </w:rPr>
              <w:fldChar w:fldCharType="end"/>
            </w:r>
          </w:hyperlink>
        </w:p>
        <w:p w14:paraId="46D55316" w14:textId="77777777" w:rsidR="00FB4686" w:rsidRDefault="00464FFE">
          <w:pPr>
            <w:pStyle w:val="TOC2"/>
            <w:tabs>
              <w:tab w:val="right" w:leader="dot" w:pos="10070"/>
            </w:tabs>
            <w:rPr>
              <w:noProof/>
              <w:sz w:val="22"/>
              <w:szCs w:val="22"/>
            </w:rPr>
          </w:pPr>
          <w:hyperlink w:anchor="_Toc115336931" w:history="1">
            <w:r w:rsidR="00FB4686" w:rsidRPr="0015391A">
              <w:rPr>
                <w:rStyle w:val="Hyperlink"/>
                <w:noProof/>
              </w:rPr>
              <w:t>GROUP THERAPY (GP TX) H005</w:t>
            </w:r>
            <w:r w:rsidR="00FB4686">
              <w:rPr>
                <w:noProof/>
                <w:webHidden/>
              </w:rPr>
              <w:tab/>
            </w:r>
            <w:r w:rsidR="00FB4686">
              <w:rPr>
                <w:noProof/>
                <w:webHidden/>
              </w:rPr>
              <w:fldChar w:fldCharType="begin"/>
            </w:r>
            <w:r w:rsidR="00FB4686">
              <w:rPr>
                <w:noProof/>
                <w:webHidden/>
              </w:rPr>
              <w:instrText xml:space="preserve"> PAGEREF _Toc115336931 \h </w:instrText>
            </w:r>
            <w:r w:rsidR="00FB4686">
              <w:rPr>
                <w:noProof/>
                <w:webHidden/>
              </w:rPr>
            </w:r>
            <w:r w:rsidR="00FB4686">
              <w:rPr>
                <w:noProof/>
                <w:webHidden/>
              </w:rPr>
              <w:fldChar w:fldCharType="separate"/>
            </w:r>
            <w:r w:rsidR="00FB4686">
              <w:rPr>
                <w:noProof/>
                <w:webHidden/>
              </w:rPr>
              <w:t>10</w:t>
            </w:r>
            <w:r w:rsidR="00FB4686">
              <w:rPr>
                <w:noProof/>
                <w:webHidden/>
              </w:rPr>
              <w:fldChar w:fldCharType="end"/>
            </w:r>
          </w:hyperlink>
        </w:p>
        <w:p w14:paraId="00E15D65" w14:textId="77777777" w:rsidR="00FB4686" w:rsidRDefault="00464FFE">
          <w:pPr>
            <w:pStyle w:val="TOC2"/>
            <w:tabs>
              <w:tab w:val="right" w:leader="dot" w:pos="10070"/>
            </w:tabs>
            <w:rPr>
              <w:noProof/>
              <w:sz w:val="22"/>
              <w:szCs w:val="22"/>
            </w:rPr>
          </w:pPr>
          <w:hyperlink w:anchor="_Toc115336932" w:history="1">
            <w:r w:rsidR="00FB4686" w:rsidRPr="0015391A">
              <w:rPr>
                <w:rStyle w:val="Hyperlink"/>
                <w:noProof/>
              </w:rPr>
              <w:t>PSYCHIATRIC DIAGNOSTIC ASSESSMENT WITH MEDICAL SERVICES (PDA)</w:t>
            </w:r>
            <w:r w:rsidR="00FB4686">
              <w:rPr>
                <w:noProof/>
                <w:webHidden/>
              </w:rPr>
              <w:tab/>
            </w:r>
            <w:r w:rsidR="00FB4686">
              <w:rPr>
                <w:noProof/>
                <w:webHidden/>
              </w:rPr>
              <w:fldChar w:fldCharType="begin"/>
            </w:r>
            <w:r w:rsidR="00FB4686">
              <w:rPr>
                <w:noProof/>
                <w:webHidden/>
              </w:rPr>
              <w:instrText xml:space="preserve"> PAGEREF _Toc115336932 \h </w:instrText>
            </w:r>
            <w:r w:rsidR="00FB4686">
              <w:rPr>
                <w:noProof/>
                <w:webHidden/>
              </w:rPr>
            </w:r>
            <w:r w:rsidR="00FB4686">
              <w:rPr>
                <w:noProof/>
                <w:webHidden/>
              </w:rPr>
              <w:fldChar w:fldCharType="separate"/>
            </w:r>
            <w:r w:rsidR="00FB4686">
              <w:rPr>
                <w:noProof/>
                <w:webHidden/>
              </w:rPr>
              <w:t>11</w:t>
            </w:r>
            <w:r w:rsidR="00FB4686">
              <w:rPr>
                <w:noProof/>
                <w:webHidden/>
              </w:rPr>
              <w:fldChar w:fldCharType="end"/>
            </w:r>
          </w:hyperlink>
        </w:p>
        <w:p w14:paraId="60C89C78" w14:textId="77777777" w:rsidR="00FB4686" w:rsidRDefault="00464FFE">
          <w:pPr>
            <w:pStyle w:val="TOC2"/>
            <w:tabs>
              <w:tab w:val="right" w:leader="dot" w:pos="10070"/>
            </w:tabs>
            <w:rPr>
              <w:noProof/>
              <w:sz w:val="22"/>
              <w:szCs w:val="22"/>
            </w:rPr>
          </w:pPr>
          <w:hyperlink w:anchor="_Toc115336933" w:history="1">
            <w:r w:rsidR="00FB4686" w:rsidRPr="0015391A">
              <w:rPr>
                <w:rStyle w:val="Hyperlink"/>
                <w:noProof/>
              </w:rPr>
              <w:t>NURSING SERVICE (NS) H021</w:t>
            </w:r>
            <w:r w:rsidR="00FB4686">
              <w:rPr>
                <w:noProof/>
                <w:webHidden/>
              </w:rPr>
              <w:tab/>
            </w:r>
            <w:r w:rsidR="00FB4686">
              <w:rPr>
                <w:noProof/>
                <w:webHidden/>
              </w:rPr>
              <w:fldChar w:fldCharType="begin"/>
            </w:r>
            <w:r w:rsidR="00FB4686">
              <w:rPr>
                <w:noProof/>
                <w:webHidden/>
              </w:rPr>
              <w:instrText xml:space="preserve"> PAGEREF _Toc115336933 \h </w:instrText>
            </w:r>
            <w:r w:rsidR="00FB4686">
              <w:rPr>
                <w:noProof/>
                <w:webHidden/>
              </w:rPr>
            </w:r>
            <w:r w:rsidR="00FB4686">
              <w:rPr>
                <w:noProof/>
                <w:webHidden/>
              </w:rPr>
              <w:fldChar w:fldCharType="separate"/>
            </w:r>
            <w:r w:rsidR="00FB4686">
              <w:rPr>
                <w:noProof/>
                <w:webHidden/>
              </w:rPr>
              <w:t>12</w:t>
            </w:r>
            <w:r w:rsidR="00FB4686">
              <w:rPr>
                <w:noProof/>
                <w:webHidden/>
              </w:rPr>
              <w:fldChar w:fldCharType="end"/>
            </w:r>
          </w:hyperlink>
        </w:p>
        <w:p w14:paraId="0B278AF4" w14:textId="77777777" w:rsidR="00FB4686" w:rsidRDefault="00464FFE">
          <w:pPr>
            <w:pStyle w:val="TOC2"/>
            <w:tabs>
              <w:tab w:val="right" w:leader="dot" w:pos="10070"/>
            </w:tabs>
            <w:rPr>
              <w:noProof/>
              <w:sz w:val="22"/>
              <w:szCs w:val="22"/>
            </w:rPr>
          </w:pPr>
          <w:hyperlink w:anchor="_Toc115336934" w:history="1">
            <w:r w:rsidR="00FB4686" w:rsidRPr="0015391A">
              <w:rPr>
                <w:rStyle w:val="Hyperlink"/>
                <w:noProof/>
              </w:rPr>
              <w:t>INJECTABLE MEDICATION ADMINISTRATION (MED ADMIN)</w:t>
            </w:r>
            <w:r w:rsidR="00FB4686">
              <w:rPr>
                <w:noProof/>
                <w:webHidden/>
              </w:rPr>
              <w:tab/>
            </w:r>
            <w:r w:rsidR="00FB4686">
              <w:rPr>
                <w:noProof/>
                <w:webHidden/>
              </w:rPr>
              <w:fldChar w:fldCharType="begin"/>
            </w:r>
            <w:r w:rsidR="00FB4686">
              <w:rPr>
                <w:noProof/>
                <w:webHidden/>
              </w:rPr>
              <w:instrText xml:space="preserve"> PAGEREF _Toc115336934 \h </w:instrText>
            </w:r>
            <w:r w:rsidR="00FB4686">
              <w:rPr>
                <w:noProof/>
                <w:webHidden/>
              </w:rPr>
            </w:r>
            <w:r w:rsidR="00FB4686">
              <w:rPr>
                <w:noProof/>
                <w:webHidden/>
              </w:rPr>
              <w:fldChar w:fldCharType="separate"/>
            </w:r>
            <w:r w:rsidR="00FB4686">
              <w:rPr>
                <w:noProof/>
                <w:webHidden/>
              </w:rPr>
              <w:t>13</w:t>
            </w:r>
            <w:r w:rsidR="00FB4686">
              <w:rPr>
                <w:noProof/>
                <w:webHidden/>
              </w:rPr>
              <w:fldChar w:fldCharType="end"/>
            </w:r>
          </w:hyperlink>
        </w:p>
        <w:p w14:paraId="070A6C0A" w14:textId="77777777" w:rsidR="00FB4686" w:rsidRDefault="00464FFE">
          <w:pPr>
            <w:pStyle w:val="TOC2"/>
            <w:tabs>
              <w:tab w:val="right" w:leader="dot" w:pos="10070"/>
            </w:tabs>
            <w:rPr>
              <w:noProof/>
              <w:sz w:val="22"/>
              <w:szCs w:val="22"/>
            </w:rPr>
          </w:pPr>
          <w:hyperlink w:anchor="_Toc115336935" w:history="1">
            <w:r w:rsidR="00FB4686" w:rsidRPr="0015391A">
              <w:rPr>
                <w:rStyle w:val="Hyperlink"/>
                <w:noProof/>
              </w:rPr>
              <w:t>MH SERVICE PLAN DEVELOPMENT BY NON-PHYSICIAN (SPD) H017</w:t>
            </w:r>
            <w:r w:rsidR="00FB4686">
              <w:rPr>
                <w:noProof/>
                <w:webHidden/>
              </w:rPr>
              <w:tab/>
            </w:r>
            <w:r w:rsidR="00FB4686">
              <w:rPr>
                <w:noProof/>
                <w:webHidden/>
              </w:rPr>
              <w:fldChar w:fldCharType="begin"/>
            </w:r>
            <w:r w:rsidR="00FB4686">
              <w:rPr>
                <w:noProof/>
                <w:webHidden/>
              </w:rPr>
              <w:instrText xml:space="preserve"> PAGEREF _Toc115336935 \h </w:instrText>
            </w:r>
            <w:r w:rsidR="00FB4686">
              <w:rPr>
                <w:noProof/>
                <w:webHidden/>
              </w:rPr>
            </w:r>
            <w:r w:rsidR="00FB4686">
              <w:rPr>
                <w:noProof/>
                <w:webHidden/>
              </w:rPr>
              <w:fldChar w:fldCharType="separate"/>
            </w:r>
            <w:r w:rsidR="00FB4686">
              <w:rPr>
                <w:noProof/>
                <w:webHidden/>
              </w:rPr>
              <w:t>14</w:t>
            </w:r>
            <w:r w:rsidR="00FB4686">
              <w:rPr>
                <w:noProof/>
                <w:webHidden/>
              </w:rPr>
              <w:fldChar w:fldCharType="end"/>
            </w:r>
          </w:hyperlink>
        </w:p>
        <w:p w14:paraId="35DF745B" w14:textId="77777777" w:rsidR="00FB4686" w:rsidRDefault="00464FFE">
          <w:pPr>
            <w:pStyle w:val="TOC2"/>
            <w:tabs>
              <w:tab w:val="right" w:leader="dot" w:pos="10070"/>
            </w:tabs>
            <w:rPr>
              <w:noProof/>
              <w:sz w:val="22"/>
              <w:szCs w:val="22"/>
            </w:rPr>
          </w:pPr>
          <w:hyperlink w:anchor="_Toc115336936" w:history="1">
            <w:r w:rsidR="00FB4686" w:rsidRPr="0015391A">
              <w:rPr>
                <w:rStyle w:val="Hyperlink"/>
                <w:noProof/>
              </w:rPr>
              <w:t>SERVICE PLAN DEVELOPMENT/INTERDISCIPLINARY TEAM (SPD/IT)</w:t>
            </w:r>
            <w:r w:rsidR="00FB4686">
              <w:rPr>
                <w:noProof/>
                <w:webHidden/>
              </w:rPr>
              <w:tab/>
            </w:r>
            <w:r w:rsidR="00FB4686">
              <w:rPr>
                <w:noProof/>
                <w:webHidden/>
              </w:rPr>
              <w:fldChar w:fldCharType="begin"/>
            </w:r>
            <w:r w:rsidR="00FB4686">
              <w:rPr>
                <w:noProof/>
                <w:webHidden/>
              </w:rPr>
              <w:instrText xml:space="preserve"> PAGEREF _Toc115336936 \h </w:instrText>
            </w:r>
            <w:r w:rsidR="00FB4686">
              <w:rPr>
                <w:noProof/>
                <w:webHidden/>
              </w:rPr>
            </w:r>
            <w:r w:rsidR="00FB4686">
              <w:rPr>
                <w:noProof/>
                <w:webHidden/>
              </w:rPr>
              <w:fldChar w:fldCharType="separate"/>
            </w:r>
            <w:r w:rsidR="00FB4686">
              <w:rPr>
                <w:noProof/>
                <w:webHidden/>
              </w:rPr>
              <w:t>15</w:t>
            </w:r>
            <w:r w:rsidR="00FB4686">
              <w:rPr>
                <w:noProof/>
                <w:webHidden/>
              </w:rPr>
              <w:fldChar w:fldCharType="end"/>
            </w:r>
          </w:hyperlink>
        </w:p>
        <w:p w14:paraId="587F8DCA" w14:textId="77777777" w:rsidR="00FB4686" w:rsidRDefault="00464FFE">
          <w:pPr>
            <w:pStyle w:val="TOC2"/>
            <w:tabs>
              <w:tab w:val="right" w:leader="dot" w:pos="10070"/>
            </w:tabs>
            <w:rPr>
              <w:noProof/>
              <w:sz w:val="22"/>
              <w:szCs w:val="22"/>
            </w:rPr>
          </w:pPr>
          <w:hyperlink w:anchor="_Toc115336937" w:history="1">
            <w:r w:rsidR="00FB4686" w:rsidRPr="0015391A">
              <w:rPr>
                <w:rStyle w:val="Hyperlink"/>
                <w:noProof/>
              </w:rPr>
              <w:t>PSYCHOSOCIAL REHABILIATATIVE SERVICES (PRS) H056</w:t>
            </w:r>
            <w:r w:rsidR="00FB4686">
              <w:rPr>
                <w:noProof/>
                <w:webHidden/>
              </w:rPr>
              <w:tab/>
            </w:r>
            <w:r w:rsidR="00FB4686">
              <w:rPr>
                <w:noProof/>
                <w:webHidden/>
              </w:rPr>
              <w:fldChar w:fldCharType="begin"/>
            </w:r>
            <w:r w:rsidR="00FB4686">
              <w:rPr>
                <w:noProof/>
                <w:webHidden/>
              </w:rPr>
              <w:instrText xml:space="preserve"> PAGEREF _Toc115336937 \h </w:instrText>
            </w:r>
            <w:r w:rsidR="00FB4686">
              <w:rPr>
                <w:noProof/>
                <w:webHidden/>
              </w:rPr>
            </w:r>
            <w:r w:rsidR="00FB4686">
              <w:rPr>
                <w:noProof/>
                <w:webHidden/>
              </w:rPr>
              <w:fldChar w:fldCharType="separate"/>
            </w:r>
            <w:r w:rsidR="00FB4686">
              <w:rPr>
                <w:noProof/>
                <w:webHidden/>
              </w:rPr>
              <w:t>16</w:t>
            </w:r>
            <w:r w:rsidR="00FB4686">
              <w:rPr>
                <w:noProof/>
                <w:webHidden/>
              </w:rPr>
              <w:fldChar w:fldCharType="end"/>
            </w:r>
          </w:hyperlink>
        </w:p>
        <w:p w14:paraId="306F6A35" w14:textId="77777777" w:rsidR="00FB4686" w:rsidRDefault="00464FFE">
          <w:pPr>
            <w:pStyle w:val="TOC2"/>
            <w:tabs>
              <w:tab w:val="right" w:leader="dot" w:pos="10070"/>
            </w:tabs>
            <w:rPr>
              <w:noProof/>
              <w:sz w:val="22"/>
              <w:szCs w:val="22"/>
            </w:rPr>
          </w:pPr>
          <w:hyperlink w:anchor="_Toc115336938" w:history="1">
            <w:r w:rsidR="00FB4686" w:rsidRPr="0015391A">
              <w:rPr>
                <w:rStyle w:val="Hyperlink"/>
                <w:noProof/>
              </w:rPr>
              <w:t>PEER SUPPORT SERVICES (PSS) H059</w:t>
            </w:r>
            <w:r w:rsidR="00FB4686">
              <w:rPr>
                <w:noProof/>
                <w:webHidden/>
              </w:rPr>
              <w:tab/>
            </w:r>
            <w:r w:rsidR="00FB4686">
              <w:rPr>
                <w:noProof/>
                <w:webHidden/>
              </w:rPr>
              <w:fldChar w:fldCharType="begin"/>
            </w:r>
            <w:r w:rsidR="00FB4686">
              <w:rPr>
                <w:noProof/>
                <w:webHidden/>
              </w:rPr>
              <w:instrText xml:space="preserve"> PAGEREF _Toc115336938 \h </w:instrText>
            </w:r>
            <w:r w:rsidR="00FB4686">
              <w:rPr>
                <w:noProof/>
                <w:webHidden/>
              </w:rPr>
            </w:r>
            <w:r w:rsidR="00FB4686">
              <w:rPr>
                <w:noProof/>
                <w:webHidden/>
              </w:rPr>
              <w:fldChar w:fldCharType="separate"/>
            </w:r>
            <w:r w:rsidR="00FB4686">
              <w:rPr>
                <w:noProof/>
                <w:webHidden/>
              </w:rPr>
              <w:t>17</w:t>
            </w:r>
            <w:r w:rsidR="00FB4686">
              <w:rPr>
                <w:noProof/>
                <w:webHidden/>
              </w:rPr>
              <w:fldChar w:fldCharType="end"/>
            </w:r>
          </w:hyperlink>
        </w:p>
        <w:p w14:paraId="3D4A3557" w14:textId="77777777" w:rsidR="00FB4686" w:rsidRDefault="00464FFE">
          <w:pPr>
            <w:pStyle w:val="TOC2"/>
            <w:tabs>
              <w:tab w:val="right" w:leader="dot" w:pos="10070"/>
            </w:tabs>
            <w:rPr>
              <w:noProof/>
              <w:sz w:val="22"/>
              <w:szCs w:val="22"/>
            </w:rPr>
          </w:pPr>
          <w:hyperlink w:anchor="_Toc115336939" w:history="1">
            <w:r w:rsidR="00FB4686" w:rsidRPr="0015391A">
              <w:rPr>
                <w:rStyle w:val="Hyperlink"/>
                <w:noProof/>
              </w:rPr>
              <w:t>MEDICAL MANAGEMENT ONLY (MMO)</w:t>
            </w:r>
            <w:r w:rsidR="00FB4686">
              <w:rPr>
                <w:noProof/>
                <w:webHidden/>
              </w:rPr>
              <w:tab/>
            </w:r>
            <w:r w:rsidR="00FB4686">
              <w:rPr>
                <w:noProof/>
                <w:webHidden/>
              </w:rPr>
              <w:fldChar w:fldCharType="begin"/>
            </w:r>
            <w:r w:rsidR="00FB4686">
              <w:rPr>
                <w:noProof/>
                <w:webHidden/>
              </w:rPr>
              <w:instrText xml:space="preserve"> PAGEREF _Toc115336939 \h </w:instrText>
            </w:r>
            <w:r w:rsidR="00FB4686">
              <w:rPr>
                <w:noProof/>
                <w:webHidden/>
              </w:rPr>
            </w:r>
            <w:r w:rsidR="00FB4686">
              <w:rPr>
                <w:noProof/>
                <w:webHidden/>
              </w:rPr>
              <w:fldChar w:fldCharType="separate"/>
            </w:r>
            <w:r w:rsidR="00FB4686">
              <w:rPr>
                <w:noProof/>
                <w:webHidden/>
              </w:rPr>
              <w:t>18</w:t>
            </w:r>
            <w:r w:rsidR="00FB4686">
              <w:rPr>
                <w:noProof/>
                <w:webHidden/>
              </w:rPr>
              <w:fldChar w:fldCharType="end"/>
            </w:r>
          </w:hyperlink>
        </w:p>
        <w:p w14:paraId="62ED2C63" w14:textId="77777777" w:rsidR="00FB4686" w:rsidRDefault="00464FFE">
          <w:pPr>
            <w:pStyle w:val="TOC2"/>
            <w:tabs>
              <w:tab w:val="right" w:leader="dot" w:pos="10070"/>
            </w:tabs>
            <w:rPr>
              <w:noProof/>
              <w:sz w:val="22"/>
              <w:szCs w:val="22"/>
            </w:rPr>
          </w:pPr>
          <w:hyperlink w:anchor="_Toc115336940" w:history="1">
            <w:r w:rsidR="00FB4686" w:rsidRPr="0015391A">
              <w:rPr>
                <w:rStyle w:val="Hyperlink"/>
                <w:noProof/>
              </w:rPr>
              <w:t>TARGETED CASE MANAGEMENT (TCM)</w:t>
            </w:r>
            <w:r w:rsidR="00FB4686">
              <w:rPr>
                <w:noProof/>
                <w:webHidden/>
              </w:rPr>
              <w:tab/>
            </w:r>
            <w:r w:rsidR="00FB4686">
              <w:rPr>
                <w:noProof/>
                <w:webHidden/>
              </w:rPr>
              <w:fldChar w:fldCharType="begin"/>
            </w:r>
            <w:r w:rsidR="00FB4686">
              <w:rPr>
                <w:noProof/>
                <w:webHidden/>
              </w:rPr>
              <w:instrText xml:space="preserve"> PAGEREF _Toc115336940 \h </w:instrText>
            </w:r>
            <w:r w:rsidR="00FB4686">
              <w:rPr>
                <w:noProof/>
                <w:webHidden/>
              </w:rPr>
            </w:r>
            <w:r w:rsidR="00FB4686">
              <w:rPr>
                <w:noProof/>
                <w:webHidden/>
              </w:rPr>
              <w:fldChar w:fldCharType="separate"/>
            </w:r>
            <w:r w:rsidR="00FB4686">
              <w:rPr>
                <w:noProof/>
                <w:webHidden/>
              </w:rPr>
              <w:t>19</w:t>
            </w:r>
            <w:r w:rsidR="00FB4686">
              <w:rPr>
                <w:noProof/>
                <w:webHidden/>
              </w:rPr>
              <w:fldChar w:fldCharType="end"/>
            </w:r>
          </w:hyperlink>
        </w:p>
        <w:p w14:paraId="3FCCAD61" w14:textId="77777777" w:rsidR="00FB4686" w:rsidRDefault="00464FFE">
          <w:pPr>
            <w:pStyle w:val="TOC2"/>
            <w:tabs>
              <w:tab w:val="right" w:leader="dot" w:pos="10070"/>
            </w:tabs>
            <w:rPr>
              <w:noProof/>
              <w:sz w:val="22"/>
              <w:szCs w:val="22"/>
            </w:rPr>
          </w:pPr>
          <w:hyperlink w:anchor="_Toc115336941" w:history="1">
            <w:r w:rsidR="00FB4686" w:rsidRPr="0015391A">
              <w:rPr>
                <w:rStyle w:val="Hyperlink"/>
                <w:noProof/>
              </w:rPr>
              <w:t>GENERAL MEDICAL RECORDS STANDARDS</w:t>
            </w:r>
            <w:r w:rsidR="00FB4686">
              <w:rPr>
                <w:noProof/>
                <w:webHidden/>
              </w:rPr>
              <w:tab/>
            </w:r>
            <w:r w:rsidR="00FB4686">
              <w:rPr>
                <w:noProof/>
                <w:webHidden/>
              </w:rPr>
              <w:fldChar w:fldCharType="begin"/>
            </w:r>
            <w:r w:rsidR="00FB4686">
              <w:rPr>
                <w:noProof/>
                <w:webHidden/>
              </w:rPr>
              <w:instrText xml:space="preserve"> PAGEREF _Toc115336941 \h </w:instrText>
            </w:r>
            <w:r w:rsidR="00FB4686">
              <w:rPr>
                <w:noProof/>
                <w:webHidden/>
              </w:rPr>
            </w:r>
            <w:r w:rsidR="00FB4686">
              <w:rPr>
                <w:noProof/>
                <w:webHidden/>
              </w:rPr>
              <w:fldChar w:fldCharType="separate"/>
            </w:r>
            <w:r w:rsidR="00FB4686">
              <w:rPr>
                <w:noProof/>
                <w:webHidden/>
              </w:rPr>
              <w:t>22</w:t>
            </w:r>
            <w:r w:rsidR="00FB4686">
              <w:rPr>
                <w:noProof/>
                <w:webHidden/>
              </w:rPr>
              <w:fldChar w:fldCharType="end"/>
            </w:r>
          </w:hyperlink>
        </w:p>
        <w:p w14:paraId="2A242CCB" w14:textId="77777777" w:rsidR="00FB4686" w:rsidRDefault="00464FFE">
          <w:pPr>
            <w:pStyle w:val="TOC1"/>
            <w:rPr>
              <w:noProof/>
              <w:sz w:val="22"/>
              <w:szCs w:val="22"/>
            </w:rPr>
          </w:pPr>
          <w:hyperlink w:anchor="_Toc115336942" w:history="1">
            <w:r w:rsidR="00FB4686" w:rsidRPr="0015391A">
              <w:rPr>
                <w:rStyle w:val="Hyperlink"/>
                <w:noProof/>
              </w:rPr>
              <w:t>SECTION 2: GUIDE FOR DETERMINING BILLABLE TIME</w:t>
            </w:r>
            <w:r w:rsidR="00FB4686">
              <w:rPr>
                <w:noProof/>
                <w:webHidden/>
              </w:rPr>
              <w:tab/>
            </w:r>
            <w:r w:rsidR="00FB4686">
              <w:rPr>
                <w:noProof/>
                <w:webHidden/>
              </w:rPr>
              <w:fldChar w:fldCharType="begin"/>
            </w:r>
            <w:r w:rsidR="00FB4686">
              <w:rPr>
                <w:noProof/>
                <w:webHidden/>
              </w:rPr>
              <w:instrText xml:space="preserve"> PAGEREF _Toc115336942 \h </w:instrText>
            </w:r>
            <w:r w:rsidR="00FB4686">
              <w:rPr>
                <w:noProof/>
                <w:webHidden/>
              </w:rPr>
            </w:r>
            <w:r w:rsidR="00FB4686">
              <w:rPr>
                <w:noProof/>
                <w:webHidden/>
              </w:rPr>
              <w:fldChar w:fldCharType="separate"/>
            </w:r>
            <w:r w:rsidR="00FB4686">
              <w:rPr>
                <w:noProof/>
                <w:webHidden/>
              </w:rPr>
              <w:t>23</w:t>
            </w:r>
            <w:r w:rsidR="00FB4686">
              <w:rPr>
                <w:noProof/>
                <w:webHidden/>
              </w:rPr>
              <w:fldChar w:fldCharType="end"/>
            </w:r>
          </w:hyperlink>
        </w:p>
        <w:p w14:paraId="48D73752" w14:textId="77777777" w:rsidR="00FB4686" w:rsidRDefault="00464FFE">
          <w:pPr>
            <w:pStyle w:val="TOC1"/>
            <w:rPr>
              <w:noProof/>
              <w:sz w:val="22"/>
              <w:szCs w:val="22"/>
            </w:rPr>
          </w:pPr>
          <w:hyperlink w:anchor="_Toc115336943" w:history="1">
            <w:r w:rsidR="00FB4686" w:rsidRPr="0015391A">
              <w:rPr>
                <w:rStyle w:val="Hyperlink"/>
                <w:noProof/>
              </w:rPr>
              <w:t>SECTION 3: INTAKE PROCEDURES</w:t>
            </w:r>
            <w:r w:rsidR="00FB4686">
              <w:rPr>
                <w:noProof/>
                <w:webHidden/>
              </w:rPr>
              <w:tab/>
            </w:r>
            <w:r w:rsidR="00FB4686">
              <w:rPr>
                <w:noProof/>
                <w:webHidden/>
              </w:rPr>
              <w:fldChar w:fldCharType="begin"/>
            </w:r>
            <w:r w:rsidR="00FB4686">
              <w:rPr>
                <w:noProof/>
                <w:webHidden/>
              </w:rPr>
              <w:instrText xml:space="preserve"> PAGEREF _Toc115336943 \h </w:instrText>
            </w:r>
            <w:r w:rsidR="00FB4686">
              <w:rPr>
                <w:noProof/>
                <w:webHidden/>
              </w:rPr>
            </w:r>
            <w:r w:rsidR="00FB4686">
              <w:rPr>
                <w:noProof/>
                <w:webHidden/>
              </w:rPr>
              <w:fldChar w:fldCharType="separate"/>
            </w:r>
            <w:r w:rsidR="00FB4686">
              <w:rPr>
                <w:noProof/>
                <w:webHidden/>
              </w:rPr>
              <w:t>25</w:t>
            </w:r>
            <w:r w:rsidR="00FB4686">
              <w:rPr>
                <w:noProof/>
                <w:webHidden/>
              </w:rPr>
              <w:fldChar w:fldCharType="end"/>
            </w:r>
          </w:hyperlink>
        </w:p>
        <w:p w14:paraId="03721AE3" w14:textId="77777777" w:rsidR="00FB4686" w:rsidRDefault="00464FFE">
          <w:pPr>
            <w:pStyle w:val="TOC3"/>
            <w:tabs>
              <w:tab w:val="right" w:leader="dot" w:pos="10070"/>
            </w:tabs>
            <w:rPr>
              <w:noProof/>
              <w:sz w:val="22"/>
              <w:szCs w:val="22"/>
            </w:rPr>
          </w:pPr>
          <w:hyperlink w:anchor="_Toc115336944" w:history="1">
            <w:r w:rsidR="00FB4686" w:rsidRPr="0015391A">
              <w:rPr>
                <w:rStyle w:val="Hyperlink"/>
                <w:noProof/>
              </w:rPr>
              <w:t>Ways of Accessing Services</w:t>
            </w:r>
            <w:r w:rsidR="00FB4686">
              <w:rPr>
                <w:noProof/>
                <w:webHidden/>
              </w:rPr>
              <w:tab/>
            </w:r>
            <w:r w:rsidR="00FB4686">
              <w:rPr>
                <w:noProof/>
                <w:webHidden/>
              </w:rPr>
              <w:fldChar w:fldCharType="begin"/>
            </w:r>
            <w:r w:rsidR="00FB4686">
              <w:rPr>
                <w:noProof/>
                <w:webHidden/>
              </w:rPr>
              <w:instrText xml:space="preserve"> PAGEREF _Toc115336944 \h </w:instrText>
            </w:r>
            <w:r w:rsidR="00FB4686">
              <w:rPr>
                <w:noProof/>
                <w:webHidden/>
              </w:rPr>
            </w:r>
            <w:r w:rsidR="00FB4686">
              <w:rPr>
                <w:noProof/>
                <w:webHidden/>
              </w:rPr>
              <w:fldChar w:fldCharType="separate"/>
            </w:r>
            <w:r w:rsidR="00FB4686">
              <w:rPr>
                <w:noProof/>
                <w:webHidden/>
              </w:rPr>
              <w:t>25</w:t>
            </w:r>
            <w:r w:rsidR="00FB4686">
              <w:rPr>
                <w:noProof/>
                <w:webHidden/>
              </w:rPr>
              <w:fldChar w:fldCharType="end"/>
            </w:r>
          </w:hyperlink>
        </w:p>
        <w:p w14:paraId="4B7E1EA0" w14:textId="77777777" w:rsidR="00FB4686" w:rsidRDefault="00464FFE">
          <w:pPr>
            <w:pStyle w:val="TOC3"/>
            <w:tabs>
              <w:tab w:val="right" w:leader="dot" w:pos="10070"/>
            </w:tabs>
            <w:rPr>
              <w:noProof/>
              <w:sz w:val="22"/>
              <w:szCs w:val="22"/>
            </w:rPr>
          </w:pPr>
          <w:hyperlink w:anchor="_Toc115336945" w:history="1">
            <w:r w:rsidR="00FB4686" w:rsidRPr="0015391A">
              <w:rPr>
                <w:rStyle w:val="Hyperlink"/>
                <w:noProof/>
              </w:rPr>
              <w:t>Guide for Completing CIS Information Screen 8 Form</w:t>
            </w:r>
            <w:r w:rsidR="00FB4686">
              <w:rPr>
                <w:noProof/>
                <w:webHidden/>
              </w:rPr>
              <w:tab/>
            </w:r>
            <w:r w:rsidR="00FB4686">
              <w:rPr>
                <w:noProof/>
                <w:webHidden/>
              </w:rPr>
              <w:fldChar w:fldCharType="begin"/>
            </w:r>
            <w:r w:rsidR="00FB4686">
              <w:rPr>
                <w:noProof/>
                <w:webHidden/>
              </w:rPr>
              <w:instrText xml:space="preserve"> PAGEREF _Toc115336945 \h </w:instrText>
            </w:r>
            <w:r w:rsidR="00FB4686">
              <w:rPr>
                <w:noProof/>
                <w:webHidden/>
              </w:rPr>
            </w:r>
            <w:r w:rsidR="00FB4686">
              <w:rPr>
                <w:noProof/>
                <w:webHidden/>
              </w:rPr>
              <w:fldChar w:fldCharType="separate"/>
            </w:r>
            <w:r w:rsidR="00FB4686">
              <w:rPr>
                <w:noProof/>
                <w:webHidden/>
              </w:rPr>
              <w:t>26</w:t>
            </w:r>
            <w:r w:rsidR="00FB4686">
              <w:rPr>
                <w:noProof/>
                <w:webHidden/>
              </w:rPr>
              <w:fldChar w:fldCharType="end"/>
            </w:r>
          </w:hyperlink>
        </w:p>
        <w:p w14:paraId="4069C7C0" w14:textId="77777777" w:rsidR="00FB4686" w:rsidRDefault="00464FFE">
          <w:pPr>
            <w:pStyle w:val="TOC1"/>
            <w:rPr>
              <w:noProof/>
              <w:sz w:val="22"/>
              <w:szCs w:val="22"/>
            </w:rPr>
          </w:pPr>
          <w:hyperlink w:anchor="_Toc115336946" w:history="1">
            <w:r w:rsidR="00FB4686" w:rsidRPr="0015391A">
              <w:rPr>
                <w:rStyle w:val="Hyperlink"/>
                <w:noProof/>
              </w:rPr>
              <w:t>SECTION 4: EMR SERVICE TICKETS</w:t>
            </w:r>
            <w:r w:rsidR="00FB4686">
              <w:rPr>
                <w:noProof/>
                <w:webHidden/>
              </w:rPr>
              <w:tab/>
            </w:r>
            <w:r w:rsidR="00FB4686">
              <w:rPr>
                <w:noProof/>
                <w:webHidden/>
              </w:rPr>
              <w:fldChar w:fldCharType="begin"/>
            </w:r>
            <w:r w:rsidR="00FB4686">
              <w:rPr>
                <w:noProof/>
                <w:webHidden/>
              </w:rPr>
              <w:instrText xml:space="preserve"> PAGEREF _Toc115336946 \h </w:instrText>
            </w:r>
            <w:r w:rsidR="00FB4686">
              <w:rPr>
                <w:noProof/>
                <w:webHidden/>
              </w:rPr>
            </w:r>
            <w:r w:rsidR="00FB4686">
              <w:rPr>
                <w:noProof/>
                <w:webHidden/>
              </w:rPr>
              <w:fldChar w:fldCharType="separate"/>
            </w:r>
            <w:r w:rsidR="00FB4686">
              <w:rPr>
                <w:noProof/>
                <w:webHidden/>
              </w:rPr>
              <w:t>33</w:t>
            </w:r>
            <w:r w:rsidR="00FB4686">
              <w:rPr>
                <w:noProof/>
                <w:webHidden/>
              </w:rPr>
              <w:fldChar w:fldCharType="end"/>
            </w:r>
          </w:hyperlink>
        </w:p>
        <w:p w14:paraId="3520F29B" w14:textId="77777777" w:rsidR="00FB4686" w:rsidRDefault="00464FFE">
          <w:pPr>
            <w:pStyle w:val="TOC2"/>
            <w:tabs>
              <w:tab w:val="right" w:leader="dot" w:pos="10070"/>
            </w:tabs>
            <w:rPr>
              <w:noProof/>
              <w:sz w:val="22"/>
              <w:szCs w:val="22"/>
            </w:rPr>
          </w:pPr>
          <w:hyperlink w:anchor="_Toc115336947" w:history="1">
            <w:r w:rsidR="00FB4686" w:rsidRPr="0015391A">
              <w:rPr>
                <w:rStyle w:val="Hyperlink"/>
                <w:noProof/>
              </w:rPr>
              <w:t>How to Document a Clinical Service Note (CSN) in EMR</w:t>
            </w:r>
            <w:r w:rsidR="00FB4686">
              <w:rPr>
                <w:noProof/>
                <w:webHidden/>
              </w:rPr>
              <w:tab/>
            </w:r>
            <w:r w:rsidR="00FB4686">
              <w:rPr>
                <w:noProof/>
                <w:webHidden/>
              </w:rPr>
              <w:fldChar w:fldCharType="begin"/>
            </w:r>
            <w:r w:rsidR="00FB4686">
              <w:rPr>
                <w:noProof/>
                <w:webHidden/>
              </w:rPr>
              <w:instrText xml:space="preserve"> PAGEREF _Toc115336947 \h </w:instrText>
            </w:r>
            <w:r w:rsidR="00FB4686">
              <w:rPr>
                <w:noProof/>
                <w:webHidden/>
              </w:rPr>
            </w:r>
            <w:r w:rsidR="00FB4686">
              <w:rPr>
                <w:noProof/>
                <w:webHidden/>
              </w:rPr>
              <w:fldChar w:fldCharType="separate"/>
            </w:r>
            <w:r w:rsidR="00FB4686">
              <w:rPr>
                <w:noProof/>
                <w:webHidden/>
              </w:rPr>
              <w:t>33</w:t>
            </w:r>
            <w:r w:rsidR="00FB4686">
              <w:rPr>
                <w:noProof/>
                <w:webHidden/>
              </w:rPr>
              <w:fldChar w:fldCharType="end"/>
            </w:r>
          </w:hyperlink>
        </w:p>
        <w:p w14:paraId="4C0806B0" w14:textId="77777777" w:rsidR="00FB4686" w:rsidRDefault="00464FFE">
          <w:pPr>
            <w:pStyle w:val="TOC1"/>
            <w:rPr>
              <w:noProof/>
              <w:sz w:val="22"/>
              <w:szCs w:val="22"/>
            </w:rPr>
          </w:pPr>
          <w:hyperlink w:anchor="_Toc115336948" w:history="1">
            <w:r w:rsidR="00FB4686" w:rsidRPr="0015391A">
              <w:rPr>
                <w:rStyle w:val="Hyperlink"/>
                <w:noProof/>
              </w:rPr>
              <w:t>SECTION 5: FEE STATUS AND BILLING REQUIREMENTS</w:t>
            </w:r>
            <w:r w:rsidR="00FB4686">
              <w:rPr>
                <w:noProof/>
                <w:webHidden/>
              </w:rPr>
              <w:tab/>
            </w:r>
            <w:r w:rsidR="00FB4686">
              <w:rPr>
                <w:noProof/>
                <w:webHidden/>
              </w:rPr>
              <w:fldChar w:fldCharType="begin"/>
            </w:r>
            <w:r w:rsidR="00FB4686">
              <w:rPr>
                <w:noProof/>
                <w:webHidden/>
              </w:rPr>
              <w:instrText xml:space="preserve"> PAGEREF _Toc115336948 \h </w:instrText>
            </w:r>
            <w:r w:rsidR="00FB4686">
              <w:rPr>
                <w:noProof/>
                <w:webHidden/>
              </w:rPr>
            </w:r>
            <w:r w:rsidR="00FB4686">
              <w:rPr>
                <w:noProof/>
                <w:webHidden/>
              </w:rPr>
              <w:fldChar w:fldCharType="separate"/>
            </w:r>
            <w:r w:rsidR="00FB4686">
              <w:rPr>
                <w:noProof/>
                <w:webHidden/>
              </w:rPr>
              <w:t>42</w:t>
            </w:r>
            <w:r w:rsidR="00FB4686">
              <w:rPr>
                <w:noProof/>
                <w:webHidden/>
              </w:rPr>
              <w:fldChar w:fldCharType="end"/>
            </w:r>
          </w:hyperlink>
        </w:p>
        <w:p w14:paraId="6AF57ABB" w14:textId="77777777" w:rsidR="00FB4686" w:rsidRDefault="00464FFE">
          <w:pPr>
            <w:pStyle w:val="TOC2"/>
            <w:tabs>
              <w:tab w:val="right" w:leader="dot" w:pos="10070"/>
            </w:tabs>
            <w:rPr>
              <w:noProof/>
              <w:sz w:val="22"/>
              <w:szCs w:val="22"/>
            </w:rPr>
          </w:pPr>
          <w:hyperlink w:anchor="_Toc115336949" w:history="1">
            <w:r w:rsidR="00FB4686" w:rsidRPr="0015391A">
              <w:rPr>
                <w:rStyle w:val="Hyperlink"/>
                <w:noProof/>
              </w:rPr>
              <w:t>Special Documentation Requirements</w:t>
            </w:r>
            <w:r w:rsidR="00FB4686">
              <w:rPr>
                <w:noProof/>
                <w:webHidden/>
              </w:rPr>
              <w:tab/>
            </w:r>
            <w:r w:rsidR="00FB4686">
              <w:rPr>
                <w:noProof/>
                <w:webHidden/>
              </w:rPr>
              <w:fldChar w:fldCharType="begin"/>
            </w:r>
            <w:r w:rsidR="00FB4686">
              <w:rPr>
                <w:noProof/>
                <w:webHidden/>
              </w:rPr>
              <w:instrText xml:space="preserve"> PAGEREF _Toc115336949 \h </w:instrText>
            </w:r>
            <w:r w:rsidR="00FB4686">
              <w:rPr>
                <w:noProof/>
                <w:webHidden/>
              </w:rPr>
            </w:r>
            <w:r w:rsidR="00FB4686">
              <w:rPr>
                <w:noProof/>
                <w:webHidden/>
              </w:rPr>
              <w:fldChar w:fldCharType="separate"/>
            </w:r>
            <w:r w:rsidR="00FB4686">
              <w:rPr>
                <w:noProof/>
                <w:webHidden/>
              </w:rPr>
              <w:t>42</w:t>
            </w:r>
            <w:r w:rsidR="00FB4686">
              <w:rPr>
                <w:noProof/>
                <w:webHidden/>
              </w:rPr>
              <w:fldChar w:fldCharType="end"/>
            </w:r>
          </w:hyperlink>
        </w:p>
        <w:p w14:paraId="66724E3E" w14:textId="77777777" w:rsidR="00FB4686" w:rsidRDefault="00464FFE">
          <w:pPr>
            <w:pStyle w:val="TOC1"/>
            <w:rPr>
              <w:noProof/>
              <w:sz w:val="22"/>
              <w:szCs w:val="22"/>
            </w:rPr>
          </w:pPr>
          <w:hyperlink w:anchor="_Toc115336950" w:history="1">
            <w:r w:rsidR="00FB4686" w:rsidRPr="0015391A">
              <w:rPr>
                <w:rStyle w:val="Hyperlink"/>
                <w:noProof/>
              </w:rPr>
              <w:t>SECTION 6: MEDICAL RECORDS SIGNATURES AND INITIALS/LEGIBILITY</w:t>
            </w:r>
            <w:r w:rsidR="00FB4686">
              <w:rPr>
                <w:noProof/>
                <w:webHidden/>
              </w:rPr>
              <w:tab/>
            </w:r>
            <w:r w:rsidR="00FB4686">
              <w:rPr>
                <w:noProof/>
                <w:webHidden/>
              </w:rPr>
              <w:fldChar w:fldCharType="begin"/>
            </w:r>
            <w:r w:rsidR="00FB4686">
              <w:rPr>
                <w:noProof/>
                <w:webHidden/>
              </w:rPr>
              <w:instrText xml:space="preserve"> PAGEREF _Toc115336950 \h </w:instrText>
            </w:r>
            <w:r w:rsidR="00FB4686">
              <w:rPr>
                <w:noProof/>
                <w:webHidden/>
              </w:rPr>
            </w:r>
            <w:r w:rsidR="00FB4686">
              <w:rPr>
                <w:noProof/>
                <w:webHidden/>
              </w:rPr>
              <w:fldChar w:fldCharType="separate"/>
            </w:r>
            <w:r w:rsidR="00FB4686">
              <w:rPr>
                <w:noProof/>
                <w:webHidden/>
              </w:rPr>
              <w:t>43</w:t>
            </w:r>
            <w:r w:rsidR="00FB4686">
              <w:rPr>
                <w:noProof/>
                <w:webHidden/>
              </w:rPr>
              <w:fldChar w:fldCharType="end"/>
            </w:r>
          </w:hyperlink>
        </w:p>
        <w:p w14:paraId="4A309988" w14:textId="77777777" w:rsidR="00FB4686" w:rsidRDefault="00464FFE">
          <w:pPr>
            <w:pStyle w:val="TOC1"/>
            <w:rPr>
              <w:noProof/>
              <w:sz w:val="22"/>
              <w:szCs w:val="22"/>
            </w:rPr>
          </w:pPr>
          <w:hyperlink w:anchor="_Toc115336951" w:history="1">
            <w:r w:rsidR="00FB4686" w:rsidRPr="0015391A">
              <w:rPr>
                <w:rStyle w:val="Hyperlink"/>
                <w:noProof/>
              </w:rPr>
              <w:t>SECTION 7: MEDICAL RECORDS ORGANIZATION</w:t>
            </w:r>
            <w:r w:rsidR="00FB4686">
              <w:rPr>
                <w:noProof/>
                <w:webHidden/>
              </w:rPr>
              <w:tab/>
            </w:r>
            <w:r w:rsidR="00FB4686">
              <w:rPr>
                <w:noProof/>
                <w:webHidden/>
              </w:rPr>
              <w:fldChar w:fldCharType="begin"/>
            </w:r>
            <w:r w:rsidR="00FB4686">
              <w:rPr>
                <w:noProof/>
                <w:webHidden/>
              </w:rPr>
              <w:instrText xml:space="preserve"> PAGEREF _Toc115336951 \h </w:instrText>
            </w:r>
            <w:r w:rsidR="00FB4686">
              <w:rPr>
                <w:noProof/>
                <w:webHidden/>
              </w:rPr>
            </w:r>
            <w:r w:rsidR="00FB4686">
              <w:rPr>
                <w:noProof/>
                <w:webHidden/>
              </w:rPr>
              <w:fldChar w:fldCharType="separate"/>
            </w:r>
            <w:r w:rsidR="00FB4686">
              <w:rPr>
                <w:noProof/>
                <w:webHidden/>
              </w:rPr>
              <w:t>44</w:t>
            </w:r>
            <w:r w:rsidR="00FB4686">
              <w:rPr>
                <w:noProof/>
                <w:webHidden/>
              </w:rPr>
              <w:fldChar w:fldCharType="end"/>
            </w:r>
          </w:hyperlink>
        </w:p>
        <w:p w14:paraId="457EDDA8" w14:textId="77777777" w:rsidR="00FB4686" w:rsidRDefault="00464FFE">
          <w:pPr>
            <w:pStyle w:val="TOC1"/>
            <w:rPr>
              <w:noProof/>
              <w:sz w:val="22"/>
              <w:szCs w:val="22"/>
            </w:rPr>
          </w:pPr>
          <w:hyperlink w:anchor="_Toc115336952" w:history="1">
            <w:r w:rsidR="00FB4686" w:rsidRPr="0015391A">
              <w:rPr>
                <w:rStyle w:val="Hyperlink"/>
                <w:noProof/>
              </w:rPr>
              <w:t>SECTION 8: CORRECTING DOCUMENTATION ERRORS IN THE MEDICAL RECORD</w:t>
            </w:r>
            <w:r w:rsidR="00FB4686">
              <w:rPr>
                <w:noProof/>
                <w:webHidden/>
              </w:rPr>
              <w:tab/>
            </w:r>
            <w:r w:rsidR="00FB4686">
              <w:rPr>
                <w:noProof/>
                <w:webHidden/>
              </w:rPr>
              <w:fldChar w:fldCharType="begin"/>
            </w:r>
            <w:r w:rsidR="00FB4686">
              <w:rPr>
                <w:noProof/>
                <w:webHidden/>
              </w:rPr>
              <w:instrText xml:space="preserve"> PAGEREF _Toc115336952 \h </w:instrText>
            </w:r>
            <w:r w:rsidR="00FB4686">
              <w:rPr>
                <w:noProof/>
                <w:webHidden/>
              </w:rPr>
            </w:r>
            <w:r w:rsidR="00FB4686">
              <w:rPr>
                <w:noProof/>
                <w:webHidden/>
              </w:rPr>
              <w:fldChar w:fldCharType="separate"/>
            </w:r>
            <w:r w:rsidR="00FB4686">
              <w:rPr>
                <w:noProof/>
                <w:webHidden/>
              </w:rPr>
              <w:t>44</w:t>
            </w:r>
            <w:r w:rsidR="00FB4686">
              <w:rPr>
                <w:noProof/>
                <w:webHidden/>
              </w:rPr>
              <w:fldChar w:fldCharType="end"/>
            </w:r>
          </w:hyperlink>
        </w:p>
        <w:p w14:paraId="2F0A5B69" w14:textId="77777777" w:rsidR="00FB4686" w:rsidRDefault="00464FFE">
          <w:pPr>
            <w:pStyle w:val="TOC2"/>
            <w:tabs>
              <w:tab w:val="right" w:leader="dot" w:pos="10070"/>
            </w:tabs>
            <w:rPr>
              <w:noProof/>
              <w:sz w:val="22"/>
              <w:szCs w:val="22"/>
            </w:rPr>
          </w:pPr>
          <w:hyperlink w:anchor="_Toc115336953" w:history="1">
            <w:r w:rsidR="00FB4686" w:rsidRPr="0015391A">
              <w:rPr>
                <w:rStyle w:val="Hyperlink"/>
                <w:noProof/>
              </w:rPr>
              <w:t>Written Documentation:</w:t>
            </w:r>
            <w:r w:rsidR="00FB4686">
              <w:rPr>
                <w:noProof/>
                <w:webHidden/>
              </w:rPr>
              <w:tab/>
            </w:r>
            <w:r w:rsidR="00FB4686">
              <w:rPr>
                <w:noProof/>
                <w:webHidden/>
              </w:rPr>
              <w:fldChar w:fldCharType="begin"/>
            </w:r>
            <w:r w:rsidR="00FB4686">
              <w:rPr>
                <w:noProof/>
                <w:webHidden/>
              </w:rPr>
              <w:instrText xml:space="preserve"> PAGEREF _Toc115336953 \h </w:instrText>
            </w:r>
            <w:r w:rsidR="00FB4686">
              <w:rPr>
                <w:noProof/>
                <w:webHidden/>
              </w:rPr>
            </w:r>
            <w:r w:rsidR="00FB4686">
              <w:rPr>
                <w:noProof/>
                <w:webHidden/>
              </w:rPr>
              <w:fldChar w:fldCharType="separate"/>
            </w:r>
            <w:r w:rsidR="00FB4686">
              <w:rPr>
                <w:noProof/>
                <w:webHidden/>
              </w:rPr>
              <w:t>44</w:t>
            </w:r>
            <w:r w:rsidR="00FB4686">
              <w:rPr>
                <w:noProof/>
                <w:webHidden/>
              </w:rPr>
              <w:fldChar w:fldCharType="end"/>
            </w:r>
          </w:hyperlink>
        </w:p>
        <w:p w14:paraId="3B619BC5" w14:textId="77777777" w:rsidR="00FB4686" w:rsidRDefault="00464FFE">
          <w:pPr>
            <w:pStyle w:val="TOC1"/>
            <w:rPr>
              <w:noProof/>
              <w:sz w:val="22"/>
              <w:szCs w:val="22"/>
            </w:rPr>
          </w:pPr>
          <w:hyperlink w:anchor="_Toc115336954" w:history="1">
            <w:r w:rsidR="00FB4686" w:rsidRPr="0015391A">
              <w:rPr>
                <w:rStyle w:val="Hyperlink"/>
                <w:noProof/>
              </w:rPr>
              <w:t>SECTION 9: CONFIDENTIALITY/PRIVACY ISSUES</w:t>
            </w:r>
            <w:r w:rsidR="00FB4686">
              <w:rPr>
                <w:noProof/>
                <w:webHidden/>
              </w:rPr>
              <w:tab/>
            </w:r>
            <w:r w:rsidR="00FB4686">
              <w:rPr>
                <w:noProof/>
                <w:webHidden/>
              </w:rPr>
              <w:fldChar w:fldCharType="begin"/>
            </w:r>
            <w:r w:rsidR="00FB4686">
              <w:rPr>
                <w:noProof/>
                <w:webHidden/>
              </w:rPr>
              <w:instrText xml:space="preserve"> PAGEREF _Toc115336954 \h </w:instrText>
            </w:r>
            <w:r w:rsidR="00FB4686">
              <w:rPr>
                <w:noProof/>
                <w:webHidden/>
              </w:rPr>
            </w:r>
            <w:r w:rsidR="00FB4686">
              <w:rPr>
                <w:noProof/>
                <w:webHidden/>
              </w:rPr>
              <w:fldChar w:fldCharType="separate"/>
            </w:r>
            <w:r w:rsidR="00FB4686">
              <w:rPr>
                <w:noProof/>
                <w:webHidden/>
              </w:rPr>
              <w:t>45</w:t>
            </w:r>
            <w:r w:rsidR="00FB4686">
              <w:rPr>
                <w:noProof/>
                <w:webHidden/>
              </w:rPr>
              <w:fldChar w:fldCharType="end"/>
            </w:r>
          </w:hyperlink>
        </w:p>
        <w:p w14:paraId="2AA19921" w14:textId="77777777" w:rsidR="00FB4686" w:rsidRDefault="00464FFE">
          <w:pPr>
            <w:pStyle w:val="TOC2"/>
            <w:tabs>
              <w:tab w:val="right" w:leader="dot" w:pos="10070"/>
            </w:tabs>
            <w:rPr>
              <w:noProof/>
              <w:sz w:val="22"/>
              <w:szCs w:val="22"/>
            </w:rPr>
          </w:pPr>
          <w:hyperlink w:anchor="_Toc115336955" w:history="1">
            <w:r w:rsidR="00FB4686" w:rsidRPr="0015391A">
              <w:rPr>
                <w:rStyle w:val="Hyperlink"/>
                <w:noProof/>
              </w:rPr>
              <w:t>Privacy Practices: DIRECTIVE NO. 837-03 (5-100)</w:t>
            </w:r>
            <w:r w:rsidR="00FB4686">
              <w:rPr>
                <w:noProof/>
                <w:webHidden/>
              </w:rPr>
              <w:tab/>
            </w:r>
            <w:r w:rsidR="00FB4686">
              <w:rPr>
                <w:noProof/>
                <w:webHidden/>
              </w:rPr>
              <w:fldChar w:fldCharType="begin"/>
            </w:r>
            <w:r w:rsidR="00FB4686">
              <w:rPr>
                <w:noProof/>
                <w:webHidden/>
              </w:rPr>
              <w:instrText xml:space="preserve"> PAGEREF _Toc115336955 \h </w:instrText>
            </w:r>
            <w:r w:rsidR="00FB4686">
              <w:rPr>
                <w:noProof/>
                <w:webHidden/>
              </w:rPr>
            </w:r>
            <w:r w:rsidR="00FB4686">
              <w:rPr>
                <w:noProof/>
                <w:webHidden/>
              </w:rPr>
              <w:fldChar w:fldCharType="separate"/>
            </w:r>
            <w:r w:rsidR="00FB4686">
              <w:rPr>
                <w:noProof/>
                <w:webHidden/>
              </w:rPr>
              <w:t>45</w:t>
            </w:r>
            <w:r w:rsidR="00FB4686">
              <w:rPr>
                <w:noProof/>
                <w:webHidden/>
              </w:rPr>
              <w:fldChar w:fldCharType="end"/>
            </w:r>
          </w:hyperlink>
        </w:p>
        <w:p w14:paraId="147C422F" w14:textId="77777777" w:rsidR="00FB4686" w:rsidRDefault="00464FFE">
          <w:pPr>
            <w:pStyle w:val="TOC2"/>
            <w:tabs>
              <w:tab w:val="right" w:leader="dot" w:pos="10070"/>
            </w:tabs>
            <w:rPr>
              <w:noProof/>
              <w:sz w:val="22"/>
              <w:szCs w:val="22"/>
            </w:rPr>
          </w:pPr>
          <w:hyperlink w:anchor="_Toc115336956" w:history="1">
            <w:r w:rsidR="00FB4686" w:rsidRPr="0015391A">
              <w:rPr>
                <w:rStyle w:val="Hyperlink"/>
                <w:rFonts w:eastAsia="Times New Roman"/>
                <w:noProof/>
              </w:rPr>
              <w:t>PRIVACY PRACTICES SECURITY</w:t>
            </w:r>
            <w:r w:rsidR="00FB4686">
              <w:rPr>
                <w:noProof/>
                <w:webHidden/>
              </w:rPr>
              <w:tab/>
            </w:r>
            <w:r w:rsidR="00FB4686">
              <w:rPr>
                <w:noProof/>
                <w:webHidden/>
              </w:rPr>
              <w:fldChar w:fldCharType="begin"/>
            </w:r>
            <w:r w:rsidR="00FB4686">
              <w:rPr>
                <w:noProof/>
                <w:webHidden/>
              </w:rPr>
              <w:instrText xml:space="preserve"> PAGEREF _Toc115336956 \h </w:instrText>
            </w:r>
            <w:r w:rsidR="00FB4686">
              <w:rPr>
                <w:noProof/>
                <w:webHidden/>
              </w:rPr>
            </w:r>
            <w:r w:rsidR="00FB4686">
              <w:rPr>
                <w:noProof/>
                <w:webHidden/>
              </w:rPr>
              <w:fldChar w:fldCharType="separate"/>
            </w:r>
            <w:r w:rsidR="00FB4686">
              <w:rPr>
                <w:noProof/>
                <w:webHidden/>
              </w:rPr>
              <w:t>51</w:t>
            </w:r>
            <w:r w:rsidR="00FB4686">
              <w:rPr>
                <w:noProof/>
                <w:webHidden/>
              </w:rPr>
              <w:fldChar w:fldCharType="end"/>
            </w:r>
          </w:hyperlink>
        </w:p>
        <w:p w14:paraId="7E03CB94" w14:textId="77777777" w:rsidR="00FB4686" w:rsidRDefault="00464FFE">
          <w:pPr>
            <w:pStyle w:val="TOC3"/>
            <w:tabs>
              <w:tab w:val="right" w:leader="dot" w:pos="10070"/>
            </w:tabs>
            <w:rPr>
              <w:noProof/>
              <w:sz w:val="22"/>
              <w:szCs w:val="22"/>
            </w:rPr>
          </w:pPr>
          <w:hyperlink w:anchor="_Toc115336957" w:history="1">
            <w:r w:rsidR="00FB4686" w:rsidRPr="0015391A">
              <w:rPr>
                <w:rStyle w:val="Hyperlink"/>
                <w:rFonts w:eastAsia="Times New Roman"/>
                <w:noProof/>
              </w:rPr>
              <w:t>MODEL NOTICE OF PRIVACY LAW</w:t>
            </w:r>
            <w:r w:rsidR="00FB4686">
              <w:rPr>
                <w:noProof/>
                <w:webHidden/>
              </w:rPr>
              <w:tab/>
            </w:r>
            <w:r w:rsidR="00FB4686">
              <w:rPr>
                <w:noProof/>
                <w:webHidden/>
              </w:rPr>
              <w:fldChar w:fldCharType="begin"/>
            </w:r>
            <w:r w:rsidR="00FB4686">
              <w:rPr>
                <w:noProof/>
                <w:webHidden/>
              </w:rPr>
              <w:instrText xml:space="preserve"> PAGEREF _Toc115336957 \h </w:instrText>
            </w:r>
            <w:r w:rsidR="00FB4686">
              <w:rPr>
                <w:noProof/>
                <w:webHidden/>
              </w:rPr>
            </w:r>
            <w:r w:rsidR="00FB4686">
              <w:rPr>
                <w:noProof/>
                <w:webHidden/>
              </w:rPr>
              <w:fldChar w:fldCharType="separate"/>
            </w:r>
            <w:r w:rsidR="00FB4686">
              <w:rPr>
                <w:noProof/>
                <w:webHidden/>
              </w:rPr>
              <w:t>53</w:t>
            </w:r>
            <w:r w:rsidR="00FB4686">
              <w:rPr>
                <w:noProof/>
                <w:webHidden/>
              </w:rPr>
              <w:fldChar w:fldCharType="end"/>
            </w:r>
          </w:hyperlink>
        </w:p>
        <w:p w14:paraId="72A5EA0B" w14:textId="77777777" w:rsidR="00FB4686" w:rsidRDefault="00464FFE">
          <w:pPr>
            <w:pStyle w:val="TOC3"/>
            <w:tabs>
              <w:tab w:val="right" w:leader="dot" w:pos="10070"/>
            </w:tabs>
            <w:rPr>
              <w:noProof/>
              <w:sz w:val="22"/>
              <w:szCs w:val="22"/>
            </w:rPr>
          </w:pPr>
          <w:hyperlink w:anchor="_Toc115336958" w:history="1">
            <w:r w:rsidR="00FB4686" w:rsidRPr="0015391A">
              <w:rPr>
                <w:rStyle w:val="Hyperlink"/>
                <w:rFonts w:eastAsia="Times New Roman"/>
                <w:bCs/>
                <w:noProof/>
              </w:rPr>
              <w:t xml:space="preserve">MODEL </w:t>
            </w:r>
            <w:r w:rsidR="00FB4686" w:rsidRPr="0015391A">
              <w:rPr>
                <w:rStyle w:val="Hyperlink"/>
                <w:rFonts w:eastAsia="Times New Roman"/>
                <w:noProof/>
              </w:rPr>
              <w:t>NOTICE PROHIBITING RE-DISCLOSURE</w:t>
            </w:r>
            <w:r w:rsidR="00FB4686">
              <w:rPr>
                <w:noProof/>
                <w:webHidden/>
              </w:rPr>
              <w:tab/>
            </w:r>
            <w:r w:rsidR="00FB4686">
              <w:rPr>
                <w:noProof/>
                <w:webHidden/>
              </w:rPr>
              <w:fldChar w:fldCharType="begin"/>
            </w:r>
            <w:r w:rsidR="00FB4686">
              <w:rPr>
                <w:noProof/>
                <w:webHidden/>
              </w:rPr>
              <w:instrText xml:space="preserve"> PAGEREF _Toc115336958 \h </w:instrText>
            </w:r>
            <w:r w:rsidR="00FB4686">
              <w:rPr>
                <w:noProof/>
                <w:webHidden/>
              </w:rPr>
            </w:r>
            <w:r w:rsidR="00FB4686">
              <w:rPr>
                <w:noProof/>
                <w:webHidden/>
              </w:rPr>
              <w:fldChar w:fldCharType="separate"/>
            </w:r>
            <w:r w:rsidR="00FB4686">
              <w:rPr>
                <w:noProof/>
                <w:webHidden/>
              </w:rPr>
              <w:t>54</w:t>
            </w:r>
            <w:r w:rsidR="00FB4686">
              <w:rPr>
                <w:noProof/>
                <w:webHidden/>
              </w:rPr>
              <w:fldChar w:fldCharType="end"/>
            </w:r>
          </w:hyperlink>
        </w:p>
        <w:p w14:paraId="62109CCF" w14:textId="77777777" w:rsidR="00FB4686" w:rsidRDefault="00464FFE">
          <w:pPr>
            <w:pStyle w:val="TOC3"/>
            <w:tabs>
              <w:tab w:val="right" w:leader="dot" w:pos="10070"/>
            </w:tabs>
            <w:rPr>
              <w:noProof/>
              <w:sz w:val="22"/>
              <w:szCs w:val="22"/>
            </w:rPr>
          </w:pPr>
          <w:hyperlink w:anchor="_Toc115336959" w:history="1">
            <w:r w:rsidR="00FB4686" w:rsidRPr="0015391A">
              <w:rPr>
                <w:rStyle w:val="Hyperlink"/>
                <w:rFonts w:eastAsia="Times New Roman"/>
                <w:noProof/>
              </w:rPr>
              <w:t>MODEL REPLY TO REQUEST TO INSPECT AND/OR COPY SCDMH PROCTECTED HEALTH INFORMATION</w:t>
            </w:r>
            <w:r w:rsidR="00FB4686">
              <w:rPr>
                <w:noProof/>
                <w:webHidden/>
              </w:rPr>
              <w:tab/>
            </w:r>
            <w:r w:rsidR="00FB4686">
              <w:rPr>
                <w:noProof/>
                <w:webHidden/>
              </w:rPr>
              <w:fldChar w:fldCharType="begin"/>
            </w:r>
            <w:r w:rsidR="00FB4686">
              <w:rPr>
                <w:noProof/>
                <w:webHidden/>
              </w:rPr>
              <w:instrText xml:space="preserve"> PAGEREF _Toc115336959 \h </w:instrText>
            </w:r>
            <w:r w:rsidR="00FB4686">
              <w:rPr>
                <w:noProof/>
                <w:webHidden/>
              </w:rPr>
            </w:r>
            <w:r w:rsidR="00FB4686">
              <w:rPr>
                <w:noProof/>
                <w:webHidden/>
              </w:rPr>
              <w:fldChar w:fldCharType="separate"/>
            </w:r>
            <w:r w:rsidR="00FB4686">
              <w:rPr>
                <w:noProof/>
                <w:webHidden/>
              </w:rPr>
              <w:t>55</w:t>
            </w:r>
            <w:r w:rsidR="00FB4686">
              <w:rPr>
                <w:noProof/>
                <w:webHidden/>
              </w:rPr>
              <w:fldChar w:fldCharType="end"/>
            </w:r>
          </w:hyperlink>
        </w:p>
        <w:p w14:paraId="325C91EF" w14:textId="77777777" w:rsidR="00FB4686" w:rsidRDefault="00464FFE">
          <w:pPr>
            <w:pStyle w:val="TOC3"/>
            <w:tabs>
              <w:tab w:val="right" w:leader="dot" w:pos="10070"/>
            </w:tabs>
            <w:rPr>
              <w:noProof/>
              <w:sz w:val="22"/>
              <w:szCs w:val="22"/>
            </w:rPr>
          </w:pPr>
          <w:hyperlink w:anchor="_Toc115336960" w:history="1">
            <w:r w:rsidR="00FB4686" w:rsidRPr="0015391A">
              <w:rPr>
                <w:rStyle w:val="Hyperlink"/>
                <w:rFonts w:eastAsia="Times New Roman"/>
                <w:noProof/>
              </w:rPr>
              <w:t>MODEL REPLY TO REQUEST FOR ACCOUNTING LOG</w:t>
            </w:r>
            <w:r w:rsidR="00FB4686">
              <w:rPr>
                <w:noProof/>
                <w:webHidden/>
              </w:rPr>
              <w:tab/>
            </w:r>
            <w:r w:rsidR="00FB4686">
              <w:rPr>
                <w:noProof/>
                <w:webHidden/>
              </w:rPr>
              <w:fldChar w:fldCharType="begin"/>
            </w:r>
            <w:r w:rsidR="00FB4686">
              <w:rPr>
                <w:noProof/>
                <w:webHidden/>
              </w:rPr>
              <w:instrText xml:space="preserve"> PAGEREF _Toc115336960 \h </w:instrText>
            </w:r>
            <w:r w:rsidR="00FB4686">
              <w:rPr>
                <w:noProof/>
                <w:webHidden/>
              </w:rPr>
            </w:r>
            <w:r w:rsidR="00FB4686">
              <w:rPr>
                <w:noProof/>
                <w:webHidden/>
              </w:rPr>
              <w:fldChar w:fldCharType="separate"/>
            </w:r>
            <w:r w:rsidR="00FB4686">
              <w:rPr>
                <w:noProof/>
                <w:webHidden/>
              </w:rPr>
              <w:t>56</w:t>
            </w:r>
            <w:r w:rsidR="00FB4686">
              <w:rPr>
                <w:noProof/>
                <w:webHidden/>
              </w:rPr>
              <w:fldChar w:fldCharType="end"/>
            </w:r>
          </w:hyperlink>
        </w:p>
        <w:p w14:paraId="24574469" w14:textId="77777777" w:rsidR="00FB4686" w:rsidRDefault="00464FFE">
          <w:pPr>
            <w:pStyle w:val="TOC3"/>
            <w:tabs>
              <w:tab w:val="right" w:leader="dot" w:pos="10070"/>
            </w:tabs>
            <w:rPr>
              <w:noProof/>
              <w:sz w:val="22"/>
              <w:szCs w:val="22"/>
            </w:rPr>
          </w:pPr>
          <w:hyperlink w:anchor="_Toc115336961" w:history="1">
            <w:r w:rsidR="00FB4686" w:rsidRPr="0015391A">
              <w:rPr>
                <w:rStyle w:val="Hyperlink"/>
                <w:rFonts w:eastAsia="Times New Roman"/>
                <w:noProof/>
              </w:rPr>
              <w:t>MODEL REPLY TO REQUEST TO AMEND</w:t>
            </w:r>
            <w:r w:rsidR="00FB4686">
              <w:rPr>
                <w:noProof/>
                <w:webHidden/>
              </w:rPr>
              <w:tab/>
            </w:r>
            <w:r w:rsidR="00FB4686">
              <w:rPr>
                <w:noProof/>
                <w:webHidden/>
              </w:rPr>
              <w:fldChar w:fldCharType="begin"/>
            </w:r>
            <w:r w:rsidR="00FB4686">
              <w:rPr>
                <w:noProof/>
                <w:webHidden/>
              </w:rPr>
              <w:instrText xml:space="preserve"> PAGEREF _Toc115336961 \h </w:instrText>
            </w:r>
            <w:r w:rsidR="00FB4686">
              <w:rPr>
                <w:noProof/>
                <w:webHidden/>
              </w:rPr>
            </w:r>
            <w:r w:rsidR="00FB4686">
              <w:rPr>
                <w:noProof/>
                <w:webHidden/>
              </w:rPr>
              <w:fldChar w:fldCharType="separate"/>
            </w:r>
            <w:r w:rsidR="00FB4686">
              <w:rPr>
                <w:noProof/>
                <w:webHidden/>
              </w:rPr>
              <w:t>57</w:t>
            </w:r>
            <w:r w:rsidR="00FB4686">
              <w:rPr>
                <w:noProof/>
                <w:webHidden/>
              </w:rPr>
              <w:fldChar w:fldCharType="end"/>
            </w:r>
          </w:hyperlink>
        </w:p>
        <w:p w14:paraId="42E827AB" w14:textId="77777777" w:rsidR="00FB4686" w:rsidRDefault="00464FFE">
          <w:pPr>
            <w:pStyle w:val="TOC3"/>
            <w:tabs>
              <w:tab w:val="right" w:leader="dot" w:pos="10070"/>
            </w:tabs>
            <w:rPr>
              <w:noProof/>
              <w:sz w:val="22"/>
              <w:szCs w:val="22"/>
            </w:rPr>
          </w:pPr>
          <w:hyperlink w:anchor="_Toc115336962" w:history="1">
            <w:r w:rsidR="00FB4686" w:rsidRPr="0015391A">
              <w:rPr>
                <w:rStyle w:val="Hyperlink"/>
                <w:rFonts w:eastAsia="Times New Roman"/>
                <w:noProof/>
              </w:rPr>
              <w:t>DISCLOSURES IN LEGAL PROCEEDINGS</w:t>
            </w:r>
            <w:r w:rsidR="00FB4686">
              <w:rPr>
                <w:noProof/>
                <w:webHidden/>
              </w:rPr>
              <w:tab/>
            </w:r>
            <w:r w:rsidR="00FB4686">
              <w:rPr>
                <w:noProof/>
                <w:webHidden/>
              </w:rPr>
              <w:fldChar w:fldCharType="begin"/>
            </w:r>
            <w:r w:rsidR="00FB4686">
              <w:rPr>
                <w:noProof/>
                <w:webHidden/>
              </w:rPr>
              <w:instrText xml:space="preserve"> PAGEREF _Toc115336962 \h </w:instrText>
            </w:r>
            <w:r w:rsidR="00FB4686">
              <w:rPr>
                <w:noProof/>
                <w:webHidden/>
              </w:rPr>
            </w:r>
            <w:r w:rsidR="00FB4686">
              <w:rPr>
                <w:noProof/>
                <w:webHidden/>
              </w:rPr>
              <w:fldChar w:fldCharType="separate"/>
            </w:r>
            <w:r w:rsidR="00FB4686">
              <w:rPr>
                <w:noProof/>
                <w:webHidden/>
              </w:rPr>
              <w:t>58</w:t>
            </w:r>
            <w:r w:rsidR="00FB4686">
              <w:rPr>
                <w:noProof/>
                <w:webHidden/>
              </w:rPr>
              <w:fldChar w:fldCharType="end"/>
            </w:r>
          </w:hyperlink>
        </w:p>
        <w:p w14:paraId="5F469573" w14:textId="77777777" w:rsidR="00FB4686" w:rsidRDefault="00464FFE">
          <w:pPr>
            <w:pStyle w:val="TOC1"/>
            <w:rPr>
              <w:noProof/>
              <w:sz w:val="22"/>
              <w:szCs w:val="22"/>
            </w:rPr>
          </w:pPr>
          <w:hyperlink w:anchor="_Toc115336963" w:history="1">
            <w:r w:rsidR="00FB4686" w:rsidRPr="0015391A">
              <w:rPr>
                <w:rStyle w:val="Hyperlink"/>
                <w:noProof/>
              </w:rPr>
              <w:t>SECTION 10: BCMHC MEDICAL RECORDS SECURITY</w:t>
            </w:r>
            <w:r w:rsidR="00FB4686">
              <w:rPr>
                <w:noProof/>
                <w:webHidden/>
              </w:rPr>
              <w:tab/>
            </w:r>
            <w:r w:rsidR="00FB4686">
              <w:rPr>
                <w:noProof/>
                <w:webHidden/>
              </w:rPr>
              <w:fldChar w:fldCharType="begin"/>
            </w:r>
            <w:r w:rsidR="00FB4686">
              <w:rPr>
                <w:noProof/>
                <w:webHidden/>
              </w:rPr>
              <w:instrText xml:space="preserve"> PAGEREF _Toc115336963 \h </w:instrText>
            </w:r>
            <w:r w:rsidR="00FB4686">
              <w:rPr>
                <w:noProof/>
                <w:webHidden/>
              </w:rPr>
            </w:r>
            <w:r w:rsidR="00FB4686">
              <w:rPr>
                <w:noProof/>
                <w:webHidden/>
              </w:rPr>
              <w:fldChar w:fldCharType="separate"/>
            </w:r>
            <w:r w:rsidR="00FB4686">
              <w:rPr>
                <w:noProof/>
                <w:webHidden/>
              </w:rPr>
              <w:t>61</w:t>
            </w:r>
            <w:r w:rsidR="00FB4686">
              <w:rPr>
                <w:noProof/>
                <w:webHidden/>
              </w:rPr>
              <w:fldChar w:fldCharType="end"/>
            </w:r>
          </w:hyperlink>
        </w:p>
        <w:p w14:paraId="31E03DD0" w14:textId="77777777" w:rsidR="00FB4686" w:rsidRDefault="00464FFE">
          <w:pPr>
            <w:pStyle w:val="TOC3"/>
            <w:tabs>
              <w:tab w:val="right" w:leader="dot" w:pos="10070"/>
            </w:tabs>
            <w:rPr>
              <w:noProof/>
              <w:sz w:val="22"/>
              <w:szCs w:val="22"/>
            </w:rPr>
          </w:pPr>
          <w:hyperlink w:anchor="_Toc115336964" w:history="1">
            <w:r w:rsidR="00FB4686" w:rsidRPr="0015391A">
              <w:rPr>
                <w:rStyle w:val="Hyperlink"/>
                <w:noProof/>
              </w:rPr>
              <w:t>Filing Closed Paper Charts:.</w:t>
            </w:r>
            <w:r w:rsidR="00FB4686">
              <w:rPr>
                <w:noProof/>
                <w:webHidden/>
              </w:rPr>
              <w:tab/>
            </w:r>
            <w:r w:rsidR="00FB4686">
              <w:rPr>
                <w:noProof/>
                <w:webHidden/>
              </w:rPr>
              <w:fldChar w:fldCharType="begin"/>
            </w:r>
            <w:r w:rsidR="00FB4686">
              <w:rPr>
                <w:noProof/>
                <w:webHidden/>
              </w:rPr>
              <w:instrText xml:space="preserve"> PAGEREF _Toc115336964 \h </w:instrText>
            </w:r>
            <w:r w:rsidR="00FB4686">
              <w:rPr>
                <w:noProof/>
                <w:webHidden/>
              </w:rPr>
            </w:r>
            <w:r w:rsidR="00FB4686">
              <w:rPr>
                <w:noProof/>
                <w:webHidden/>
              </w:rPr>
              <w:fldChar w:fldCharType="separate"/>
            </w:r>
            <w:r w:rsidR="00FB4686">
              <w:rPr>
                <w:noProof/>
                <w:webHidden/>
              </w:rPr>
              <w:t>61</w:t>
            </w:r>
            <w:r w:rsidR="00FB4686">
              <w:rPr>
                <w:noProof/>
                <w:webHidden/>
              </w:rPr>
              <w:fldChar w:fldCharType="end"/>
            </w:r>
          </w:hyperlink>
        </w:p>
        <w:p w14:paraId="02B010A9" w14:textId="77777777" w:rsidR="00FB4686" w:rsidRDefault="00464FFE">
          <w:pPr>
            <w:pStyle w:val="TOC1"/>
            <w:rPr>
              <w:noProof/>
              <w:sz w:val="22"/>
              <w:szCs w:val="22"/>
            </w:rPr>
          </w:pPr>
          <w:hyperlink w:anchor="_Toc115336965" w:history="1">
            <w:r w:rsidR="00FB4686" w:rsidRPr="0015391A">
              <w:rPr>
                <w:rStyle w:val="Hyperlink"/>
                <w:noProof/>
              </w:rPr>
              <w:t>SECTION 11: ASSESSMENT</w:t>
            </w:r>
            <w:r w:rsidR="00FB4686">
              <w:rPr>
                <w:noProof/>
                <w:webHidden/>
              </w:rPr>
              <w:tab/>
            </w:r>
            <w:r w:rsidR="00FB4686">
              <w:rPr>
                <w:noProof/>
                <w:webHidden/>
              </w:rPr>
              <w:fldChar w:fldCharType="begin"/>
            </w:r>
            <w:r w:rsidR="00FB4686">
              <w:rPr>
                <w:noProof/>
                <w:webHidden/>
              </w:rPr>
              <w:instrText xml:space="preserve"> PAGEREF _Toc115336965 \h </w:instrText>
            </w:r>
            <w:r w:rsidR="00FB4686">
              <w:rPr>
                <w:noProof/>
                <w:webHidden/>
              </w:rPr>
            </w:r>
            <w:r w:rsidR="00FB4686">
              <w:rPr>
                <w:noProof/>
                <w:webHidden/>
              </w:rPr>
              <w:fldChar w:fldCharType="separate"/>
            </w:r>
            <w:r w:rsidR="00FB4686">
              <w:rPr>
                <w:noProof/>
                <w:webHidden/>
              </w:rPr>
              <w:t>62</w:t>
            </w:r>
            <w:r w:rsidR="00FB4686">
              <w:rPr>
                <w:noProof/>
                <w:webHidden/>
              </w:rPr>
              <w:fldChar w:fldCharType="end"/>
            </w:r>
          </w:hyperlink>
        </w:p>
        <w:p w14:paraId="377BCA6F" w14:textId="77777777" w:rsidR="00FB4686" w:rsidRDefault="00464FFE">
          <w:pPr>
            <w:pStyle w:val="TOC2"/>
            <w:tabs>
              <w:tab w:val="right" w:leader="dot" w:pos="10070"/>
            </w:tabs>
            <w:rPr>
              <w:noProof/>
              <w:sz w:val="22"/>
              <w:szCs w:val="22"/>
            </w:rPr>
          </w:pPr>
          <w:hyperlink w:anchor="_Toc115336966" w:history="1">
            <w:r w:rsidR="00FB4686" w:rsidRPr="0015391A">
              <w:rPr>
                <w:rStyle w:val="Hyperlink"/>
                <w:noProof/>
              </w:rPr>
              <w:t>ICA Form Instructions</w:t>
            </w:r>
            <w:r w:rsidR="00FB4686">
              <w:rPr>
                <w:noProof/>
                <w:webHidden/>
              </w:rPr>
              <w:tab/>
            </w:r>
            <w:r w:rsidR="00FB4686">
              <w:rPr>
                <w:noProof/>
                <w:webHidden/>
              </w:rPr>
              <w:fldChar w:fldCharType="begin"/>
            </w:r>
            <w:r w:rsidR="00FB4686">
              <w:rPr>
                <w:noProof/>
                <w:webHidden/>
              </w:rPr>
              <w:instrText xml:space="preserve"> PAGEREF _Toc115336966 \h </w:instrText>
            </w:r>
            <w:r w:rsidR="00FB4686">
              <w:rPr>
                <w:noProof/>
                <w:webHidden/>
              </w:rPr>
            </w:r>
            <w:r w:rsidR="00FB4686">
              <w:rPr>
                <w:noProof/>
                <w:webHidden/>
              </w:rPr>
              <w:fldChar w:fldCharType="separate"/>
            </w:r>
            <w:r w:rsidR="00FB4686">
              <w:rPr>
                <w:noProof/>
                <w:webHidden/>
              </w:rPr>
              <w:t>63</w:t>
            </w:r>
            <w:r w:rsidR="00FB4686">
              <w:rPr>
                <w:noProof/>
                <w:webHidden/>
              </w:rPr>
              <w:fldChar w:fldCharType="end"/>
            </w:r>
          </w:hyperlink>
        </w:p>
        <w:p w14:paraId="2311D028" w14:textId="77777777" w:rsidR="00FB4686" w:rsidRDefault="00464FFE">
          <w:pPr>
            <w:pStyle w:val="TOC1"/>
            <w:rPr>
              <w:noProof/>
              <w:sz w:val="22"/>
              <w:szCs w:val="22"/>
            </w:rPr>
          </w:pPr>
          <w:hyperlink w:anchor="_Toc115336967" w:history="1">
            <w:r w:rsidR="00FB4686" w:rsidRPr="0015391A">
              <w:rPr>
                <w:rStyle w:val="Hyperlink"/>
                <w:noProof/>
              </w:rPr>
              <w:t>1. History of Presenting Problem (HPP)</w:t>
            </w:r>
            <w:r w:rsidR="00FB4686">
              <w:rPr>
                <w:noProof/>
                <w:webHidden/>
              </w:rPr>
              <w:tab/>
            </w:r>
            <w:r w:rsidR="00FB4686">
              <w:rPr>
                <w:noProof/>
                <w:webHidden/>
              </w:rPr>
              <w:fldChar w:fldCharType="begin"/>
            </w:r>
            <w:r w:rsidR="00FB4686">
              <w:rPr>
                <w:noProof/>
                <w:webHidden/>
              </w:rPr>
              <w:instrText xml:space="preserve"> PAGEREF _Toc115336967 \h </w:instrText>
            </w:r>
            <w:r w:rsidR="00FB4686">
              <w:rPr>
                <w:noProof/>
                <w:webHidden/>
              </w:rPr>
            </w:r>
            <w:r w:rsidR="00FB4686">
              <w:rPr>
                <w:noProof/>
                <w:webHidden/>
              </w:rPr>
              <w:fldChar w:fldCharType="separate"/>
            </w:r>
            <w:r w:rsidR="00FB4686">
              <w:rPr>
                <w:noProof/>
                <w:webHidden/>
              </w:rPr>
              <w:t>63</w:t>
            </w:r>
            <w:r w:rsidR="00FB4686">
              <w:rPr>
                <w:noProof/>
                <w:webHidden/>
              </w:rPr>
              <w:fldChar w:fldCharType="end"/>
            </w:r>
          </w:hyperlink>
        </w:p>
        <w:p w14:paraId="7D6B521D" w14:textId="77777777" w:rsidR="00FB4686" w:rsidRDefault="00464FFE">
          <w:pPr>
            <w:pStyle w:val="TOC1"/>
            <w:rPr>
              <w:noProof/>
              <w:sz w:val="22"/>
              <w:szCs w:val="22"/>
            </w:rPr>
          </w:pPr>
          <w:hyperlink w:anchor="_Toc115336968" w:history="1">
            <w:r w:rsidR="00FB4686" w:rsidRPr="0015391A">
              <w:rPr>
                <w:rStyle w:val="Hyperlink"/>
                <w:noProof/>
              </w:rPr>
              <w:t>2. Previous Psychiatric Treatment History</w:t>
            </w:r>
            <w:r w:rsidR="00FB4686">
              <w:rPr>
                <w:noProof/>
                <w:webHidden/>
              </w:rPr>
              <w:tab/>
            </w:r>
            <w:r w:rsidR="00FB4686">
              <w:rPr>
                <w:noProof/>
                <w:webHidden/>
              </w:rPr>
              <w:fldChar w:fldCharType="begin"/>
            </w:r>
            <w:r w:rsidR="00FB4686">
              <w:rPr>
                <w:noProof/>
                <w:webHidden/>
              </w:rPr>
              <w:instrText xml:space="preserve"> PAGEREF _Toc115336968 \h </w:instrText>
            </w:r>
            <w:r w:rsidR="00FB4686">
              <w:rPr>
                <w:noProof/>
                <w:webHidden/>
              </w:rPr>
            </w:r>
            <w:r w:rsidR="00FB4686">
              <w:rPr>
                <w:noProof/>
                <w:webHidden/>
              </w:rPr>
              <w:fldChar w:fldCharType="separate"/>
            </w:r>
            <w:r w:rsidR="00FB4686">
              <w:rPr>
                <w:noProof/>
                <w:webHidden/>
              </w:rPr>
              <w:t>63</w:t>
            </w:r>
            <w:r w:rsidR="00FB4686">
              <w:rPr>
                <w:noProof/>
                <w:webHidden/>
              </w:rPr>
              <w:fldChar w:fldCharType="end"/>
            </w:r>
          </w:hyperlink>
        </w:p>
        <w:p w14:paraId="193A1C99" w14:textId="77777777" w:rsidR="00FB4686" w:rsidRDefault="00464FFE">
          <w:pPr>
            <w:pStyle w:val="TOC1"/>
            <w:rPr>
              <w:noProof/>
              <w:sz w:val="22"/>
              <w:szCs w:val="22"/>
            </w:rPr>
          </w:pPr>
          <w:hyperlink w:anchor="_Toc115336969" w:history="1">
            <w:r w:rsidR="00FB4686" w:rsidRPr="0015391A">
              <w:rPr>
                <w:rStyle w:val="Hyperlink"/>
                <w:noProof/>
              </w:rPr>
              <w:t>3. Medications</w:t>
            </w:r>
            <w:r w:rsidR="00FB4686">
              <w:rPr>
                <w:noProof/>
                <w:webHidden/>
              </w:rPr>
              <w:tab/>
            </w:r>
            <w:r w:rsidR="00FB4686">
              <w:rPr>
                <w:noProof/>
                <w:webHidden/>
              </w:rPr>
              <w:fldChar w:fldCharType="begin"/>
            </w:r>
            <w:r w:rsidR="00FB4686">
              <w:rPr>
                <w:noProof/>
                <w:webHidden/>
              </w:rPr>
              <w:instrText xml:space="preserve"> PAGEREF _Toc115336969 \h </w:instrText>
            </w:r>
            <w:r w:rsidR="00FB4686">
              <w:rPr>
                <w:noProof/>
                <w:webHidden/>
              </w:rPr>
            </w:r>
            <w:r w:rsidR="00FB4686">
              <w:rPr>
                <w:noProof/>
                <w:webHidden/>
              </w:rPr>
              <w:fldChar w:fldCharType="separate"/>
            </w:r>
            <w:r w:rsidR="00FB4686">
              <w:rPr>
                <w:noProof/>
                <w:webHidden/>
              </w:rPr>
              <w:t>63</w:t>
            </w:r>
            <w:r w:rsidR="00FB4686">
              <w:rPr>
                <w:noProof/>
                <w:webHidden/>
              </w:rPr>
              <w:fldChar w:fldCharType="end"/>
            </w:r>
          </w:hyperlink>
        </w:p>
        <w:p w14:paraId="6567C902" w14:textId="77777777" w:rsidR="00FB4686" w:rsidRDefault="00464FFE">
          <w:pPr>
            <w:pStyle w:val="TOC1"/>
            <w:rPr>
              <w:noProof/>
              <w:sz w:val="22"/>
              <w:szCs w:val="22"/>
            </w:rPr>
          </w:pPr>
          <w:hyperlink w:anchor="_Toc115336970" w:history="1">
            <w:r w:rsidR="00FB4686" w:rsidRPr="0015391A">
              <w:rPr>
                <w:rStyle w:val="Hyperlink"/>
                <w:noProof/>
              </w:rPr>
              <w:t>4. Previous Medical History</w:t>
            </w:r>
            <w:r w:rsidR="00FB4686">
              <w:rPr>
                <w:noProof/>
                <w:webHidden/>
              </w:rPr>
              <w:tab/>
            </w:r>
            <w:r w:rsidR="00FB4686">
              <w:rPr>
                <w:noProof/>
                <w:webHidden/>
              </w:rPr>
              <w:fldChar w:fldCharType="begin"/>
            </w:r>
            <w:r w:rsidR="00FB4686">
              <w:rPr>
                <w:noProof/>
                <w:webHidden/>
              </w:rPr>
              <w:instrText xml:space="preserve"> PAGEREF _Toc115336970 \h </w:instrText>
            </w:r>
            <w:r w:rsidR="00FB4686">
              <w:rPr>
                <w:noProof/>
                <w:webHidden/>
              </w:rPr>
            </w:r>
            <w:r w:rsidR="00FB4686">
              <w:rPr>
                <w:noProof/>
                <w:webHidden/>
              </w:rPr>
              <w:fldChar w:fldCharType="separate"/>
            </w:r>
            <w:r w:rsidR="00FB4686">
              <w:rPr>
                <w:noProof/>
                <w:webHidden/>
              </w:rPr>
              <w:t>63</w:t>
            </w:r>
            <w:r w:rsidR="00FB4686">
              <w:rPr>
                <w:noProof/>
                <w:webHidden/>
              </w:rPr>
              <w:fldChar w:fldCharType="end"/>
            </w:r>
          </w:hyperlink>
        </w:p>
        <w:p w14:paraId="5997511A" w14:textId="77777777" w:rsidR="00FB4686" w:rsidRDefault="00464FFE">
          <w:pPr>
            <w:pStyle w:val="TOC1"/>
            <w:rPr>
              <w:noProof/>
              <w:sz w:val="22"/>
              <w:szCs w:val="22"/>
            </w:rPr>
          </w:pPr>
          <w:hyperlink w:anchor="_Toc115336971" w:history="1">
            <w:r w:rsidR="00FB4686" w:rsidRPr="0015391A">
              <w:rPr>
                <w:rStyle w:val="Hyperlink"/>
                <w:noProof/>
              </w:rPr>
              <w:t>5. Family History</w:t>
            </w:r>
            <w:r w:rsidR="00FB4686">
              <w:rPr>
                <w:noProof/>
                <w:webHidden/>
              </w:rPr>
              <w:tab/>
            </w:r>
            <w:r w:rsidR="00FB4686">
              <w:rPr>
                <w:noProof/>
                <w:webHidden/>
              </w:rPr>
              <w:fldChar w:fldCharType="begin"/>
            </w:r>
            <w:r w:rsidR="00FB4686">
              <w:rPr>
                <w:noProof/>
                <w:webHidden/>
              </w:rPr>
              <w:instrText xml:space="preserve"> PAGEREF _Toc115336971 \h </w:instrText>
            </w:r>
            <w:r w:rsidR="00FB4686">
              <w:rPr>
                <w:noProof/>
                <w:webHidden/>
              </w:rPr>
            </w:r>
            <w:r w:rsidR="00FB4686">
              <w:rPr>
                <w:noProof/>
                <w:webHidden/>
              </w:rPr>
              <w:fldChar w:fldCharType="separate"/>
            </w:r>
            <w:r w:rsidR="00FB4686">
              <w:rPr>
                <w:noProof/>
                <w:webHidden/>
              </w:rPr>
              <w:t>64</w:t>
            </w:r>
            <w:r w:rsidR="00FB4686">
              <w:rPr>
                <w:noProof/>
                <w:webHidden/>
              </w:rPr>
              <w:fldChar w:fldCharType="end"/>
            </w:r>
          </w:hyperlink>
        </w:p>
        <w:p w14:paraId="1D0F4A8F" w14:textId="77777777" w:rsidR="00FB4686" w:rsidRDefault="00464FFE">
          <w:pPr>
            <w:pStyle w:val="TOC1"/>
            <w:rPr>
              <w:noProof/>
              <w:sz w:val="22"/>
              <w:szCs w:val="22"/>
            </w:rPr>
          </w:pPr>
          <w:hyperlink w:anchor="_Toc115336972" w:history="1">
            <w:r w:rsidR="00FB4686" w:rsidRPr="0015391A">
              <w:rPr>
                <w:rStyle w:val="Hyperlink"/>
                <w:noProof/>
              </w:rPr>
              <w:t>6. Social History</w:t>
            </w:r>
            <w:r w:rsidR="00FB4686">
              <w:rPr>
                <w:noProof/>
                <w:webHidden/>
              </w:rPr>
              <w:tab/>
            </w:r>
            <w:r w:rsidR="00FB4686">
              <w:rPr>
                <w:noProof/>
                <w:webHidden/>
              </w:rPr>
              <w:fldChar w:fldCharType="begin"/>
            </w:r>
            <w:r w:rsidR="00FB4686">
              <w:rPr>
                <w:noProof/>
                <w:webHidden/>
              </w:rPr>
              <w:instrText xml:space="preserve"> PAGEREF _Toc115336972 \h </w:instrText>
            </w:r>
            <w:r w:rsidR="00FB4686">
              <w:rPr>
                <w:noProof/>
                <w:webHidden/>
              </w:rPr>
            </w:r>
            <w:r w:rsidR="00FB4686">
              <w:rPr>
                <w:noProof/>
                <w:webHidden/>
              </w:rPr>
              <w:fldChar w:fldCharType="separate"/>
            </w:r>
            <w:r w:rsidR="00FB4686">
              <w:rPr>
                <w:noProof/>
                <w:webHidden/>
              </w:rPr>
              <w:t>64</w:t>
            </w:r>
            <w:r w:rsidR="00FB4686">
              <w:rPr>
                <w:noProof/>
                <w:webHidden/>
              </w:rPr>
              <w:fldChar w:fldCharType="end"/>
            </w:r>
          </w:hyperlink>
        </w:p>
        <w:p w14:paraId="6EAC09F1" w14:textId="77777777" w:rsidR="00FB4686" w:rsidRDefault="00464FFE">
          <w:pPr>
            <w:pStyle w:val="TOC1"/>
            <w:rPr>
              <w:noProof/>
              <w:sz w:val="22"/>
              <w:szCs w:val="22"/>
            </w:rPr>
          </w:pPr>
          <w:hyperlink w:anchor="_Toc115336973" w:history="1">
            <w:r w:rsidR="00FB4686" w:rsidRPr="0015391A">
              <w:rPr>
                <w:rStyle w:val="Hyperlink"/>
                <w:noProof/>
              </w:rPr>
              <w:t>7. Mental Status Examination</w:t>
            </w:r>
            <w:r w:rsidR="00FB4686">
              <w:rPr>
                <w:noProof/>
                <w:webHidden/>
              </w:rPr>
              <w:tab/>
            </w:r>
            <w:r w:rsidR="00FB4686">
              <w:rPr>
                <w:noProof/>
                <w:webHidden/>
              </w:rPr>
              <w:fldChar w:fldCharType="begin"/>
            </w:r>
            <w:r w:rsidR="00FB4686">
              <w:rPr>
                <w:noProof/>
                <w:webHidden/>
              </w:rPr>
              <w:instrText xml:space="preserve"> PAGEREF _Toc115336973 \h </w:instrText>
            </w:r>
            <w:r w:rsidR="00FB4686">
              <w:rPr>
                <w:noProof/>
                <w:webHidden/>
              </w:rPr>
            </w:r>
            <w:r w:rsidR="00FB4686">
              <w:rPr>
                <w:noProof/>
                <w:webHidden/>
              </w:rPr>
              <w:fldChar w:fldCharType="separate"/>
            </w:r>
            <w:r w:rsidR="00FB4686">
              <w:rPr>
                <w:noProof/>
                <w:webHidden/>
              </w:rPr>
              <w:t>64</w:t>
            </w:r>
            <w:r w:rsidR="00FB4686">
              <w:rPr>
                <w:noProof/>
                <w:webHidden/>
              </w:rPr>
              <w:fldChar w:fldCharType="end"/>
            </w:r>
          </w:hyperlink>
        </w:p>
        <w:p w14:paraId="59065304" w14:textId="77777777" w:rsidR="00FB4686" w:rsidRDefault="00464FFE">
          <w:pPr>
            <w:pStyle w:val="TOC1"/>
            <w:rPr>
              <w:noProof/>
              <w:sz w:val="22"/>
              <w:szCs w:val="22"/>
            </w:rPr>
          </w:pPr>
          <w:hyperlink w:anchor="_Toc115336974" w:history="1">
            <w:r w:rsidR="00FB4686" w:rsidRPr="0015391A">
              <w:rPr>
                <w:rStyle w:val="Hyperlink"/>
                <w:noProof/>
              </w:rPr>
              <w:t>8. Risk Assessment</w:t>
            </w:r>
            <w:r w:rsidR="00FB4686">
              <w:rPr>
                <w:noProof/>
                <w:webHidden/>
              </w:rPr>
              <w:tab/>
            </w:r>
            <w:r w:rsidR="00FB4686">
              <w:rPr>
                <w:noProof/>
                <w:webHidden/>
              </w:rPr>
              <w:fldChar w:fldCharType="begin"/>
            </w:r>
            <w:r w:rsidR="00FB4686">
              <w:rPr>
                <w:noProof/>
                <w:webHidden/>
              </w:rPr>
              <w:instrText xml:space="preserve"> PAGEREF _Toc115336974 \h </w:instrText>
            </w:r>
            <w:r w:rsidR="00FB4686">
              <w:rPr>
                <w:noProof/>
                <w:webHidden/>
              </w:rPr>
            </w:r>
            <w:r w:rsidR="00FB4686">
              <w:rPr>
                <w:noProof/>
                <w:webHidden/>
              </w:rPr>
              <w:fldChar w:fldCharType="separate"/>
            </w:r>
            <w:r w:rsidR="00FB4686">
              <w:rPr>
                <w:noProof/>
                <w:webHidden/>
              </w:rPr>
              <w:t>65</w:t>
            </w:r>
            <w:r w:rsidR="00FB4686">
              <w:rPr>
                <w:noProof/>
                <w:webHidden/>
              </w:rPr>
              <w:fldChar w:fldCharType="end"/>
            </w:r>
          </w:hyperlink>
        </w:p>
        <w:p w14:paraId="62ABB304" w14:textId="77777777" w:rsidR="00FB4686" w:rsidRDefault="00464FFE">
          <w:pPr>
            <w:pStyle w:val="TOC1"/>
            <w:rPr>
              <w:noProof/>
              <w:sz w:val="22"/>
              <w:szCs w:val="22"/>
            </w:rPr>
          </w:pPr>
          <w:hyperlink w:anchor="_Toc115336975" w:history="1">
            <w:r w:rsidR="00FB4686" w:rsidRPr="0015391A">
              <w:rPr>
                <w:rStyle w:val="Hyperlink"/>
                <w:noProof/>
              </w:rPr>
              <w:t>9. Diagnostic Impression</w:t>
            </w:r>
            <w:r w:rsidR="00FB4686">
              <w:rPr>
                <w:noProof/>
                <w:webHidden/>
              </w:rPr>
              <w:tab/>
            </w:r>
            <w:r w:rsidR="00FB4686">
              <w:rPr>
                <w:noProof/>
                <w:webHidden/>
              </w:rPr>
              <w:fldChar w:fldCharType="begin"/>
            </w:r>
            <w:r w:rsidR="00FB4686">
              <w:rPr>
                <w:noProof/>
                <w:webHidden/>
              </w:rPr>
              <w:instrText xml:space="preserve"> PAGEREF _Toc115336975 \h </w:instrText>
            </w:r>
            <w:r w:rsidR="00FB4686">
              <w:rPr>
                <w:noProof/>
                <w:webHidden/>
              </w:rPr>
            </w:r>
            <w:r w:rsidR="00FB4686">
              <w:rPr>
                <w:noProof/>
                <w:webHidden/>
              </w:rPr>
              <w:fldChar w:fldCharType="separate"/>
            </w:r>
            <w:r w:rsidR="00FB4686">
              <w:rPr>
                <w:noProof/>
                <w:webHidden/>
              </w:rPr>
              <w:t>65</w:t>
            </w:r>
            <w:r w:rsidR="00FB4686">
              <w:rPr>
                <w:noProof/>
                <w:webHidden/>
              </w:rPr>
              <w:fldChar w:fldCharType="end"/>
            </w:r>
          </w:hyperlink>
        </w:p>
        <w:p w14:paraId="6FFF963D" w14:textId="77777777" w:rsidR="00FB4686" w:rsidRDefault="00464FFE">
          <w:pPr>
            <w:pStyle w:val="TOC1"/>
            <w:rPr>
              <w:noProof/>
              <w:sz w:val="22"/>
              <w:szCs w:val="22"/>
            </w:rPr>
          </w:pPr>
          <w:hyperlink w:anchor="_Toc115336976" w:history="1">
            <w:r w:rsidR="00FB4686" w:rsidRPr="0015391A">
              <w:rPr>
                <w:rStyle w:val="Hyperlink"/>
                <w:noProof/>
              </w:rPr>
              <w:t>10. Interpretive Summary</w:t>
            </w:r>
            <w:r w:rsidR="00FB4686">
              <w:rPr>
                <w:noProof/>
                <w:webHidden/>
              </w:rPr>
              <w:tab/>
            </w:r>
            <w:r w:rsidR="00FB4686">
              <w:rPr>
                <w:noProof/>
                <w:webHidden/>
              </w:rPr>
              <w:fldChar w:fldCharType="begin"/>
            </w:r>
            <w:r w:rsidR="00FB4686">
              <w:rPr>
                <w:noProof/>
                <w:webHidden/>
              </w:rPr>
              <w:instrText xml:space="preserve"> PAGEREF _Toc115336976 \h </w:instrText>
            </w:r>
            <w:r w:rsidR="00FB4686">
              <w:rPr>
                <w:noProof/>
                <w:webHidden/>
              </w:rPr>
            </w:r>
            <w:r w:rsidR="00FB4686">
              <w:rPr>
                <w:noProof/>
                <w:webHidden/>
              </w:rPr>
              <w:fldChar w:fldCharType="separate"/>
            </w:r>
            <w:r w:rsidR="00FB4686">
              <w:rPr>
                <w:noProof/>
                <w:webHidden/>
              </w:rPr>
              <w:t>65</w:t>
            </w:r>
            <w:r w:rsidR="00FB4686">
              <w:rPr>
                <w:noProof/>
                <w:webHidden/>
              </w:rPr>
              <w:fldChar w:fldCharType="end"/>
            </w:r>
          </w:hyperlink>
        </w:p>
        <w:p w14:paraId="3B3390AE" w14:textId="77777777" w:rsidR="00FB4686" w:rsidRDefault="00464FFE">
          <w:pPr>
            <w:pStyle w:val="TOC1"/>
            <w:rPr>
              <w:noProof/>
              <w:sz w:val="22"/>
              <w:szCs w:val="22"/>
            </w:rPr>
          </w:pPr>
          <w:hyperlink w:anchor="_Toc115336977" w:history="1">
            <w:r w:rsidR="00FB4686" w:rsidRPr="0015391A">
              <w:rPr>
                <w:rStyle w:val="Hyperlink"/>
                <w:noProof/>
              </w:rPr>
              <w:t>SECTION 12: Plan of Care &amp; Progress summaries</w:t>
            </w:r>
            <w:r w:rsidR="00FB4686">
              <w:rPr>
                <w:noProof/>
                <w:webHidden/>
              </w:rPr>
              <w:tab/>
            </w:r>
            <w:r w:rsidR="00FB4686">
              <w:rPr>
                <w:noProof/>
                <w:webHidden/>
              </w:rPr>
              <w:fldChar w:fldCharType="begin"/>
            </w:r>
            <w:r w:rsidR="00FB4686">
              <w:rPr>
                <w:noProof/>
                <w:webHidden/>
              </w:rPr>
              <w:instrText xml:space="preserve"> PAGEREF _Toc115336977 \h </w:instrText>
            </w:r>
            <w:r w:rsidR="00FB4686">
              <w:rPr>
                <w:noProof/>
                <w:webHidden/>
              </w:rPr>
            </w:r>
            <w:r w:rsidR="00FB4686">
              <w:rPr>
                <w:noProof/>
                <w:webHidden/>
              </w:rPr>
              <w:fldChar w:fldCharType="separate"/>
            </w:r>
            <w:r w:rsidR="00FB4686">
              <w:rPr>
                <w:noProof/>
                <w:webHidden/>
              </w:rPr>
              <w:t>65</w:t>
            </w:r>
            <w:r w:rsidR="00FB4686">
              <w:rPr>
                <w:noProof/>
                <w:webHidden/>
              </w:rPr>
              <w:fldChar w:fldCharType="end"/>
            </w:r>
          </w:hyperlink>
        </w:p>
        <w:p w14:paraId="44423A0E" w14:textId="77777777" w:rsidR="00FB4686" w:rsidRDefault="00464FFE">
          <w:pPr>
            <w:pStyle w:val="TOC2"/>
            <w:tabs>
              <w:tab w:val="right" w:leader="dot" w:pos="10070"/>
            </w:tabs>
            <w:rPr>
              <w:noProof/>
              <w:sz w:val="22"/>
              <w:szCs w:val="22"/>
            </w:rPr>
          </w:pPr>
          <w:hyperlink w:anchor="_Toc115336978" w:history="1">
            <w:r w:rsidR="00FB4686" w:rsidRPr="0015391A">
              <w:rPr>
                <w:rStyle w:val="Hyperlink"/>
                <w:noProof/>
              </w:rPr>
              <w:t>Goals and Objectives</w:t>
            </w:r>
            <w:r w:rsidR="00FB4686">
              <w:rPr>
                <w:noProof/>
                <w:webHidden/>
              </w:rPr>
              <w:tab/>
            </w:r>
            <w:r w:rsidR="00FB4686">
              <w:rPr>
                <w:noProof/>
                <w:webHidden/>
              </w:rPr>
              <w:fldChar w:fldCharType="begin"/>
            </w:r>
            <w:r w:rsidR="00FB4686">
              <w:rPr>
                <w:noProof/>
                <w:webHidden/>
              </w:rPr>
              <w:instrText xml:space="preserve"> PAGEREF _Toc115336978 \h </w:instrText>
            </w:r>
            <w:r w:rsidR="00FB4686">
              <w:rPr>
                <w:noProof/>
                <w:webHidden/>
              </w:rPr>
            </w:r>
            <w:r w:rsidR="00FB4686">
              <w:rPr>
                <w:noProof/>
                <w:webHidden/>
              </w:rPr>
              <w:fldChar w:fldCharType="separate"/>
            </w:r>
            <w:r w:rsidR="00FB4686">
              <w:rPr>
                <w:noProof/>
                <w:webHidden/>
              </w:rPr>
              <w:t>66</w:t>
            </w:r>
            <w:r w:rsidR="00FB4686">
              <w:rPr>
                <w:noProof/>
                <w:webHidden/>
              </w:rPr>
              <w:fldChar w:fldCharType="end"/>
            </w:r>
          </w:hyperlink>
        </w:p>
        <w:p w14:paraId="3BB9F291" w14:textId="77777777" w:rsidR="00FB4686" w:rsidRDefault="00464FFE">
          <w:pPr>
            <w:pStyle w:val="TOC3"/>
            <w:tabs>
              <w:tab w:val="right" w:leader="dot" w:pos="10070"/>
            </w:tabs>
            <w:rPr>
              <w:noProof/>
              <w:sz w:val="22"/>
              <w:szCs w:val="22"/>
            </w:rPr>
          </w:pPr>
          <w:hyperlink w:anchor="_Toc115336979" w:history="1">
            <w:r w:rsidR="00FB4686" w:rsidRPr="0015391A">
              <w:rPr>
                <w:rStyle w:val="Hyperlink"/>
                <w:noProof/>
              </w:rPr>
              <w:t>Three types of goals:</w:t>
            </w:r>
            <w:r w:rsidR="00FB4686">
              <w:rPr>
                <w:noProof/>
                <w:webHidden/>
              </w:rPr>
              <w:tab/>
            </w:r>
            <w:r w:rsidR="00FB4686">
              <w:rPr>
                <w:noProof/>
                <w:webHidden/>
              </w:rPr>
              <w:fldChar w:fldCharType="begin"/>
            </w:r>
            <w:r w:rsidR="00FB4686">
              <w:rPr>
                <w:noProof/>
                <w:webHidden/>
              </w:rPr>
              <w:instrText xml:space="preserve"> PAGEREF _Toc115336979 \h </w:instrText>
            </w:r>
            <w:r w:rsidR="00FB4686">
              <w:rPr>
                <w:noProof/>
                <w:webHidden/>
              </w:rPr>
            </w:r>
            <w:r w:rsidR="00FB4686">
              <w:rPr>
                <w:noProof/>
                <w:webHidden/>
              </w:rPr>
              <w:fldChar w:fldCharType="separate"/>
            </w:r>
            <w:r w:rsidR="00FB4686">
              <w:rPr>
                <w:noProof/>
                <w:webHidden/>
              </w:rPr>
              <w:t>66</w:t>
            </w:r>
            <w:r w:rsidR="00FB4686">
              <w:rPr>
                <w:noProof/>
                <w:webHidden/>
              </w:rPr>
              <w:fldChar w:fldCharType="end"/>
            </w:r>
          </w:hyperlink>
        </w:p>
        <w:p w14:paraId="679B8974" w14:textId="77777777" w:rsidR="00FB4686" w:rsidRDefault="00464FFE">
          <w:pPr>
            <w:pStyle w:val="TOC3"/>
            <w:tabs>
              <w:tab w:val="right" w:leader="dot" w:pos="10070"/>
            </w:tabs>
            <w:rPr>
              <w:noProof/>
              <w:sz w:val="22"/>
              <w:szCs w:val="22"/>
            </w:rPr>
          </w:pPr>
          <w:hyperlink w:anchor="_Toc115336980" w:history="1">
            <w:r w:rsidR="00FB4686" w:rsidRPr="0015391A">
              <w:rPr>
                <w:rStyle w:val="Hyperlink"/>
                <w:noProof/>
              </w:rPr>
              <w:t>Stages of Change</w:t>
            </w:r>
            <w:r w:rsidR="00FB4686" w:rsidRPr="0015391A">
              <w:rPr>
                <w:rStyle w:val="Hyperlink"/>
                <w:rFonts w:ascii="TimesNewRomanPSMT" w:hAnsi="TimesNewRomanPSMT" w:cs="TimesNewRomanPSMT"/>
                <w:noProof/>
              </w:rPr>
              <w:t>:</w:t>
            </w:r>
            <w:r w:rsidR="00FB4686">
              <w:rPr>
                <w:noProof/>
                <w:webHidden/>
              </w:rPr>
              <w:tab/>
            </w:r>
            <w:r w:rsidR="00FB4686">
              <w:rPr>
                <w:noProof/>
                <w:webHidden/>
              </w:rPr>
              <w:fldChar w:fldCharType="begin"/>
            </w:r>
            <w:r w:rsidR="00FB4686">
              <w:rPr>
                <w:noProof/>
                <w:webHidden/>
              </w:rPr>
              <w:instrText xml:space="preserve"> PAGEREF _Toc115336980 \h </w:instrText>
            </w:r>
            <w:r w:rsidR="00FB4686">
              <w:rPr>
                <w:noProof/>
                <w:webHidden/>
              </w:rPr>
            </w:r>
            <w:r w:rsidR="00FB4686">
              <w:rPr>
                <w:noProof/>
                <w:webHidden/>
              </w:rPr>
              <w:fldChar w:fldCharType="separate"/>
            </w:r>
            <w:r w:rsidR="00FB4686">
              <w:rPr>
                <w:noProof/>
                <w:webHidden/>
              </w:rPr>
              <w:t>68</w:t>
            </w:r>
            <w:r w:rsidR="00FB4686">
              <w:rPr>
                <w:noProof/>
                <w:webHidden/>
              </w:rPr>
              <w:fldChar w:fldCharType="end"/>
            </w:r>
          </w:hyperlink>
        </w:p>
        <w:p w14:paraId="54F50CBE" w14:textId="77777777" w:rsidR="00FB4686" w:rsidRDefault="00464FFE">
          <w:pPr>
            <w:pStyle w:val="TOC3"/>
            <w:tabs>
              <w:tab w:val="right" w:leader="dot" w:pos="10070"/>
            </w:tabs>
            <w:rPr>
              <w:noProof/>
              <w:sz w:val="22"/>
              <w:szCs w:val="22"/>
            </w:rPr>
          </w:pPr>
          <w:hyperlink w:anchor="_Toc115336981" w:history="1">
            <w:r w:rsidR="00FB4686" w:rsidRPr="0015391A">
              <w:rPr>
                <w:rStyle w:val="Hyperlink"/>
                <w:noProof/>
              </w:rPr>
              <w:t>Interventions:</w:t>
            </w:r>
            <w:r w:rsidR="00FB4686">
              <w:rPr>
                <w:noProof/>
                <w:webHidden/>
              </w:rPr>
              <w:tab/>
            </w:r>
            <w:r w:rsidR="00FB4686">
              <w:rPr>
                <w:noProof/>
                <w:webHidden/>
              </w:rPr>
              <w:fldChar w:fldCharType="begin"/>
            </w:r>
            <w:r w:rsidR="00FB4686">
              <w:rPr>
                <w:noProof/>
                <w:webHidden/>
              </w:rPr>
              <w:instrText xml:space="preserve"> PAGEREF _Toc115336981 \h </w:instrText>
            </w:r>
            <w:r w:rsidR="00FB4686">
              <w:rPr>
                <w:noProof/>
                <w:webHidden/>
              </w:rPr>
            </w:r>
            <w:r w:rsidR="00FB4686">
              <w:rPr>
                <w:noProof/>
                <w:webHidden/>
              </w:rPr>
              <w:fldChar w:fldCharType="separate"/>
            </w:r>
            <w:r w:rsidR="00FB4686">
              <w:rPr>
                <w:noProof/>
                <w:webHidden/>
              </w:rPr>
              <w:t>69</w:t>
            </w:r>
            <w:r w:rsidR="00FB4686">
              <w:rPr>
                <w:noProof/>
                <w:webHidden/>
              </w:rPr>
              <w:fldChar w:fldCharType="end"/>
            </w:r>
          </w:hyperlink>
        </w:p>
        <w:p w14:paraId="57F6BA8D" w14:textId="77777777" w:rsidR="00FB4686" w:rsidRDefault="00464FFE">
          <w:pPr>
            <w:pStyle w:val="TOC3"/>
            <w:tabs>
              <w:tab w:val="right" w:leader="dot" w:pos="10070"/>
            </w:tabs>
            <w:rPr>
              <w:noProof/>
              <w:sz w:val="22"/>
              <w:szCs w:val="22"/>
            </w:rPr>
          </w:pPr>
          <w:hyperlink w:anchor="_Toc115336982" w:history="1">
            <w:r w:rsidR="00FB4686" w:rsidRPr="0015391A">
              <w:rPr>
                <w:rStyle w:val="Hyperlink"/>
                <w:noProof/>
              </w:rPr>
              <w:t>Q-Tips for POC Development:</w:t>
            </w:r>
            <w:r w:rsidR="00FB4686">
              <w:rPr>
                <w:noProof/>
                <w:webHidden/>
              </w:rPr>
              <w:tab/>
            </w:r>
            <w:r w:rsidR="00FB4686">
              <w:rPr>
                <w:noProof/>
                <w:webHidden/>
              </w:rPr>
              <w:fldChar w:fldCharType="begin"/>
            </w:r>
            <w:r w:rsidR="00FB4686">
              <w:rPr>
                <w:noProof/>
                <w:webHidden/>
              </w:rPr>
              <w:instrText xml:space="preserve"> PAGEREF _Toc115336982 \h </w:instrText>
            </w:r>
            <w:r w:rsidR="00FB4686">
              <w:rPr>
                <w:noProof/>
                <w:webHidden/>
              </w:rPr>
            </w:r>
            <w:r w:rsidR="00FB4686">
              <w:rPr>
                <w:noProof/>
                <w:webHidden/>
              </w:rPr>
              <w:fldChar w:fldCharType="separate"/>
            </w:r>
            <w:r w:rsidR="00FB4686">
              <w:rPr>
                <w:noProof/>
                <w:webHidden/>
              </w:rPr>
              <w:t>70</w:t>
            </w:r>
            <w:r w:rsidR="00FB4686">
              <w:rPr>
                <w:noProof/>
                <w:webHidden/>
              </w:rPr>
              <w:fldChar w:fldCharType="end"/>
            </w:r>
          </w:hyperlink>
        </w:p>
        <w:p w14:paraId="2F5F91C9" w14:textId="77777777" w:rsidR="00FB4686" w:rsidRDefault="00464FFE">
          <w:pPr>
            <w:pStyle w:val="TOC2"/>
            <w:tabs>
              <w:tab w:val="right" w:leader="dot" w:pos="10070"/>
            </w:tabs>
            <w:rPr>
              <w:noProof/>
              <w:sz w:val="22"/>
              <w:szCs w:val="22"/>
            </w:rPr>
          </w:pPr>
          <w:hyperlink w:anchor="_Toc115336983" w:history="1">
            <w:r w:rsidR="00FB4686" w:rsidRPr="0015391A">
              <w:rPr>
                <w:rStyle w:val="Hyperlink"/>
                <w:noProof/>
              </w:rPr>
              <w:t>PROGRESS SUMMARIES/REVIEWS</w:t>
            </w:r>
            <w:r w:rsidR="00FB4686" w:rsidRPr="0015391A">
              <w:rPr>
                <w:rStyle w:val="Hyperlink"/>
                <w:rFonts w:ascii="TimesNewRomanPSMT" w:hAnsi="TimesNewRomanPSMT" w:cs="TimesNewRomanPSMT"/>
                <w:noProof/>
              </w:rPr>
              <w:t>:</w:t>
            </w:r>
            <w:r w:rsidR="00FB4686">
              <w:rPr>
                <w:noProof/>
                <w:webHidden/>
              </w:rPr>
              <w:tab/>
            </w:r>
            <w:r w:rsidR="00FB4686">
              <w:rPr>
                <w:noProof/>
                <w:webHidden/>
              </w:rPr>
              <w:fldChar w:fldCharType="begin"/>
            </w:r>
            <w:r w:rsidR="00FB4686">
              <w:rPr>
                <w:noProof/>
                <w:webHidden/>
              </w:rPr>
              <w:instrText xml:space="preserve"> PAGEREF _Toc115336983 \h </w:instrText>
            </w:r>
            <w:r w:rsidR="00FB4686">
              <w:rPr>
                <w:noProof/>
                <w:webHidden/>
              </w:rPr>
            </w:r>
            <w:r w:rsidR="00FB4686">
              <w:rPr>
                <w:noProof/>
                <w:webHidden/>
              </w:rPr>
              <w:fldChar w:fldCharType="separate"/>
            </w:r>
            <w:r w:rsidR="00FB4686">
              <w:rPr>
                <w:noProof/>
                <w:webHidden/>
              </w:rPr>
              <w:t>71</w:t>
            </w:r>
            <w:r w:rsidR="00FB4686">
              <w:rPr>
                <w:noProof/>
                <w:webHidden/>
              </w:rPr>
              <w:fldChar w:fldCharType="end"/>
            </w:r>
          </w:hyperlink>
        </w:p>
        <w:p w14:paraId="00688857" w14:textId="77777777" w:rsidR="00FB4686" w:rsidRDefault="00464FFE">
          <w:pPr>
            <w:pStyle w:val="TOC1"/>
            <w:rPr>
              <w:noProof/>
              <w:sz w:val="22"/>
              <w:szCs w:val="22"/>
            </w:rPr>
          </w:pPr>
          <w:hyperlink w:anchor="_Toc115336984" w:history="1">
            <w:r w:rsidR="00FB4686" w:rsidRPr="0015391A">
              <w:rPr>
                <w:rStyle w:val="Hyperlink"/>
                <w:noProof/>
              </w:rPr>
              <w:t xml:space="preserve">SECTION 13: CRISIS MANAGEMENT FORM </w:t>
            </w:r>
            <w:r w:rsidR="00FB4686" w:rsidRPr="0015391A">
              <w:rPr>
                <w:rStyle w:val="Hyperlink"/>
                <w:rFonts w:cs="TimesNewRoman,Bold"/>
                <w:noProof/>
              </w:rPr>
              <w:t>and SAFETY PLANS</w:t>
            </w:r>
            <w:r w:rsidR="00FB4686">
              <w:rPr>
                <w:noProof/>
                <w:webHidden/>
              </w:rPr>
              <w:tab/>
            </w:r>
            <w:r w:rsidR="00FB4686">
              <w:rPr>
                <w:noProof/>
                <w:webHidden/>
              </w:rPr>
              <w:fldChar w:fldCharType="begin"/>
            </w:r>
            <w:r w:rsidR="00FB4686">
              <w:rPr>
                <w:noProof/>
                <w:webHidden/>
              </w:rPr>
              <w:instrText xml:space="preserve"> PAGEREF _Toc115336984 \h </w:instrText>
            </w:r>
            <w:r w:rsidR="00FB4686">
              <w:rPr>
                <w:noProof/>
                <w:webHidden/>
              </w:rPr>
            </w:r>
            <w:r w:rsidR="00FB4686">
              <w:rPr>
                <w:noProof/>
                <w:webHidden/>
              </w:rPr>
              <w:fldChar w:fldCharType="separate"/>
            </w:r>
            <w:r w:rsidR="00FB4686">
              <w:rPr>
                <w:noProof/>
                <w:webHidden/>
              </w:rPr>
              <w:t>76</w:t>
            </w:r>
            <w:r w:rsidR="00FB4686">
              <w:rPr>
                <w:noProof/>
                <w:webHidden/>
              </w:rPr>
              <w:fldChar w:fldCharType="end"/>
            </w:r>
          </w:hyperlink>
        </w:p>
        <w:p w14:paraId="45432D8C" w14:textId="77777777" w:rsidR="00FB4686" w:rsidRDefault="00464FFE">
          <w:pPr>
            <w:pStyle w:val="TOC1"/>
            <w:rPr>
              <w:noProof/>
              <w:sz w:val="22"/>
              <w:szCs w:val="22"/>
            </w:rPr>
          </w:pPr>
          <w:hyperlink w:anchor="_Toc115336985" w:history="1">
            <w:r w:rsidR="00FB4686" w:rsidRPr="0015391A">
              <w:rPr>
                <w:rStyle w:val="Hyperlink"/>
                <w:noProof/>
              </w:rPr>
              <w:t>SECTION 14: DISCHARGE/TRANSITION PLANNING</w:t>
            </w:r>
            <w:r w:rsidR="00FB4686">
              <w:rPr>
                <w:noProof/>
                <w:webHidden/>
              </w:rPr>
              <w:tab/>
            </w:r>
            <w:r w:rsidR="00FB4686">
              <w:rPr>
                <w:noProof/>
                <w:webHidden/>
              </w:rPr>
              <w:fldChar w:fldCharType="begin"/>
            </w:r>
            <w:r w:rsidR="00FB4686">
              <w:rPr>
                <w:noProof/>
                <w:webHidden/>
              </w:rPr>
              <w:instrText xml:space="preserve"> PAGEREF _Toc115336985 \h </w:instrText>
            </w:r>
            <w:r w:rsidR="00FB4686">
              <w:rPr>
                <w:noProof/>
                <w:webHidden/>
              </w:rPr>
            </w:r>
            <w:r w:rsidR="00FB4686">
              <w:rPr>
                <w:noProof/>
                <w:webHidden/>
              </w:rPr>
              <w:fldChar w:fldCharType="separate"/>
            </w:r>
            <w:r w:rsidR="00FB4686">
              <w:rPr>
                <w:noProof/>
                <w:webHidden/>
              </w:rPr>
              <w:t>76</w:t>
            </w:r>
            <w:r w:rsidR="00FB4686">
              <w:rPr>
                <w:noProof/>
                <w:webHidden/>
              </w:rPr>
              <w:fldChar w:fldCharType="end"/>
            </w:r>
          </w:hyperlink>
        </w:p>
        <w:p w14:paraId="3D3739B0" w14:textId="77777777" w:rsidR="00FB4686" w:rsidRDefault="00464FFE">
          <w:pPr>
            <w:pStyle w:val="TOC2"/>
            <w:tabs>
              <w:tab w:val="left" w:pos="720"/>
              <w:tab w:val="right" w:leader="dot" w:pos="10070"/>
            </w:tabs>
            <w:rPr>
              <w:noProof/>
              <w:sz w:val="22"/>
              <w:szCs w:val="22"/>
            </w:rPr>
          </w:pPr>
          <w:hyperlink w:anchor="_Toc115336986" w:history="1">
            <w:r w:rsidR="00FB4686" w:rsidRPr="0015391A">
              <w:rPr>
                <w:rStyle w:val="Hyperlink"/>
                <w:rFonts w:ascii="Courier New" w:hAnsi="Courier New" w:cs="Courier New"/>
                <w:noProof/>
              </w:rPr>
              <w:t>o</w:t>
            </w:r>
            <w:r w:rsidR="00FB4686">
              <w:rPr>
                <w:noProof/>
                <w:sz w:val="22"/>
                <w:szCs w:val="22"/>
              </w:rPr>
              <w:tab/>
            </w:r>
            <w:r w:rsidR="00FB4686" w:rsidRPr="00052234">
              <w:rPr>
                <w:rStyle w:val="Hyperlink"/>
                <w:noProof/>
                <w:shd w:val="clear" w:color="auto" w:fill="ECF0E9" w:themeFill="accent1" w:themeFillTint="33"/>
              </w:rPr>
              <w:t>Used only if client is discharged from the Center</w:t>
            </w:r>
            <w:r w:rsidR="00FB4686">
              <w:rPr>
                <w:noProof/>
                <w:webHidden/>
              </w:rPr>
              <w:tab/>
            </w:r>
            <w:r w:rsidR="00FB4686">
              <w:rPr>
                <w:noProof/>
                <w:webHidden/>
              </w:rPr>
              <w:fldChar w:fldCharType="begin"/>
            </w:r>
            <w:r w:rsidR="00FB4686">
              <w:rPr>
                <w:noProof/>
                <w:webHidden/>
              </w:rPr>
              <w:instrText xml:space="preserve"> PAGEREF _Toc115336986 \h </w:instrText>
            </w:r>
            <w:r w:rsidR="00FB4686">
              <w:rPr>
                <w:noProof/>
                <w:webHidden/>
              </w:rPr>
            </w:r>
            <w:r w:rsidR="00FB4686">
              <w:rPr>
                <w:noProof/>
                <w:webHidden/>
              </w:rPr>
              <w:fldChar w:fldCharType="separate"/>
            </w:r>
            <w:r w:rsidR="00FB4686">
              <w:rPr>
                <w:noProof/>
                <w:webHidden/>
              </w:rPr>
              <w:t>76</w:t>
            </w:r>
            <w:r w:rsidR="00FB4686">
              <w:rPr>
                <w:noProof/>
                <w:webHidden/>
              </w:rPr>
              <w:fldChar w:fldCharType="end"/>
            </w:r>
          </w:hyperlink>
        </w:p>
        <w:p w14:paraId="0AACF766" w14:textId="77777777" w:rsidR="00FB4686" w:rsidRDefault="00464FFE">
          <w:pPr>
            <w:pStyle w:val="TOC2"/>
            <w:tabs>
              <w:tab w:val="right" w:leader="dot" w:pos="10070"/>
            </w:tabs>
            <w:rPr>
              <w:noProof/>
              <w:sz w:val="22"/>
              <w:szCs w:val="22"/>
            </w:rPr>
          </w:pPr>
          <w:hyperlink w:anchor="_Toc115336987" w:history="1">
            <w:r w:rsidR="00FB4686" w:rsidRPr="0015391A">
              <w:rPr>
                <w:rStyle w:val="Hyperlink"/>
                <w:noProof/>
              </w:rPr>
              <w:t>Discharge/Transition Form Instructions</w:t>
            </w:r>
            <w:r w:rsidR="00FB4686">
              <w:rPr>
                <w:noProof/>
                <w:webHidden/>
              </w:rPr>
              <w:tab/>
            </w:r>
            <w:r w:rsidR="00FB4686">
              <w:rPr>
                <w:noProof/>
                <w:webHidden/>
              </w:rPr>
              <w:fldChar w:fldCharType="begin"/>
            </w:r>
            <w:r w:rsidR="00FB4686">
              <w:rPr>
                <w:noProof/>
                <w:webHidden/>
              </w:rPr>
              <w:instrText xml:space="preserve"> PAGEREF _Toc115336987 \h </w:instrText>
            </w:r>
            <w:r w:rsidR="00FB4686">
              <w:rPr>
                <w:noProof/>
                <w:webHidden/>
              </w:rPr>
            </w:r>
            <w:r w:rsidR="00FB4686">
              <w:rPr>
                <w:noProof/>
                <w:webHidden/>
              </w:rPr>
              <w:fldChar w:fldCharType="separate"/>
            </w:r>
            <w:r w:rsidR="00FB4686">
              <w:rPr>
                <w:noProof/>
                <w:webHidden/>
              </w:rPr>
              <w:t>77</w:t>
            </w:r>
            <w:r w:rsidR="00FB4686">
              <w:rPr>
                <w:noProof/>
                <w:webHidden/>
              </w:rPr>
              <w:fldChar w:fldCharType="end"/>
            </w:r>
          </w:hyperlink>
        </w:p>
        <w:p w14:paraId="289BAB18" w14:textId="77777777" w:rsidR="00FB4686" w:rsidRDefault="00464FFE">
          <w:pPr>
            <w:pStyle w:val="TOC1"/>
            <w:rPr>
              <w:noProof/>
              <w:sz w:val="22"/>
              <w:szCs w:val="22"/>
            </w:rPr>
          </w:pPr>
          <w:hyperlink w:anchor="_Toc115336988" w:history="1">
            <w:r w:rsidR="00FB4686" w:rsidRPr="0015391A">
              <w:rPr>
                <w:rStyle w:val="Hyperlink"/>
                <w:noProof/>
              </w:rPr>
              <w:t>SECTION 15: TREATMENT SUMMARY LETTERS &amp; REQUESTS FOR INFORMATION FROM MEDICAL RECORD</w:t>
            </w:r>
            <w:r w:rsidR="00FB4686">
              <w:rPr>
                <w:noProof/>
                <w:webHidden/>
              </w:rPr>
              <w:tab/>
            </w:r>
            <w:r w:rsidR="00FB4686">
              <w:rPr>
                <w:noProof/>
                <w:webHidden/>
              </w:rPr>
              <w:fldChar w:fldCharType="begin"/>
            </w:r>
            <w:r w:rsidR="00FB4686">
              <w:rPr>
                <w:noProof/>
                <w:webHidden/>
              </w:rPr>
              <w:instrText xml:space="preserve"> PAGEREF _Toc115336988 \h </w:instrText>
            </w:r>
            <w:r w:rsidR="00FB4686">
              <w:rPr>
                <w:noProof/>
                <w:webHidden/>
              </w:rPr>
            </w:r>
            <w:r w:rsidR="00FB4686">
              <w:rPr>
                <w:noProof/>
                <w:webHidden/>
              </w:rPr>
              <w:fldChar w:fldCharType="separate"/>
            </w:r>
            <w:r w:rsidR="00FB4686">
              <w:rPr>
                <w:noProof/>
                <w:webHidden/>
              </w:rPr>
              <w:t>78</w:t>
            </w:r>
            <w:r w:rsidR="00FB4686">
              <w:rPr>
                <w:noProof/>
                <w:webHidden/>
              </w:rPr>
              <w:fldChar w:fldCharType="end"/>
            </w:r>
          </w:hyperlink>
        </w:p>
        <w:p w14:paraId="76FF838B" w14:textId="77777777" w:rsidR="00FB4686" w:rsidRDefault="00464FFE">
          <w:pPr>
            <w:pStyle w:val="TOC2"/>
            <w:tabs>
              <w:tab w:val="right" w:leader="dot" w:pos="10070"/>
            </w:tabs>
            <w:rPr>
              <w:noProof/>
              <w:sz w:val="22"/>
              <w:szCs w:val="22"/>
            </w:rPr>
          </w:pPr>
          <w:hyperlink w:anchor="_Toc115336989" w:history="1">
            <w:r w:rsidR="00FB4686" w:rsidRPr="0015391A">
              <w:rPr>
                <w:rStyle w:val="Hyperlink"/>
                <w:noProof/>
              </w:rPr>
              <w:t>Vocational Rehabilitation Disability Letters and other valid requests for treatment records:</w:t>
            </w:r>
            <w:r w:rsidR="00FB4686">
              <w:rPr>
                <w:noProof/>
                <w:webHidden/>
              </w:rPr>
              <w:tab/>
            </w:r>
            <w:r w:rsidR="00FB4686">
              <w:rPr>
                <w:noProof/>
                <w:webHidden/>
              </w:rPr>
              <w:fldChar w:fldCharType="begin"/>
            </w:r>
            <w:r w:rsidR="00FB4686">
              <w:rPr>
                <w:noProof/>
                <w:webHidden/>
              </w:rPr>
              <w:instrText xml:space="preserve"> PAGEREF _Toc115336989 \h </w:instrText>
            </w:r>
            <w:r w:rsidR="00FB4686">
              <w:rPr>
                <w:noProof/>
                <w:webHidden/>
              </w:rPr>
            </w:r>
            <w:r w:rsidR="00FB4686">
              <w:rPr>
                <w:noProof/>
                <w:webHidden/>
              </w:rPr>
              <w:fldChar w:fldCharType="separate"/>
            </w:r>
            <w:r w:rsidR="00FB4686">
              <w:rPr>
                <w:noProof/>
                <w:webHidden/>
              </w:rPr>
              <w:t>78</w:t>
            </w:r>
            <w:r w:rsidR="00FB4686">
              <w:rPr>
                <w:noProof/>
                <w:webHidden/>
              </w:rPr>
              <w:fldChar w:fldCharType="end"/>
            </w:r>
          </w:hyperlink>
        </w:p>
        <w:p w14:paraId="436664CE" w14:textId="77777777" w:rsidR="00FB4686" w:rsidRDefault="00464FFE">
          <w:pPr>
            <w:pStyle w:val="TOC1"/>
            <w:rPr>
              <w:noProof/>
              <w:sz w:val="22"/>
              <w:szCs w:val="22"/>
            </w:rPr>
          </w:pPr>
          <w:hyperlink w:anchor="_Toc115336990" w:history="1">
            <w:r w:rsidR="00FB4686" w:rsidRPr="0015391A">
              <w:rPr>
                <w:rStyle w:val="Hyperlink"/>
                <w:noProof/>
              </w:rPr>
              <w:t>SECTION 16: APPROVED ABBREVIATIONS</w:t>
            </w:r>
            <w:r w:rsidR="00FB4686">
              <w:rPr>
                <w:noProof/>
                <w:webHidden/>
              </w:rPr>
              <w:tab/>
            </w:r>
            <w:r w:rsidR="00FB4686">
              <w:rPr>
                <w:noProof/>
                <w:webHidden/>
              </w:rPr>
              <w:fldChar w:fldCharType="begin"/>
            </w:r>
            <w:r w:rsidR="00FB4686">
              <w:rPr>
                <w:noProof/>
                <w:webHidden/>
              </w:rPr>
              <w:instrText xml:space="preserve"> PAGEREF _Toc115336990 \h </w:instrText>
            </w:r>
            <w:r w:rsidR="00FB4686">
              <w:rPr>
                <w:noProof/>
                <w:webHidden/>
              </w:rPr>
            </w:r>
            <w:r w:rsidR="00FB4686">
              <w:rPr>
                <w:noProof/>
                <w:webHidden/>
              </w:rPr>
              <w:fldChar w:fldCharType="separate"/>
            </w:r>
            <w:r w:rsidR="00FB4686">
              <w:rPr>
                <w:noProof/>
                <w:webHidden/>
              </w:rPr>
              <w:t>79</w:t>
            </w:r>
            <w:r w:rsidR="00FB4686">
              <w:rPr>
                <w:noProof/>
                <w:webHidden/>
              </w:rPr>
              <w:fldChar w:fldCharType="end"/>
            </w:r>
          </w:hyperlink>
        </w:p>
        <w:p w14:paraId="4A360FAC" w14:textId="77777777" w:rsidR="00FB4686" w:rsidRDefault="00464FFE">
          <w:pPr>
            <w:pStyle w:val="TOC1"/>
            <w:rPr>
              <w:noProof/>
              <w:sz w:val="22"/>
              <w:szCs w:val="22"/>
            </w:rPr>
          </w:pPr>
          <w:hyperlink w:anchor="_Toc115336991" w:history="1">
            <w:r w:rsidR="00FB4686" w:rsidRPr="0015391A">
              <w:rPr>
                <w:rStyle w:val="Hyperlink"/>
                <w:noProof/>
              </w:rPr>
              <w:t>SECTION 17: DIAGNOSTIC CODING</w:t>
            </w:r>
            <w:r w:rsidR="00FB4686">
              <w:rPr>
                <w:noProof/>
                <w:webHidden/>
              </w:rPr>
              <w:tab/>
            </w:r>
            <w:r w:rsidR="00FB4686">
              <w:rPr>
                <w:noProof/>
                <w:webHidden/>
              </w:rPr>
              <w:fldChar w:fldCharType="begin"/>
            </w:r>
            <w:r w:rsidR="00FB4686">
              <w:rPr>
                <w:noProof/>
                <w:webHidden/>
              </w:rPr>
              <w:instrText xml:space="preserve"> PAGEREF _Toc115336991 \h </w:instrText>
            </w:r>
            <w:r w:rsidR="00FB4686">
              <w:rPr>
                <w:noProof/>
                <w:webHidden/>
              </w:rPr>
            </w:r>
            <w:r w:rsidR="00FB4686">
              <w:rPr>
                <w:noProof/>
                <w:webHidden/>
              </w:rPr>
              <w:fldChar w:fldCharType="separate"/>
            </w:r>
            <w:r w:rsidR="00FB4686">
              <w:rPr>
                <w:noProof/>
                <w:webHidden/>
              </w:rPr>
              <w:t>79</w:t>
            </w:r>
            <w:r w:rsidR="00FB4686">
              <w:rPr>
                <w:noProof/>
                <w:webHidden/>
              </w:rPr>
              <w:fldChar w:fldCharType="end"/>
            </w:r>
          </w:hyperlink>
        </w:p>
        <w:p w14:paraId="17041559" w14:textId="77777777" w:rsidR="00FB4686" w:rsidRDefault="00464FFE">
          <w:pPr>
            <w:pStyle w:val="TOC1"/>
            <w:rPr>
              <w:noProof/>
              <w:sz w:val="22"/>
              <w:szCs w:val="22"/>
            </w:rPr>
          </w:pPr>
          <w:hyperlink w:anchor="_Toc115336992" w:history="1">
            <w:r w:rsidR="00FB4686" w:rsidRPr="0015391A">
              <w:rPr>
                <w:rStyle w:val="Hyperlink"/>
                <w:noProof/>
              </w:rPr>
              <w:t>The EMR will have the latest version to the DSM and ICD codes available to staff.</w:t>
            </w:r>
            <w:r w:rsidR="00FB4686">
              <w:rPr>
                <w:noProof/>
                <w:webHidden/>
              </w:rPr>
              <w:tab/>
            </w:r>
            <w:r w:rsidR="00FB4686">
              <w:rPr>
                <w:noProof/>
                <w:webHidden/>
              </w:rPr>
              <w:fldChar w:fldCharType="begin"/>
            </w:r>
            <w:r w:rsidR="00FB4686">
              <w:rPr>
                <w:noProof/>
                <w:webHidden/>
              </w:rPr>
              <w:instrText xml:space="preserve"> PAGEREF _Toc115336992 \h </w:instrText>
            </w:r>
            <w:r w:rsidR="00FB4686">
              <w:rPr>
                <w:noProof/>
                <w:webHidden/>
              </w:rPr>
            </w:r>
            <w:r w:rsidR="00FB4686">
              <w:rPr>
                <w:noProof/>
                <w:webHidden/>
              </w:rPr>
              <w:fldChar w:fldCharType="separate"/>
            </w:r>
            <w:r w:rsidR="00FB4686">
              <w:rPr>
                <w:noProof/>
                <w:webHidden/>
              </w:rPr>
              <w:t>79</w:t>
            </w:r>
            <w:r w:rsidR="00FB4686">
              <w:rPr>
                <w:noProof/>
                <w:webHidden/>
              </w:rPr>
              <w:fldChar w:fldCharType="end"/>
            </w:r>
          </w:hyperlink>
        </w:p>
        <w:p w14:paraId="12B3C556" w14:textId="77777777" w:rsidR="00FB4686" w:rsidRDefault="00464FFE">
          <w:pPr>
            <w:pStyle w:val="TOC1"/>
            <w:rPr>
              <w:noProof/>
              <w:sz w:val="22"/>
              <w:szCs w:val="22"/>
            </w:rPr>
          </w:pPr>
          <w:hyperlink w:anchor="_Toc115336993" w:history="1">
            <w:r w:rsidR="00FB4686" w:rsidRPr="0015391A">
              <w:rPr>
                <w:rStyle w:val="Hyperlink"/>
                <w:noProof/>
              </w:rPr>
              <w:t>18: AUDITING FORMATS FOR DMH QUARTERLY AUDITS</w:t>
            </w:r>
            <w:r w:rsidR="00FB4686">
              <w:rPr>
                <w:noProof/>
                <w:webHidden/>
              </w:rPr>
              <w:tab/>
            </w:r>
            <w:r w:rsidR="00FB4686">
              <w:rPr>
                <w:noProof/>
                <w:webHidden/>
              </w:rPr>
              <w:fldChar w:fldCharType="begin"/>
            </w:r>
            <w:r w:rsidR="00FB4686">
              <w:rPr>
                <w:noProof/>
                <w:webHidden/>
              </w:rPr>
              <w:instrText xml:space="preserve"> PAGEREF _Toc115336993 \h </w:instrText>
            </w:r>
            <w:r w:rsidR="00FB4686">
              <w:rPr>
                <w:noProof/>
                <w:webHidden/>
              </w:rPr>
            </w:r>
            <w:r w:rsidR="00FB4686">
              <w:rPr>
                <w:noProof/>
                <w:webHidden/>
              </w:rPr>
              <w:fldChar w:fldCharType="separate"/>
            </w:r>
            <w:r w:rsidR="00FB4686">
              <w:rPr>
                <w:noProof/>
                <w:webHidden/>
              </w:rPr>
              <w:t>80</w:t>
            </w:r>
            <w:r w:rsidR="00FB4686">
              <w:rPr>
                <w:noProof/>
                <w:webHidden/>
              </w:rPr>
              <w:fldChar w:fldCharType="end"/>
            </w:r>
          </w:hyperlink>
        </w:p>
        <w:p w14:paraId="15A62B18" w14:textId="77777777" w:rsidR="00FB4686" w:rsidRDefault="00464FFE">
          <w:pPr>
            <w:pStyle w:val="TOC1"/>
            <w:rPr>
              <w:noProof/>
              <w:sz w:val="22"/>
              <w:szCs w:val="22"/>
            </w:rPr>
          </w:pPr>
          <w:hyperlink w:anchor="_Toc115336994" w:history="1">
            <w:r w:rsidR="00FB4686" w:rsidRPr="0015391A">
              <w:rPr>
                <w:rStyle w:val="Hyperlink"/>
                <w:noProof/>
              </w:rPr>
              <w:t>SECTION 19: STAFF CREDENTIALING</w:t>
            </w:r>
            <w:r w:rsidR="00FB4686">
              <w:rPr>
                <w:noProof/>
                <w:webHidden/>
              </w:rPr>
              <w:tab/>
            </w:r>
            <w:r w:rsidR="00FB4686">
              <w:rPr>
                <w:noProof/>
                <w:webHidden/>
              </w:rPr>
              <w:fldChar w:fldCharType="begin"/>
            </w:r>
            <w:r w:rsidR="00FB4686">
              <w:rPr>
                <w:noProof/>
                <w:webHidden/>
              </w:rPr>
              <w:instrText xml:space="preserve"> PAGEREF _Toc115336994 \h </w:instrText>
            </w:r>
            <w:r w:rsidR="00FB4686">
              <w:rPr>
                <w:noProof/>
                <w:webHidden/>
              </w:rPr>
            </w:r>
            <w:r w:rsidR="00FB4686">
              <w:rPr>
                <w:noProof/>
                <w:webHidden/>
              </w:rPr>
              <w:fldChar w:fldCharType="separate"/>
            </w:r>
            <w:r w:rsidR="00FB4686">
              <w:rPr>
                <w:noProof/>
                <w:webHidden/>
              </w:rPr>
              <w:t>80</w:t>
            </w:r>
            <w:r w:rsidR="00FB4686">
              <w:rPr>
                <w:noProof/>
                <w:webHidden/>
              </w:rPr>
              <w:fldChar w:fldCharType="end"/>
            </w:r>
          </w:hyperlink>
        </w:p>
        <w:p w14:paraId="22CFE9B3" w14:textId="77777777" w:rsidR="00FB4686" w:rsidRDefault="00464FFE">
          <w:pPr>
            <w:pStyle w:val="TOC2"/>
            <w:tabs>
              <w:tab w:val="right" w:leader="dot" w:pos="10070"/>
            </w:tabs>
            <w:rPr>
              <w:noProof/>
              <w:sz w:val="22"/>
              <w:szCs w:val="22"/>
            </w:rPr>
          </w:pPr>
          <w:hyperlink w:anchor="_Toc115336995" w:history="1">
            <w:r w:rsidR="00FB4686" w:rsidRPr="0015391A">
              <w:rPr>
                <w:rStyle w:val="Hyperlink"/>
                <w:noProof/>
              </w:rPr>
              <w:t>Centralized Crendentialing DIRECTIVE No. 848-05 (3-210)</w:t>
            </w:r>
            <w:r w:rsidR="00FB4686">
              <w:rPr>
                <w:noProof/>
                <w:webHidden/>
              </w:rPr>
              <w:tab/>
            </w:r>
            <w:r w:rsidR="00FB4686">
              <w:rPr>
                <w:noProof/>
                <w:webHidden/>
              </w:rPr>
              <w:fldChar w:fldCharType="begin"/>
            </w:r>
            <w:r w:rsidR="00FB4686">
              <w:rPr>
                <w:noProof/>
                <w:webHidden/>
              </w:rPr>
              <w:instrText xml:space="preserve"> PAGEREF _Toc115336995 \h </w:instrText>
            </w:r>
            <w:r w:rsidR="00FB4686">
              <w:rPr>
                <w:noProof/>
                <w:webHidden/>
              </w:rPr>
            </w:r>
            <w:r w:rsidR="00FB4686">
              <w:rPr>
                <w:noProof/>
                <w:webHidden/>
              </w:rPr>
              <w:fldChar w:fldCharType="separate"/>
            </w:r>
            <w:r w:rsidR="00FB4686">
              <w:rPr>
                <w:noProof/>
                <w:webHidden/>
              </w:rPr>
              <w:t>82</w:t>
            </w:r>
            <w:r w:rsidR="00FB4686">
              <w:rPr>
                <w:noProof/>
                <w:webHidden/>
              </w:rPr>
              <w:fldChar w:fldCharType="end"/>
            </w:r>
          </w:hyperlink>
        </w:p>
        <w:p w14:paraId="1D45316D" w14:textId="77777777" w:rsidR="00FB4686" w:rsidRDefault="00464FFE">
          <w:pPr>
            <w:pStyle w:val="TOC1"/>
            <w:rPr>
              <w:noProof/>
              <w:sz w:val="22"/>
              <w:szCs w:val="22"/>
            </w:rPr>
          </w:pPr>
          <w:hyperlink w:anchor="_Toc115336996" w:history="1">
            <w:r w:rsidR="00FB4686" w:rsidRPr="0015391A">
              <w:rPr>
                <w:rStyle w:val="Hyperlink"/>
                <w:noProof/>
              </w:rPr>
              <w:t>SECTION 20: OUTCOME MEASURES</w:t>
            </w:r>
            <w:r w:rsidR="00FB4686">
              <w:rPr>
                <w:noProof/>
                <w:webHidden/>
              </w:rPr>
              <w:tab/>
            </w:r>
            <w:r w:rsidR="00FB4686">
              <w:rPr>
                <w:noProof/>
                <w:webHidden/>
              </w:rPr>
              <w:fldChar w:fldCharType="begin"/>
            </w:r>
            <w:r w:rsidR="00FB4686">
              <w:rPr>
                <w:noProof/>
                <w:webHidden/>
              </w:rPr>
              <w:instrText xml:space="preserve"> PAGEREF _Toc115336996 \h </w:instrText>
            </w:r>
            <w:r w:rsidR="00FB4686">
              <w:rPr>
                <w:noProof/>
                <w:webHidden/>
              </w:rPr>
            </w:r>
            <w:r w:rsidR="00FB4686">
              <w:rPr>
                <w:noProof/>
                <w:webHidden/>
              </w:rPr>
              <w:fldChar w:fldCharType="separate"/>
            </w:r>
            <w:r w:rsidR="00FB4686">
              <w:rPr>
                <w:noProof/>
                <w:webHidden/>
              </w:rPr>
              <w:t>86</w:t>
            </w:r>
            <w:r w:rsidR="00FB4686">
              <w:rPr>
                <w:noProof/>
                <w:webHidden/>
              </w:rPr>
              <w:fldChar w:fldCharType="end"/>
            </w:r>
          </w:hyperlink>
        </w:p>
        <w:p w14:paraId="0285DB53" w14:textId="77777777" w:rsidR="00FB4686" w:rsidRDefault="00464FFE">
          <w:pPr>
            <w:pStyle w:val="TOC2"/>
            <w:tabs>
              <w:tab w:val="right" w:leader="dot" w:pos="10070"/>
            </w:tabs>
            <w:rPr>
              <w:noProof/>
              <w:sz w:val="22"/>
              <w:szCs w:val="22"/>
            </w:rPr>
          </w:pPr>
          <w:hyperlink w:anchor="_Toc115336997" w:history="1">
            <w:r w:rsidR="00FB4686" w:rsidRPr="0015391A">
              <w:rPr>
                <w:rStyle w:val="Hyperlink"/>
                <w:noProof/>
              </w:rPr>
              <w:t>Daily Living Activities – 20 (DLA-20)</w:t>
            </w:r>
            <w:r w:rsidR="00FB4686">
              <w:rPr>
                <w:noProof/>
                <w:webHidden/>
              </w:rPr>
              <w:tab/>
            </w:r>
            <w:r w:rsidR="00FB4686">
              <w:rPr>
                <w:noProof/>
                <w:webHidden/>
              </w:rPr>
              <w:fldChar w:fldCharType="begin"/>
            </w:r>
            <w:r w:rsidR="00FB4686">
              <w:rPr>
                <w:noProof/>
                <w:webHidden/>
              </w:rPr>
              <w:instrText xml:space="preserve"> PAGEREF _Toc115336997 \h </w:instrText>
            </w:r>
            <w:r w:rsidR="00FB4686">
              <w:rPr>
                <w:noProof/>
                <w:webHidden/>
              </w:rPr>
            </w:r>
            <w:r w:rsidR="00FB4686">
              <w:rPr>
                <w:noProof/>
                <w:webHidden/>
              </w:rPr>
              <w:fldChar w:fldCharType="separate"/>
            </w:r>
            <w:r w:rsidR="00FB4686">
              <w:rPr>
                <w:noProof/>
                <w:webHidden/>
              </w:rPr>
              <w:t>86</w:t>
            </w:r>
            <w:r w:rsidR="00FB4686">
              <w:rPr>
                <w:noProof/>
                <w:webHidden/>
              </w:rPr>
              <w:fldChar w:fldCharType="end"/>
            </w:r>
          </w:hyperlink>
        </w:p>
        <w:p w14:paraId="643B9F85" w14:textId="77777777" w:rsidR="00FB4686" w:rsidRDefault="00464FFE">
          <w:pPr>
            <w:pStyle w:val="TOC1"/>
            <w:rPr>
              <w:noProof/>
              <w:sz w:val="22"/>
              <w:szCs w:val="22"/>
            </w:rPr>
          </w:pPr>
          <w:hyperlink w:anchor="_Toc115336998" w:history="1">
            <w:r w:rsidR="00FB4686" w:rsidRPr="0015391A">
              <w:rPr>
                <w:rStyle w:val="Hyperlink"/>
                <w:noProof/>
              </w:rPr>
              <w:t>SECTION 21: GENERAL GUIDELINES FOR DOCUMENTATION</w:t>
            </w:r>
            <w:r w:rsidR="00FB4686">
              <w:rPr>
                <w:noProof/>
                <w:webHidden/>
              </w:rPr>
              <w:tab/>
            </w:r>
            <w:r w:rsidR="00FB4686">
              <w:rPr>
                <w:noProof/>
                <w:webHidden/>
              </w:rPr>
              <w:fldChar w:fldCharType="begin"/>
            </w:r>
            <w:r w:rsidR="00FB4686">
              <w:rPr>
                <w:noProof/>
                <w:webHidden/>
              </w:rPr>
              <w:instrText xml:space="preserve"> PAGEREF _Toc115336998 \h </w:instrText>
            </w:r>
            <w:r w:rsidR="00FB4686">
              <w:rPr>
                <w:noProof/>
                <w:webHidden/>
              </w:rPr>
            </w:r>
            <w:r w:rsidR="00FB4686">
              <w:rPr>
                <w:noProof/>
                <w:webHidden/>
              </w:rPr>
              <w:fldChar w:fldCharType="separate"/>
            </w:r>
            <w:r w:rsidR="00FB4686">
              <w:rPr>
                <w:noProof/>
                <w:webHidden/>
              </w:rPr>
              <w:t>88</w:t>
            </w:r>
            <w:r w:rsidR="00FB4686">
              <w:rPr>
                <w:noProof/>
                <w:webHidden/>
              </w:rPr>
              <w:fldChar w:fldCharType="end"/>
            </w:r>
          </w:hyperlink>
        </w:p>
        <w:p w14:paraId="5E639D24" w14:textId="77777777" w:rsidR="00FB4686" w:rsidRDefault="00464FFE">
          <w:pPr>
            <w:pStyle w:val="TOC2"/>
            <w:tabs>
              <w:tab w:val="right" w:leader="dot" w:pos="10070"/>
            </w:tabs>
            <w:rPr>
              <w:noProof/>
              <w:sz w:val="22"/>
              <w:szCs w:val="22"/>
            </w:rPr>
          </w:pPr>
          <w:hyperlink w:anchor="_Toc115336999" w:history="1">
            <w:r w:rsidR="00FB4686" w:rsidRPr="0015391A">
              <w:rPr>
                <w:rStyle w:val="Hyperlink"/>
                <w:noProof/>
              </w:rPr>
              <w:t>Documentation of Clinical Service Notes (CSNs): the FIRPP model</w:t>
            </w:r>
            <w:r w:rsidR="00FB4686">
              <w:rPr>
                <w:noProof/>
                <w:webHidden/>
              </w:rPr>
              <w:tab/>
            </w:r>
            <w:r w:rsidR="00FB4686">
              <w:rPr>
                <w:noProof/>
                <w:webHidden/>
              </w:rPr>
              <w:fldChar w:fldCharType="begin"/>
            </w:r>
            <w:r w:rsidR="00FB4686">
              <w:rPr>
                <w:noProof/>
                <w:webHidden/>
              </w:rPr>
              <w:instrText xml:space="preserve"> PAGEREF _Toc115336999 \h </w:instrText>
            </w:r>
            <w:r w:rsidR="00FB4686">
              <w:rPr>
                <w:noProof/>
                <w:webHidden/>
              </w:rPr>
            </w:r>
            <w:r w:rsidR="00FB4686">
              <w:rPr>
                <w:noProof/>
                <w:webHidden/>
              </w:rPr>
              <w:fldChar w:fldCharType="separate"/>
            </w:r>
            <w:r w:rsidR="00FB4686">
              <w:rPr>
                <w:noProof/>
                <w:webHidden/>
              </w:rPr>
              <w:t>88</w:t>
            </w:r>
            <w:r w:rsidR="00FB4686">
              <w:rPr>
                <w:noProof/>
                <w:webHidden/>
              </w:rPr>
              <w:fldChar w:fldCharType="end"/>
            </w:r>
          </w:hyperlink>
        </w:p>
        <w:p w14:paraId="2E90472B" w14:textId="77777777" w:rsidR="00FB4686" w:rsidRDefault="00464FFE">
          <w:pPr>
            <w:pStyle w:val="TOC2"/>
            <w:tabs>
              <w:tab w:val="right" w:leader="dot" w:pos="10070"/>
            </w:tabs>
            <w:rPr>
              <w:noProof/>
              <w:sz w:val="22"/>
              <w:szCs w:val="22"/>
            </w:rPr>
          </w:pPr>
          <w:hyperlink w:anchor="_Toc115337000" w:history="1">
            <w:r w:rsidR="00FB4686" w:rsidRPr="0015391A">
              <w:rPr>
                <w:rStyle w:val="Hyperlink"/>
                <w:noProof/>
              </w:rPr>
              <w:t>Clinical Service Notes Guidelines:</w:t>
            </w:r>
            <w:r w:rsidR="00FB4686">
              <w:rPr>
                <w:noProof/>
                <w:webHidden/>
              </w:rPr>
              <w:tab/>
            </w:r>
            <w:r w:rsidR="00FB4686">
              <w:rPr>
                <w:noProof/>
                <w:webHidden/>
              </w:rPr>
              <w:fldChar w:fldCharType="begin"/>
            </w:r>
            <w:r w:rsidR="00FB4686">
              <w:rPr>
                <w:noProof/>
                <w:webHidden/>
              </w:rPr>
              <w:instrText xml:space="preserve"> PAGEREF _Toc115337000 \h </w:instrText>
            </w:r>
            <w:r w:rsidR="00FB4686">
              <w:rPr>
                <w:noProof/>
                <w:webHidden/>
              </w:rPr>
            </w:r>
            <w:r w:rsidR="00FB4686">
              <w:rPr>
                <w:noProof/>
                <w:webHidden/>
              </w:rPr>
              <w:fldChar w:fldCharType="separate"/>
            </w:r>
            <w:r w:rsidR="00FB4686">
              <w:rPr>
                <w:noProof/>
                <w:webHidden/>
              </w:rPr>
              <w:t>89</w:t>
            </w:r>
            <w:r w:rsidR="00FB4686">
              <w:rPr>
                <w:noProof/>
                <w:webHidden/>
              </w:rPr>
              <w:fldChar w:fldCharType="end"/>
            </w:r>
          </w:hyperlink>
        </w:p>
        <w:p w14:paraId="70071555" w14:textId="77777777" w:rsidR="00FB4686" w:rsidRDefault="00464FFE">
          <w:pPr>
            <w:pStyle w:val="TOC3"/>
            <w:tabs>
              <w:tab w:val="right" w:leader="dot" w:pos="10070"/>
            </w:tabs>
            <w:rPr>
              <w:noProof/>
              <w:sz w:val="22"/>
              <w:szCs w:val="22"/>
            </w:rPr>
          </w:pPr>
          <w:hyperlink w:anchor="_Toc115337001" w:history="1">
            <w:r w:rsidR="00FB4686" w:rsidRPr="0015391A">
              <w:rPr>
                <w:rStyle w:val="Hyperlink"/>
                <w:noProof/>
              </w:rPr>
              <w:t>Interventions</w:t>
            </w:r>
            <w:r w:rsidR="00FB4686" w:rsidRPr="0015391A">
              <w:rPr>
                <w:rStyle w:val="Hyperlink"/>
                <w:rFonts w:ascii="TimesNewRomanPSMT" w:hAnsi="TimesNewRomanPSMT" w:cs="TimesNewRomanPSMT"/>
                <w:noProof/>
              </w:rPr>
              <w:t>:</w:t>
            </w:r>
            <w:r w:rsidR="00FB4686">
              <w:rPr>
                <w:noProof/>
                <w:webHidden/>
              </w:rPr>
              <w:tab/>
            </w:r>
            <w:r w:rsidR="00FB4686">
              <w:rPr>
                <w:noProof/>
                <w:webHidden/>
              </w:rPr>
              <w:fldChar w:fldCharType="begin"/>
            </w:r>
            <w:r w:rsidR="00FB4686">
              <w:rPr>
                <w:noProof/>
                <w:webHidden/>
              </w:rPr>
              <w:instrText xml:space="preserve"> PAGEREF _Toc115337001 \h </w:instrText>
            </w:r>
            <w:r w:rsidR="00FB4686">
              <w:rPr>
                <w:noProof/>
                <w:webHidden/>
              </w:rPr>
            </w:r>
            <w:r w:rsidR="00FB4686">
              <w:rPr>
                <w:noProof/>
                <w:webHidden/>
              </w:rPr>
              <w:fldChar w:fldCharType="separate"/>
            </w:r>
            <w:r w:rsidR="00FB4686">
              <w:rPr>
                <w:noProof/>
                <w:webHidden/>
              </w:rPr>
              <w:t>89</w:t>
            </w:r>
            <w:r w:rsidR="00FB4686">
              <w:rPr>
                <w:noProof/>
                <w:webHidden/>
              </w:rPr>
              <w:fldChar w:fldCharType="end"/>
            </w:r>
          </w:hyperlink>
        </w:p>
        <w:p w14:paraId="5ACA607A" w14:textId="77777777" w:rsidR="00FB4686" w:rsidRDefault="00464FFE">
          <w:pPr>
            <w:pStyle w:val="TOC2"/>
            <w:tabs>
              <w:tab w:val="right" w:leader="dot" w:pos="10070"/>
            </w:tabs>
            <w:rPr>
              <w:noProof/>
              <w:sz w:val="22"/>
              <w:szCs w:val="22"/>
            </w:rPr>
          </w:pPr>
          <w:hyperlink w:anchor="_Toc115337002" w:history="1">
            <w:r w:rsidR="00FB4686" w:rsidRPr="0015391A">
              <w:rPr>
                <w:rStyle w:val="Hyperlink"/>
                <w:noProof/>
              </w:rPr>
              <w:t>Here are some Do’s and Don’ts.</w:t>
            </w:r>
            <w:r w:rsidR="00FB4686">
              <w:rPr>
                <w:noProof/>
                <w:webHidden/>
              </w:rPr>
              <w:tab/>
            </w:r>
            <w:r w:rsidR="00FB4686">
              <w:rPr>
                <w:noProof/>
                <w:webHidden/>
              </w:rPr>
              <w:fldChar w:fldCharType="begin"/>
            </w:r>
            <w:r w:rsidR="00FB4686">
              <w:rPr>
                <w:noProof/>
                <w:webHidden/>
              </w:rPr>
              <w:instrText xml:space="preserve"> PAGEREF _Toc115337002 \h </w:instrText>
            </w:r>
            <w:r w:rsidR="00FB4686">
              <w:rPr>
                <w:noProof/>
                <w:webHidden/>
              </w:rPr>
            </w:r>
            <w:r w:rsidR="00FB4686">
              <w:rPr>
                <w:noProof/>
                <w:webHidden/>
              </w:rPr>
              <w:fldChar w:fldCharType="separate"/>
            </w:r>
            <w:r w:rsidR="00FB4686">
              <w:rPr>
                <w:noProof/>
                <w:webHidden/>
              </w:rPr>
              <w:t>90</w:t>
            </w:r>
            <w:r w:rsidR="00FB4686">
              <w:rPr>
                <w:noProof/>
                <w:webHidden/>
              </w:rPr>
              <w:fldChar w:fldCharType="end"/>
            </w:r>
          </w:hyperlink>
        </w:p>
        <w:p w14:paraId="20E4193D" w14:textId="77777777" w:rsidR="00FB4686" w:rsidRDefault="00464FFE">
          <w:pPr>
            <w:pStyle w:val="TOC1"/>
            <w:rPr>
              <w:noProof/>
              <w:sz w:val="22"/>
              <w:szCs w:val="22"/>
            </w:rPr>
          </w:pPr>
          <w:hyperlink w:anchor="_Toc115337003" w:history="1">
            <w:r w:rsidR="00FB4686" w:rsidRPr="0015391A">
              <w:rPr>
                <w:rStyle w:val="Hyperlink"/>
                <w:noProof/>
              </w:rPr>
              <w:t>Section 22: Sample Case Flow Charts</w:t>
            </w:r>
            <w:r w:rsidR="00FB4686">
              <w:rPr>
                <w:noProof/>
                <w:webHidden/>
              </w:rPr>
              <w:tab/>
            </w:r>
            <w:r w:rsidR="00FB4686">
              <w:rPr>
                <w:noProof/>
                <w:webHidden/>
              </w:rPr>
              <w:fldChar w:fldCharType="begin"/>
            </w:r>
            <w:r w:rsidR="00FB4686">
              <w:rPr>
                <w:noProof/>
                <w:webHidden/>
              </w:rPr>
              <w:instrText xml:space="preserve"> PAGEREF _Toc115337003 \h </w:instrText>
            </w:r>
            <w:r w:rsidR="00FB4686">
              <w:rPr>
                <w:noProof/>
                <w:webHidden/>
              </w:rPr>
            </w:r>
            <w:r w:rsidR="00FB4686">
              <w:rPr>
                <w:noProof/>
                <w:webHidden/>
              </w:rPr>
              <w:fldChar w:fldCharType="separate"/>
            </w:r>
            <w:r w:rsidR="00FB4686">
              <w:rPr>
                <w:noProof/>
                <w:webHidden/>
              </w:rPr>
              <w:t>92</w:t>
            </w:r>
            <w:r w:rsidR="00FB4686">
              <w:rPr>
                <w:noProof/>
                <w:webHidden/>
              </w:rPr>
              <w:fldChar w:fldCharType="end"/>
            </w:r>
          </w:hyperlink>
        </w:p>
        <w:p w14:paraId="69A908BB" w14:textId="77777777" w:rsidR="00FB4686" w:rsidRDefault="00464FFE">
          <w:pPr>
            <w:pStyle w:val="TOC2"/>
            <w:tabs>
              <w:tab w:val="right" w:leader="dot" w:pos="10070"/>
            </w:tabs>
            <w:rPr>
              <w:noProof/>
              <w:sz w:val="22"/>
              <w:szCs w:val="22"/>
            </w:rPr>
          </w:pPr>
          <w:hyperlink w:anchor="_Toc115337004" w:history="1">
            <w:r w:rsidR="00FB4686" w:rsidRPr="0015391A">
              <w:rPr>
                <w:rStyle w:val="Hyperlink"/>
                <w:noProof/>
              </w:rPr>
              <w:t>What to Do: First Session (ASSMT):</w:t>
            </w:r>
            <w:r w:rsidR="00FB4686">
              <w:rPr>
                <w:noProof/>
                <w:webHidden/>
              </w:rPr>
              <w:tab/>
            </w:r>
            <w:r w:rsidR="00FB4686">
              <w:rPr>
                <w:noProof/>
                <w:webHidden/>
              </w:rPr>
              <w:fldChar w:fldCharType="begin"/>
            </w:r>
            <w:r w:rsidR="00FB4686">
              <w:rPr>
                <w:noProof/>
                <w:webHidden/>
              </w:rPr>
              <w:instrText xml:space="preserve"> PAGEREF _Toc115337004 \h </w:instrText>
            </w:r>
            <w:r w:rsidR="00FB4686">
              <w:rPr>
                <w:noProof/>
                <w:webHidden/>
              </w:rPr>
            </w:r>
            <w:r w:rsidR="00FB4686">
              <w:rPr>
                <w:noProof/>
                <w:webHidden/>
              </w:rPr>
              <w:fldChar w:fldCharType="separate"/>
            </w:r>
            <w:r w:rsidR="00FB4686">
              <w:rPr>
                <w:noProof/>
                <w:webHidden/>
              </w:rPr>
              <w:t>94</w:t>
            </w:r>
            <w:r w:rsidR="00FB4686">
              <w:rPr>
                <w:noProof/>
                <w:webHidden/>
              </w:rPr>
              <w:fldChar w:fldCharType="end"/>
            </w:r>
          </w:hyperlink>
        </w:p>
        <w:p w14:paraId="14C0EA64" w14:textId="77777777" w:rsidR="00FB4686" w:rsidRDefault="00464FFE">
          <w:pPr>
            <w:pStyle w:val="TOC2"/>
            <w:tabs>
              <w:tab w:val="right" w:leader="dot" w:pos="10070"/>
            </w:tabs>
            <w:rPr>
              <w:noProof/>
              <w:sz w:val="22"/>
              <w:szCs w:val="22"/>
            </w:rPr>
          </w:pPr>
          <w:hyperlink w:anchor="_Toc115337005" w:history="1">
            <w:r w:rsidR="00FB4686" w:rsidRPr="0015391A">
              <w:rPr>
                <w:rStyle w:val="Hyperlink"/>
                <w:noProof/>
              </w:rPr>
              <w:t>What to Do Throughout Treatment:</w:t>
            </w:r>
            <w:r w:rsidR="00FB4686">
              <w:rPr>
                <w:noProof/>
                <w:webHidden/>
              </w:rPr>
              <w:tab/>
            </w:r>
            <w:r w:rsidR="00FB4686">
              <w:rPr>
                <w:noProof/>
                <w:webHidden/>
              </w:rPr>
              <w:fldChar w:fldCharType="begin"/>
            </w:r>
            <w:r w:rsidR="00FB4686">
              <w:rPr>
                <w:noProof/>
                <w:webHidden/>
              </w:rPr>
              <w:instrText xml:space="preserve"> PAGEREF _Toc115337005 \h </w:instrText>
            </w:r>
            <w:r w:rsidR="00FB4686">
              <w:rPr>
                <w:noProof/>
                <w:webHidden/>
              </w:rPr>
            </w:r>
            <w:r w:rsidR="00FB4686">
              <w:rPr>
                <w:noProof/>
                <w:webHidden/>
              </w:rPr>
              <w:fldChar w:fldCharType="separate"/>
            </w:r>
            <w:r w:rsidR="00FB4686">
              <w:rPr>
                <w:noProof/>
                <w:webHidden/>
              </w:rPr>
              <w:t>95</w:t>
            </w:r>
            <w:r w:rsidR="00FB4686">
              <w:rPr>
                <w:noProof/>
                <w:webHidden/>
              </w:rPr>
              <w:fldChar w:fldCharType="end"/>
            </w:r>
          </w:hyperlink>
        </w:p>
        <w:p w14:paraId="47ECCCDA" w14:textId="77777777" w:rsidR="00FB4686" w:rsidRDefault="00464FFE">
          <w:pPr>
            <w:pStyle w:val="TOC2"/>
            <w:tabs>
              <w:tab w:val="right" w:leader="dot" w:pos="10070"/>
            </w:tabs>
            <w:rPr>
              <w:noProof/>
              <w:sz w:val="22"/>
              <w:szCs w:val="22"/>
            </w:rPr>
          </w:pPr>
          <w:hyperlink w:anchor="_Toc115337006" w:history="1">
            <w:r w:rsidR="00FB4686" w:rsidRPr="0015391A">
              <w:rPr>
                <w:rStyle w:val="Hyperlink"/>
                <w:noProof/>
              </w:rPr>
              <w:t>What To Do at Completion/Discharge:</w:t>
            </w:r>
            <w:r w:rsidR="00FB4686">
              <w:rPr>
                <w:noProof/>
                <w:webHidden/>
              </w:rPr>
              <w:tab/>
            </w:r>
            <w:r w:rsidR="00FB4686">
              <w:rPr>
                <w:noProof/>
                <w:webHidden/>
              </w:rPr>
              <w:fldChar w:fldCharType="begin"/>
            </w:r>
            <w:r w:rsidR="00FB4686">
              <w:rPr>
                <w:noProof/>
                <w:webHidden/>
              </w:rPr>
              <w:instrText xml:space="preserve"> PAGEREF _Toc115337006 \h </w:instrText>
            </w:r>
            <w:r w:rsidR="00FB4686">
              <w:rPr>
                <w:noProof/>
                <w:webHidden/>
              </w:rPr>
            </w:r>
            <w:r w:rsidR="00FB4686">
              <w:rPr>
                <w:noProof/>
                <w:webHidden/>
              </w:rPr>
              <w:fldChar w:fldCharType="separate"/>
            </w:r>
            <w:r w:rsidR="00FB4686">
              <w:rPr>
                <w:noProof/>
                <w:webHidden/>
              </w:rPr>
              <w:t>96</w:t>
            </w:r>
            <w:r w:rsidR="00FB4686">
              <w:rPr>
                <w:noProof/>
                <w:webHidden/>
              </w:rPr>
              <w:fldChar w:fldCharType="end"/>
            </w:r>
          </w:hyperlink>
        </w:p>
        <w:p w14:paraId="627BAED2" w14:textId="77777777" w:rsidR="00FB4686" w:rsidRDefault="00464FFE">
          <w:pPr>
            <w:pStyle w:val="TOC1"/>
            <w:rPr>
              <w:noProof/>
              <w:sz w:val="22"/>
              <w:szCs w:val="22"/>
            </w:rPr>
          </w:pPr>
          <w:hyperlink w:anchor="_Toc115337007" w:history="1">
            <w:r w:rsidR="00FB4686" w:rsidRPr="0015391A">
              <w:rPr>
                <w:rStyle w:val="Hyperlink"/>
                <w:noProof/>
              </w:rPr>
              <w:t>Section 23: NCCI Coding Edits</w:t>
            </w:r>
            <w:r w:rsidR="00FB4686">
              <w:rPr>
                <w:noProof/>
                <w:webHidden/>
              </w:rPr>
              <w:tab/>
            </w:r>
            <w:r w:rsidR="00FB4686">
              <w:rPr>
                <w:noProof/>
                <w:webHidden/>
              </w:rPr>
              <w:fldChar w:fldCharType="begin"/>
            </w:r>
            <w:r w:rsidR="00FB4686">
              <w:rPr>
                <w:noProof/>
                <w:webHidden/>
              </w:rPr>
              <w:instrText xml:space="preserve"> PAGEREF _Toc115337007 \h </w:instrText>
            </w:r>
            <w:r w:rsidR="00FB4686">
              <w:rPr>
                <w:noProof/>
                <w:webHidden/>
              </w:rPr>
            </w:r>
            <w:r w:rsidR="00FB4686">
              <w:rPr>
                <w:noProof/>
                <w:webHidden/>
              </w:rPr>
              <w:fldChar w:fldCharType="separate"/>
            </w:r>
            <w:r w:rsidR="00FB4686">
              <w:rPr>
                <w:noProof/>
                <w:webHidden/>
              </w:rPr>
              <w:t>97</w:t>
            </w:r>
            <w:r w:rsidR="00FB4686">
              <w:rPr>
                <w:noProof/>
                <w:webHidden/>
              </w:rPr>
              <w:fldChar w:fldCharType="end"/>
            </w:r>
          </w:hyperlink>
        </w:p>
        <w:p w14:paraId="3DEE9025" w14:textId="77777777" w:rsidR="00D919B7" w:rsidRDefault="002E4E22" w:rsidP="00D919B7">
          <w:pPr>
            <w:rPr>
              <w:noProof/>
            </w:rPr>
          </w:pPr>
          <w:r>
            <w:rPr>
              <w:b/>
              <w:bCs/>
              <w:noProof/>
            </w:rPr>
            <w:fldChar w:fldCharType="end"/>
          </w:r>
        </w:p>
      </w:sdtContent>
    </w:sdt>
    <w:p w14:paraId="041CBDD4" w14:textId="77777777" w:rsidR="00AD25E9" w:rsidRPr="00D919B7" w:rsidRDefault="008244A0" w:rsidP="00D919B7">
      <w:pPr>
        <w:pStyle w:val="Heading1"/>
        <w:rPr>
          <w:spacing w:val="0"/>
          <w:sz w:val="20"/>
          <w:szCs w:val="20"/>
        </w:rPr>
      </w:pPr>
      <w:bookmarkStart w:id="0" w:name="_Toc115336926"/>
      <w:r w:rsidRPr="008244A0">
        <w:t>SECTION I</w:t>
      </w:r>
      <w:r w:rsidR="00791C05">
        <w:t xml:space="preserve">: </w:t>
      </w:r>
      <w:r w:rsidR="00AD25E9">
        <w:t xml:space="preserve">SERVICES </w:t>
      </w:r>
      <w:r w:rsidRPr="008244A0">
        <w:t xml:space="preserve">DESCRIPTIONS </w:t>
      </w:r>
      <w:r w:rsidR="00AD25E9">
        <w:t>AND INFORMATION</w:t>
      </w:r>
      <w:bookmarkEnd w:id="0"/>
    </w:p>
    <w:p w14:paraId="5DAB0E15" w14:textId="77777777" w:rsidR="009F5153" w:rsidRDefault="008244A0" w:rsidP="00791C05">
      <w:pPr>
        <w:pStyle w:val="Heading5"/>
      </w:pPr>
      <w:r w:rsidRPr="008244A0">
        <w:t>(SEE SECTION 2 OF MEDICAID MANUAL FOR DETAILS)</w:t>
      </w:r>
    </w:p>
    <w:p w14:paraId="064831F2" w14:textId="77777777" w:rsidR="0084207A" w:rsidRPr="0084207A" w:rsidRDefault="0084207A" w:rsidP="0084207A"/>
    <w:p w14:paraId="1AB0BD20" w14:textId="77777777" w:rsidR="00487EEC" w:rsidRDefault="00464FFE">
      <w:pPr>
        <w:rPr>
          <w:caps/>
          <w:color w:val="7C9163" w:themeColor="accent1" w:themeShade="BF"/>
          <w:spacing w:val="10"/>
          <w:sz w:val="22"/>
          <w:szCs w:val="22"/>
        </w:rPr>
      </w:pPr>
      <w:hyperlink r:id="rId10" w:history="1">
        <w:r w:rsidR="00487EEC" w:rsidRPr="006A20F8">
          <w:rPr>
            <w:rStyle w:val="Hyperlink"/>
            <w:caps/>
            <w:spacing w:val="10"/>
            <w:sz w:val="22"/>
            <w:szCs w:val="22"/>
          </w:rPr>
          <w:t>https://www.scdhhs.gov/internet/pdf/manuals/cmh/Section%202.pdf</w:t>
        </w:r>
      </w:hyperlink>
    </w:p>
    <w:p w14:paraId="09542E8C" w14:textId="77777777" w:rsidR="009F5153" w:rsidRDefault="009F5153"/>
    <w:p w14:paraId="7D8A73FE" w14:textId="77777777" w:rsidR="002A6642" w:rsidRDefault="002A6642">
      <w:r>
        <w:t>The service descriptions on the following pages represent a quick-reference guide to the Community Mental Health (CMH) service menu. Official DHHS definitions are subject to change at any time. Readers should always reference the most current version of the Medicaid CMH manual to ensure that current standards are being followed.</w:t>
      </w:r>
    </w:p>
    <w:p w14:paraId="4390CDE3" w14:textId="77777777" w:rsidR="002A6642" w:rsidRDefault="002A6642">
      <w:r>
        <w:br w:type="page"/>
      </w:r>
    </w:p>
    <w:p w14:paraId="2537459F" w14:textId="77777777" w:rsidR="00F251E3" w:rsidRPr="00F251E3" w:rsidRDefault="00640226" w:rsidP="009F5153">
      <w:pPr>
        <w:pStyle w:val="Heading2"/>
      </w:pPr>
      <w:bookmarkStart w:id="1" w:name="_Toc115336927"/>
      <w:r w:rsidRPr="00640226">
        <w:lastRenderedPageBreak/>
        <w:t>CR</w:t>
      </w:r>
      <w:r w:rsidR="007D33DF">
        <w:t>I</w:t>
      </w:r>
      <w:r w:rsidRPr="00640226">
        <w:t xml:space="preserve">SIS INTERVENTION </w:t>
      </w:r>
      <w:r w:rsidR="003F14BC">
        <w:t xml:space="preserve">SERVICE </w:t>
      </w:r>
      <w:r w:rsidR="00F251E3">
        <w:t>(CI) H001</w:t>
      </w:r>
      <w:bookmarkEnd w:id="1"/>
    </w:p>
    <w:p w14:paraId="5476BB87" w14:textId="77777777" w:rsidR="00640226" w:rsidRPr="00F251E3" w:rsidRDefault="00640226" w:rsidP="00640226">
      <w:pPr>
        <w:jc w:val="center"/>
        <w:rPr>
          <w:rFonts w:ascii="Times New Roman" w:hAnsi="Times New Roman" w:cs="Times New Roman"/>
          <w:b/>
          <w:sz w:val="16"/>
          <w:szCs w:val="16"/>
        </w:rPr>
      </w:pPr>
    </w:p>
    <w:p w14:paraId="6A0510EB" w14:textId="77777777" w:rsidR="00640226" w:rsidRDefault="00640226" w:rsidP="009F5153">
      <w:r w:rsidRPr="00640226">
        <w:t>Documentation: (FIRSD)</w:t>
      </w:r>
    </w:p>
    <w:p w14:paraId="5F66F045" w14:textId="77777777" w:rsidR="00640226" w:rsidRDefault="00640226" w:rsidP="00940257">
      <w:pPr>
        <w:pStyle w:val="ListParagraph"/>
        <w:numPr>
          <w:ilvl w:val="0"/>
          <w:numId w:val="1"/>
        </w:numPr>
      </w:pPr>
      <w:r>
        <w:t>Focus of session or nature of crisis</w:t>
      </w:r>
    </w:p>
    <w:p w14:paraId="0B1C6C4C" w14:textId="77777777" w:rsidR="00487EEC" w:rsidRDefault="00487EEC" w:rsidP="00940257">
      <w:pPr>
        <w:pStyle w:val="ListParagraph"/>
        <w:numPr>
          <w:ilvl w:val="0"/>
          <w:numId w:val="1"/>
        </w:numPr>
      </w:pPr>
      <w:r>
        <w:t>Content of the session</w:t>
      </w:r>
    </w:p>
    <w:p w14:paraId="5C73624B" w14:textId="77777777" w:rsidR="00640226" w:rsidRDefault="00640226" w:rsidP="00940257">
      <w:pPr>
        <w:pStyle w:val="ListParagraph"/>
        <w:numPr>
          <w:ilvl w:val="0"/>
          <w:numId w:val="1"/>
        </w:numPr>
      </w:pPr>
      <w:r>
        <w:t>Intervention(s) provided by staff</w:t>
      </w:r>
    </w:p>
    <w:p w14:paraId="518ECA69" w14:textId="77777777" w:rsidR="00640226" w:rsidRDefault="00640226" w:rsidP="00940257">
      <w:pPr>
        <w:pStyle w:val="ListParagraph"/>
        <w:numPr>
          <w:ilvl w:val="0"/>
          <w:numId w:val="1"/>
        </w:numPr>
      </w:pPr>
      <w:r>
        <w:t>Response of client to intervention(s) of the staff</w:t>
      </w:r>
    </w:p>
    <w:p w14:paraId="6DF7FEF3" w14:textId="77777777" w:rsidR="00640226" w:rsidRDefault="00640226" w:rsidP="00940257">
      <w:pPr>
        <w:pStyle w:val="ListParagraph"/>
        <w:numPr>
          <w:ilvl w:val="0"/>
          <w:numId w:val="1"/>
        </w:numPr>
      </w:pPr>
      <w:r>
        <w:t>Status of the client at the end of the session</w:t>
      </w:r>
    </w:p>
    <w:p w14:paraId="5DFCA431" w14:textId="77777777" w:rsidR="00640226" w:rsidRDefault="00640226" w:rsidP="00940257">
      <w:pPr>
        <w:pStyle w:val="ListParagraph"/>
        <w:numPr>
          <w:ilvl w:val="0"/>
          <w:numId w:val="1"/>
        </w:numPr>
      </w:pPr>
      <w:r>
        <w:t>D</w:t>
      </w:r>
      <w:r w:rsidR="00487EEC">
        <w:t>isp</w:t>
      </w:r>
      <w:r>
        <w:t>osition of the client at the end of the session</w:t>
      </w:r>
    </w:p>
    <w:p w14:paraId="4033C5A4" w14:textId="77777777" w:rsidR="00640226" w:rsidRDefault="00640226" w:rsidP="009F5153">
      <w:r w:rsidRPr="00640226">
        <w:t>General Purpose:</w:t>
      </w:r>
      <w:r>
        <w:t xml:space="preserve"> To stabilize the client, identify the precipitants/causal events of the crisis, reduce immediate personal distress felt by the client, and reduce the chance of future crisis though preventative strategies. </w:t>
      </w:r>
    </w:p>
    <w:p w14:paraId="1D31F641" w14:textId="77777777" w:rsidR="00640226" w:rsidRDefault="00640226" w:rsidP="009F5153">
      <w:r w:rsidRPr="00640226">
        <w:t>Provided by:</w:t>
      </w:r>
      <w:r>
        <w:t xml:space="preserve"> MHP or RN within their scope of practice</w:t>
      </w:r>
    </w:p>
    <w:p w14:paraId="20C0CEA4" w14:textId="77777777" w:rsidR="005F59B5" w:rsidRPr="00640226" w:rsidRDefault="00640226" w:rsidP="00487EEC">
      <w:pPr>
        <w:ind w:left="5040" w:hanging="5040"/>
      </w:pPr>
      <w:r w:rsidRPr="00640226">
        <w:t>POC Requirement: Not required</w:t>
      </w:r>
      <w:r w:rsidR="009F5153">
        <w:tab/>
      </w:r>
      <w:r w:rsidRPr="00F251E3">
        <w:t>Billing Restrictions:</w:t>
      </w:r>
      <w:r>
        <w:t xml:space="preserve"> </w:t>
      </w:r>
      <w:r w:rsidR="00487EEC">
        <w:t>Not eligible in Inpatient or Forensic Settings</w:t>
      </w:r>
      <w:r w:rsidR="006865F8">
        <w:t>; Medicare never covers this Service</w:t>
      </w:r>
    </w:p>
    <w:p w14:paraId="1FC437CE" w14:textId="77777777" w:rsidR="005F0D00" w:rsidRDefault="002C0695" w:rsidP="009F5153">
      <w:r>
        <w:t>If listed: PRN frequency</w:t>
      </w:r>
    </w:p>
    <w:p w14:paraId="459DA597" w14:textId="77777777" w:rsidR="005F59B5" w:rsidRDefault="005F59B5" w:rsidP="00E45310">
      <w:pPr>
        <w:ind w:left="5040" w:hanging="5040"/>
      </w:pPr>
      <w:r w:rsidRPr="005F59B5">
        <w:t>Units:</w:t>
      </w:r>
      <w:r>
        <w:t xml:space="preserve"> 15 mins</w:t>
      </w:r>
      <w:r w:rsidR="009F5153">
        <w:tab/>
      </w:r>
      <w:r w:rsidRPr="005F59B5">
        <w:t>Maximum units/day:</w:t>
      </w:r>
      <w:r w:rsidR="005F0D00">
        <w:t xml:space="preserve">  </w:t>
      </w:r>
      <w:r w:rsidR="002A6642">
        <w:t>16</w:t>
      </w:r>
      <w:r w:rsidR="005F0D00">
        <w:t xml:space="preserve"> face-to-face</w:t>
      </w:r>
      <w:r w:rsidR="00E45310">
        <w:br/>
      </w:r>
      <w:r w:rsidR="005F0D00">
        <w:t>Telephone: 4 units/day</w:t>
      </w:r>
    </w:p>
    <w:p w14:paraId="4BE65DD5" w14:textId="77777777" w:rsidR="00487EEC" w:rsidRPr="00640226" w:rsidRDefault="00487EEC" w:rsidP="00E45310">
      <w:pPr>
        <w:ind w:left="5040" w:hanging="5040"/>
      </w:pPr>
      <w:r>
        <w:t>MCO Prior Authorization: Never</w:t>
      </w:r>
    </w:p>
    <w:p w14:paraId="5FAA9542" w14:textId="77777777" w:rsidR="009F5153" w:rsidRDefault="009F5153">
      <w:r>
        <w:br w:type="page"/>
      </w:r>
    </w:p>
    <w:p w14:paraId="2E2CFFDC" w14:textId="77777777" w:rsidR="00F251E3" w:rsidRDefault="00F251E3" w:rsidP="009F5153">
      <w:pPr>
        <w:pStyle w:val="Heading2"/>
      </w:pPr>
      <w:bookmarkStart w:id="2" w:name="_Toc115336928"/>
      <w:r w:rsidRPr="00F251E3">
        <w:lastRenderedPageBreak/>
        <w:t>MH ASSESSMENT BY NON-PHYSICIAN (ASSMT) H002</w:t>
      </w:r>
      <w:bookmarkEnd w:id="2"/>
    </w:p>
    <w:p w14:paraId="0F607091" w14:textId="77777777" w:rsidR="00166B40" w:rsidRDefault="00166B40" w:rsidP="00F251E3">
      <w:pPr>
        <w:jc w:val="center"/>
        <w:rPr>
          <w:rFonts w:ascii="Times New Roman" w:hAnsi="Times New Roman" w:cs="Times New Roman"/>
          <w:b/>
          <w:sz w:val="32"/>
          <w:szCs w:val="32"/>
        </w:rPr>
      </w:pPr>
    </w:p>
    <w:p w14:paraId="01CB35C2" w14:textId="77777777" w:rsidR="00F251E3" w:rsidRDefault="00F251E3" w:rsidP="009F5153">
      <w:r w:rsidRPr="00640226">
        <w:t>Documentation:</w:t>
      </w:r>
      <w:r>
        <w:t xml:space="preserve"> </w:t>
      </w:r>
    </w:p>
    <w:p w14:paraId="6BDA071A" w14:textId="77777777" w:rsidR="00F251E3" w:rsidRDefault="00F251E3" w:rsidP="00940257">
      <w:pPr>
        <w:pStyle w:val="ListParagraph"/>
        <w:numPr>
          <w:ilvl w:val="0"/>
          <w:numId w:val="2"/>
        </w:numPr>
      </w:pPr>
      <w:r>
        <w:t>Initial Clinical Assessment (CSN should reference documents)</w:t>
      </w:r>
    </w:p>
    <w:p w14:paraId="264F500F" w14:textId="77777777" w:rsidR="00F251E3" w:rsidRDefault="00F251E3" w:rsidP="00940257">
      <w:pPr>
        <w:pStyle w:val="ListParagraph"/>
        <w:numPr>
          <w:ilvl w:val="0"/>
          <w:numId w:val="2"/>
        </w:numPr>
      </w:pPr>
      <w:r>
        <w:t xml:space="preserve">CSN which includes </w:t>
      </w:r>
      <w:r w:rsidR="009F5153">
        <w:t>a mental status exam</w:t>
      </w:r>
    </w:p>
    <w:p w14:paraId="4BBF1150" w14:textId="77777777" w:rsidR="00487EEC" w:rsidRDefault="00F251E3" w:rsidP="00487EEC">
      <w:r w:rsidRPr="00640226">
        <w:t>General Purpose:</w:t>
      </w:r>
      <w:r>
        <w:t xml:space="preserve"> </w:t>
      </w:r>
      <w:r w:rsidR="00487EEC">
        <w:t>Mental Health Assessment by a Non-Physician is a face-to face clinical interaction between a client and an MHP that determines the following:</w:t>
      </w:r>
    </w:p>
    <w:p w14:paraId="7C07F6F0" w14:textId="77777777" w:rsidR="00487EEC" w:rsidRDefault="00487EEC" w:rsidP="00940257">
      <w:pPr>
        <w:pStyle w:val="ListParagraph"/>
        <w:numPr>
          <w:ilvl w:val="0"/>
          <w:numId w:val="69"/>
        </w:numPr>
      </w:pPr>
      <w:r>
        <w:t>The nature of the client’s problems</w:t>
      </w:r>
    </w:p>
    <w:p w14:paraId="58993CF6" w14:textId="77777777" w:rsidR="00487EEC" w:rsidRDefault="00487EEC" w:rsidP="00940257">
      <w:pPr>
        <w:pStyle w:val="ListParagraph"/>
        <w:numPr>
          <w:ilvl w:val="0"/>
          <w:numId w:val="69"/>
        </w:numPr>
      </w:pPr>
      <w:r>
        <w:t>Factors contributing to those problems</w:t>
      </w:r>
    </w:p>
    <w:p w14:paraId="09C4993D" w14:textId="77777777" w:rsidR="00487EEC" w:rsidRDefault="00487EEC" w:rsidP="00940257">
      <w:pPr>
        <w:pStyle w:val="ListParagraph"/>
        <w:numPr>
          <w:ilvl w:val="0"/>
          <w:numId w:val="69"/>
        </w:numPr>
      </w:pPr>
      <w:r>
        <w:t>The client’s strengths, abilities, and resources to help solve the problems</w:t>
      </w:r>
    </w:p>
    <w:p w14:paraId="563773E7" w14:textId="77777777" w:rsidR="00487EEC" w:rsidRDefault="00487EEC" w:rsidP="00940257">
      <w:pPr>
        <w:pStyle w:val="ListParagraph"/>
        <w:numPr>
          <w:ilvl w:val="0"/>
          <w:numId w:val="69"/>
        </w:numPr>
      </w:pPr>
      <w:r>
        <w:t>One or more of the client’s diagnoses</w:t>
      </w:r>
    </w:p>
    <w:p w14:paraId="28664E58" w14:textId="77777777" w:rsidR="00487EEC" w:rsidRDefault="00487EEC" w:rsidP="00940257">
      <w:pPr>
        <w:pStyle w:val="ListParagraph"/>
        <w:numPr>
          <w:ilvl w:val="0"/>
          <w:numId w:val="69"/>
        </w:numPr>
      </w:pPr>
      <w:r>
        <w:t>The basis upon which to develop a POC for a client</w:t>
      </w:r>
    </w:p>
    <w:p w14:paraId="77D84F3F" w14:textId="77777777" w:rsidR="00487EEC" w:rsidRDefault="00487EEC" w:rsidP="009F5153">
      <w:r>
        <w:t>When a client is unable to supply the information detailed above, the MHP may use this service when securing information from collaterals who have reason</w:t>
      </w:r>
      <w:r w:rsidR="00F251E3">
        <w:t xml:space="preserve"> </w:t>
      </w:r>
      <w:r>
        <w:t>to know information pertinent to the status of the client.</w:t>
      </w:r>
    </w:p>
    <w:p w14:paraId="40651674" w14:textId="77777777" w:rsidR="00F251E3" w:rsidRDefault="00F251E3" w:rsidP="009F5153">
      <w:r w:rsidRPr="00640226">
        <w:t>Provided by:</w:t>
      </w:r>
      <w:r w:rsidR="00D02FB6">
        <w:t xml:space="preserve"> MHP </w:t>
      </w:r>
    </w:p>
    <w:p w14:paraId="011B2FA5" w14:textId="77777777" w:rsidR="00F251E3" w:rsidRPr="00640226" w:rsidRDefault="00F251E3" w:rsidP="006865F8">
      <w:pPr>
        <w:ind w:left="4320" w:hanging="4320"/>
      </w:pPr>
      <w:r w:rsidRPr="00640226">
        <w:t>POC Requirement: Not required</w:t>
      </w:r>
      <w:r w:rsidR="006865F8">
        <w:tab/>
      </w:r>
      <w:r w:rsidRPr="00F251E3">
        <w:t>Billing Restrictions:</w:t>
      </w:r>
      <w:r>
        <w:t xml:space="preserve"> </w:t>
      </w:r>
      <w:r w:rsidR="002C0695">
        <w:t xml:space="preserve">Not </w:t>
      </w:r>
      <w:r w:rsidR="002A6642">
        <w:t xml:space="preserve">on same day </w:t>
      </w:r>
      <w:r w:rsidR="002C0695">
        <w:t xml:space="preserve">with Initial </w:t>
      </w:r>
      <w:r w:rsidR="00136D2A">
        <w:t>PDA</w:t>
      </w:r>
      <w:r w:rsidR="006865F8">
        <w:t>; Medicare covers this service</w:t>
      </w:r>
    </w:p>
    <w:p w14:paraId="0AFF75B5" w14:textId="77777777" w:rsidR="00F251E3" w:rsidRDefault="002C0695" w:rsidP="009F5153">
      <w:r>
        <w:t>If listed: PRN</w:t>
      </w:r>
      <w:r w:rsidR="00A23F58">
        <w:t xml:space="preserve"> </w:t>
      </w:r>
      <w:r>
        <w:t>frequency</w:t>
      </w:r>
      <w:r w:rsidR="00A23F58">
        <w:t xml:space="preserve"> </w:t>
      </w:r>
    </w:p>
    <w:p w14:paraId="05534D0B" w14:textId="77777777" w:rsidR="00F251E3" w:rsidRPr="00640226" w:rsidRDefault="00F251E3" w:rsidP="009F5153">
      <w:r w:rsidRPr="005F59B5">
        <w:t>Units:</w:t>
      </w:r>
      <w:r>
        <w:t xml:space="preserve"> </w:t>
      </w:r>
      <w:r w:rsidR="00F34108">
        <w:t>30 mins</w:t>
      </w:r>
      <w:r w:rsidR="009F5153">
        <w:tab/>
      </w:r>
      <w:r w:rsidR="009F5153">
        <w:tab/>
      </w:r>
      <w:r w:rsidR="009F5153">
        <w:tab/>
      </w:r>
      <w:r w:rsidR="009F5153">
        <w:tab/>
      </w:r>
      <w:r w:rsidR="009F5153">
        <w:tab/>
      </w:r>
      <w:r w:rsidR="002C0695">
        <w:t xml:space="preserve"> </w:t>
      </w:r>
      <w:r w:rsidRPr="005F59B5">
        <w:t>Maximum units/day:</w:t>
      </w:r>
      <w:r w:rsidR="00A23F58">
        <w:t xml:space="preserve">  </w:t>
      </w:r>
      <w:r w:rsidR="00487EEC">
        <w:t>6</w:t>
      </w:r>
    </w:p>
    <w:p w14:paraId="67BF4505" w14:textId="77777777" w:rsidR="00487EEC" w:rsidRPr="00640226" w:rsidRDefault="00487EEC" w:rsidP="00487EEC">
      <w:pPr>
        <w:ind w:left="5040" w:hanging="5040"/>
      </w:pPr>
      <w:r>
        <w:t>MCO Prior Authorization: Never</w:t>
      </w:r>
    </w:p>
    <w:p w14:paraId="2FC7C4D8" w14:textId="77777777" w:rsidR="009F5153" w:rsidRDefault="009F5153">
      <w:pPr>
        <w:rPr>
          <w:rFonts w:ascii="Times New Roman" w:hAnsi="Times New Roman" w:cs="Times New Roman"/>
          <w:sz w:val="24"/>
          <w:szCs w:val="24"/>
        </w:rPr>
      </w:pPr>
      <w:r>
        <w:rPr>
          <w:rFonts w:ascii="Times New Roman" w:hAnsi="Times New Roman" w:cs="Times New Roman"/>
          <w:sz w:val="24"/>
          <w:szCs w:val="24"/>
        </w:rPr>
        <w:br w:type="page"/>
      </w:r>
    </w:p>
    <w:p w14:paraId="1DD7638B" w14:textId="77777777" w:rsidR="00A23F58" w:rsidRPr="00F84A2C" w:rsidRDefault="00A23F58" w:rsidP="009F5153">
      <w:pPr>
        <w:pStyle w:val="Heading2"/>
      </w:pPr>
      <w:bookmarkStart w:id="3" w:name="_Toc115336929"/>
      <w:r>
        <w:lastRenderedPageBreak/>
        <w:t>INDIVIDUAL T</w:t>
      </w:r>
      <w:r w:rsidR="00935D22">
        <w:t>HERAPY</w:t>
      </w:r>
      <w:r>
        <w:t xml:space="preserve"> (IND TX) </w:t>
      </w:r>
      <w:r w:rsidRPr="00F84A2C">
        <w:t>H003</w:t>
      </w:r>
      <w:bookmarkEnd w:id="3"/>
    </w:p>
    <w:p w14:paraId="6B129380" w14:textId="77777777" w:rsidR="009F5153" w:rsidRDefault="009F5153" w:rsidP="009F5153"/>
    <w:p w14:paraId="42B184B2" w14:textId="77777777" w:rsidR="00A23F58" w:rsidRDefault="00A23F58" w:rsidP="009F5153">
      <w:r w:rsidRPr="00640226">
        <w:t>Documentation:</w:t>
      </w:r>
      <w:r>
        <w:t xml:space="preserve"> (FIRPP)</w:t>
      </w:r>
    </w:p>
    <w:p w14:paraId="2F3C696C" w14:textId="77777777" w:rsidR="00A23F58" w:rsidRDefault="00A23F58" w:rsidP="00940257">
      <w:pPr>
        <w:pStyle w:val="ListParagraph"/>
        <w:numPr>
          <w:ilvl w:val="0"/>
          <w:numId w:val="3"/>
        </w:numPr>
      </w:pPr>
      <w:r w:rsidRPr="00A23F58">
        <w:t>F</w:t>
      </w:r>
      <w:r>
        <w:t>ocus of session</w:t>
      </w:r>
    </w:p>
    <w:p w14:paraId="3BA51606" w14:textId="77777777" w:rsidR="00A23F58" w:rsidRDefault="00A23F58" w:rsidP="00940257">
      <w:pPr>
        <w:pStyle w:val="ListParagraph"/>
        <w:numPr>
          <w:ilvl w:val="0"/>
          <w:numId w:val="3"/>
        </w:numPr>
      </w:pPr>
      <w:r w:rsidRPr="00A23F58">
        <w:t>I</w:t>
      </w:r>
      <w:r>
        <w:t>ntervention(s) of staff</w:t>
      </w:r>
    </w:p>
    <w:p w14:paraId="474AAA16" w14:textId="77777777" w:rsidR="00A23F58" w:rsidRDefault="00A23F58" w:rsidP="00940257">
      <w:pPr>
        <w:pStyle w:val="ListParagraph"/>
        <w:numPr>
          <w:ilvl w:val="0"/>
          <w:numId w:val="3"/>
        </w:numPr>
      </w:pPr>
      <w:r w:rsidRPr="00A23F58">
        <w:t>R</w:t>
      </w:r>
      <w:r>
        <w:t>esponse of client to intervention(s)</w:t>
      </w:r>
    </w:p>
    <w:p w14:paraId="166BF9E4" w14:textId="77777777" w:rsidR="00A23F58" w:rsidRDefault="00A23F58" w:rsidP="00940257">
      <w:pPr>
        <w:pStyle w:val="ListParagraph"/>
        <w:numPr>
          <w:ilvl w:val="0"/>
          <w:numId w:val="3"/>
        </w:numPr>
      </w:pPr>
      <w:r w:rsidRPr="00A23F58">
        <w:t>P</w:t>
      </w:r>
      <w:r>
        <w:t>rogress of the client in relation to the treatment goal</w:t>
      </w:r>
      <w:r w:rsidR="0016338C" w:rsidRPr="0016338C">
        <w:t xml:space="preserve"> </w:t>
      </w:r>
      <w:r w:rsidR="0016338C">
        <w:t>objective(s)</w:t>
      </w:r>
    </w:p>
    <w:p w14:paraId="475E68E2" w14:textId="77777777" w:rsidR="00A23F58" w:rsidRDefault="00A23F58" w:rsidP="00940257">
      <w:pPr>
        <w:pStyle w:val="ListParagraph"/>
        <w:numPr>
          <w:ilvl w:val="0"/>
          <w:numId w:val="3"/>
        </w:numPr>
      </w:pPr>
      <w:r w:rsidRPr="00A23F58">
        <w:t>P</w:t>
      </w:r>
      <w:r>
        <w:t>lan for next session</w:t>
      </w:r>
    </w:p>
    <w:p w14:paraId="0BEA83C4" w14:textId="77777777" w:rsidR="00487EEC" w:rsidRDefault="00A23F58" w:rsidP="00487EEC">
      <w:r w:rsidRPr="00640226">
        <w:t>General Purpose:</w:t>
      </w:r>
      <w:r>
        <w:t xml:space="preserve"> </w:t>
      </w:r>
      <w:r w:rsidR="00487EEC">
        <w:t>Individual Psychotherapy involves face-to-face, planned therapeutic interventions. These interventions focus on the enhancement of a client’s capacity to manage his or her emotions and behaviors through effective decision making, developing and acquiring coping skills, making better choices and decisions regarding co-occurring substance abuse, achievement of personal goals, and development of self-confidence and self-esteem.</w:t>
      </w:r>
    </w:p>
    <w:p w14:paraId="3ECDABA1" w14:textId="77777777" w:rsidR="00A23F58" w:rsidRDefault="00A23F58" w:rsidP="009F5153">
      <w:r w:rsidRPr="00640226">
        <w:t>Provided by:</w:t>
      </w:r>
      <w:r>
        <w:t xml:space="preserve"> MHP </w:t>
      </w:r>
    </w:p>
    <w:p w14:paraId="733E0684" w14:textId="77777777" w:rsidR="002C0695" w:rsidRDefault="002C0695" w:rsidP="009F5153">
      <w:r w:rsidRPr="00640226">
        <w:t xml:space="preserve">POC Requirement: </w:t>
      </w:r>
      <w:r>
        <w:t>Required with planned frequency</w:t>
      </w:r>
      <w:r w:rsidR="009F5153">
        <w:tab/>
      </w:r>
      <w:r w:rsidR="009F5153">
        <w:tab/>
      </w:r>
      <w:r w:rsidR="009F5153">
        <w:tab/>
      </w:r>
      <w:r w:rsidRPr="00F251E3">
        <w:t>Billing Restrictions:</w:t>
      </w:r>
      <w:r>
        <w:t xml:space="preserve"> None</w:t>
      </w:r>
    </w:p>
    <w:p w14:paraId="2D8CFDA6" w14:textId="77777777" w:rsidR="009F5153" w:rsidRDefault="00A23F58" w:rsidP="009F5153">
      <w:r w:rsidRPr="005F59B5">
        <w:t>Units:</w:t>
      </w:r>
      <w:r>
        <w:t xml:space="preserve"> Based on </w:t>
      </w:r>
      <w:r w:rsidR="000665D1">
        <w:t>length of time of the session</w:t>
      </w:r>
      <w:r w:rsidR="009F5153">
        <w:tab/>
      </w:r>
      <w:r w:rsidR="009F5153">
        <w:tab/>
      </w:r>
      <w:r w:rsidR="009F5153">
        <w:tab/>
      </w:r>
      <w:r w:rsidRPr="005F59B5">
        <w:t>Maximum</w:t>
      </w:r>
      <w:r w:rsidR="009F5153">
        <w:t xml:space="preserve"> </w:t>
      </w:r>
      <w:r w:rsidRPr="005F59B5">
        <w:t>units/day</w:t>
      </w:r>
      <w:r w:rsidR="00F34108">
        <w:t>: 1 Encounter/day</w:t>
      </w:r>
    </w:p>
    <w:p w14:paraId="14EBA159" w14:textId="77777777" w:rsidR="006878D0" w:rsidRDefault="006878D0" w:rsidP="006878D0">
      <w:pPr>
        <w:pStyle w:val="NoSpacing"/>
      </w:pPr>
      <w:r>
        <w:t xml:space="preserve">MCO Prior Authorization: </w:t>
      </w:r>
      <w:r>
        <w:tab/>
        <w:t xml:space="preserve">Never for </w:t>
      </w:r>
      <w:r w:rsidR="002A6642">
        <w:t xml:space="preserve">Absolute Total Care. </w:t>
      </w:r>
      <w:r w:rsidR="006865F8">
        <w:t>Select</w:t>
      </w:r>
      <w:r w:rsidR="00B77455">
        <w:t xml:space="preserve"> </w:t>
      </w:r>
      <w:r w:rsidR="006865F8">
        <w:t>Health and Healthy Blue</w:t>
      </w:r>
      <w:r>
        <w:t xml:space="preserve"> MCOs;</w:t>
      </w:r>
    </w:p>
    <w:p w14:paraId="2E999738" w14:textId="77777777" w:rsidR="00487EEC" w:rsidRPr="00640226" w:rsidRDefault="006878D0" w:rsidP="006865F8">
      <w:pPr>
        <w:pStyle w:val="NoSpacing"/>
        <w:ind w:left="2160"/>
      </w:pPr>
      <w:r>
        <w:t xml:space="preserve"> Prior to the 25</w:t>
      </w:r>
      <w:r w:rsidRPr="006878D0">
        <w:rPr>
          <w:vertAlign w:val="superscript"/>
        </w:rPr>
        <w:t>th</w:t>
      </w:r>
      <w:r>
        <w:t xml:space="preserve"> Therapy (Ind, Gp, and/or Fam) encounter for Molina.</w:t>
      </w:r>
    </w:p>
    <w:p w14:paraId="554B088C" w14:textId="77777777" w:rsidR="009F5153" w:rsidRDefault="009F5153" w:rsidP="006878D0">
      <w:pPr>
        <w:pStyle w:val="NoSpacing"/>
      </w:pPr>
      <w:r>
        <w:br w:type="page"/>
      </w:r>
    </w:p>
    <w:p w14:paraId="3A93CE75" w14:textId="77777777" w:rsidR="000665D1" w:rsidRPr="000665D1" w:rsidRDefault="000665D1" w:rsidP="009F5153">
      <w:pPr>
        <w:pStyle w:val="Heading2"/>
      </w:pPr>
      <w:bookmarkStart w:id="4" w:name="_Toc115336930"/>
      <w:r w:rsidRPr="000665D1">
        <w:lastRenderedPageBreak/>
        <w:t>FAMILY</w:t>
      </w:r>
      <w:r w:rsidR="00935D22">
        <w:t xml:space="preserve"> THERAPY</w:t>
      </w:r>
      <w:r w:rsidRPr="000665D1">
        <w:t xml:space="preserve"> (F</w:t>
      </w:r>
      <w:r w:rsidR="00935D22">
        <w:t>A</w:t>
      </w:r>
      <w:r w:rsidRPr="000665D1">
        <w:t>M TX)</w:t>
      </w:r>
      <w:bookmarkEnd w:id="4"/>
      <w:r w:rsidRPr="000665D1">
        <w:t xml:space="preserve"> </w:t>
      </w:r>
    </w:p>
    <w:p w14:paraId="5364320C" w14:textId="77777777" w:rsidR="000665D1" w:rsidRPr="000665D1" w:rsidRDefault="00E102FA" w:rsidP="00791C05">
      <w:pPr>
        <w:pStyle w:val="Heading5"/>
      </w:pPr>
      <w:r>
        <w:t>(Client:</w:t>
      </w:r>
      <w:r w:rsidR="000665D1" w:rsidRPr="000665D1">
        <w:t xml:space="preserve"> Present or Not Present)</w:t>
      </w:r>
    </w:p>
    <w:p w14:paraId="45E0E481" w14:textId="77777777" w:rsidR="000665D1" w:rsidRPr="002972DB" w:rsidRDefault="002972DB" w:rsidP="00791C05">
      <w:pPr>
        <w:pStyle w:val="Heading5"/>
      </w:pPr>
      <w:r w:rsidRPr="002972DB">
        <w:t>H004-001 with client present</w:t>
      </w:r>
    </w:p>
    <w:p w14:paraId="5FAB0326" w14:textId="77777777" w:rsidR="002972DB" w:rsidRDefault="002972DB" w:rsidP="00791C05">
      <w:pPr>
        <w:pStyle w:val="Heading5"/>
      </w:pPr>
      <w:r w:rsidRPr="002972DB">
        <w:t>H004-002 client not present</w:t>
      </w:r>
    </w:p>
    <w:p w14:paraId="3EA4C449" w14:textId="77777777" w:rsidR="002972DB" w:rsidRPr="002972DB" w:rsidRDefault="002972DB" w:rsidP="002972DB">
      <w:pPr>
        <w:pStyle w:val="NoSpacing"/>
        <w:jc w:val="center"/>
        <w:rPr>
          <w:rFonts w:ascii="Times New Roman" w:hAnsi="Times New Roman" w:cs="Times New Roman"/>
          <w:b/>
          <w:sz w:val="28"/>
          <w:szCs w:val="28"/>
        </w:rPr>
      </w:pPr>
    </w:p>
    <w:p w14:paraId="520B0B8C" w14:textId="77777777" w:rsidR="000665D1" w:rsidRDefault="000665D1" w:rsidP="009F5153">
      <w:r w:rsidRPr="00640226">
        <w:t>Documentation:</w:t>
      </w:r>
      <w:r>
        <w:t xml:space="preserve"> (FIRPP)</w:t>
      </w:r>
    </w:p>
    <w:p w14:paraId="0CC6CA56" w14:textId="77777777" w:rsidR="000665D1" w:rsidRDefault="000665D1" w:rsidP="00940257">
      <w:pPr>
        <w:pStyle w:val="ListParagraph"/>
        <w:numPr>
          <w:ilvl w:val="0"/>
          <w:numId w:val="4"/>
        </w:numPr>
      </w:pPr>
      <w:r w:rsidRPr="00A23F58">
        <w:t>F</w:t>
      </w:r>
      <w:r>
        <w:t>ocus of session</w:t>
      </w:r>
    </w:p>
    <w:p w14:paraId="414CFBDD" w14:textId="77777777" w:rsidR="000665D1" w:rsidRDefault="000665D1" w:rsidP="00940257">
      <w:pPr>
        <w:pStyle w:val="ListParagraph"/>
        <w:numPr>
          <w:ilvl w:val="0"/>
          <w:numId w:val="4"/>
        </w:numPr>
      </w:pPr>
      <w:r w:rsidRPr="00A23F58">
        <w:t>I</w:t>
      </w:r>
      <w:r>
        <w:t>ntervention(s) of staff</w:t>
      </w:r>
    </w:p>
    <w:p w14:paraId="41673716" w14:textId="77777777" w:rsidR="000665D1" w:rsidRDefault="000665D1" w:rsidP="00940257">
      <w:pPr>
        <w:pStyle w:val="ListParagraph"/>
        <w:numPr>
          <w:ilvl w:val="0"/>
          <w:numId w:val="4"/>
        </w:numPr>
      </w:pPr>
      <w:r w:rsidRPr="00A23F58">
        <w:t>R</w:t>
      </w:r>
      <w:r>
        <w:t>esponse of client/family to intervention(s)</w:t>
      </w:r>
    </w:p>
    <w:p w14:paraId="2FB90CC0" w14:textId="77777777" w:rsidR="000665D1" w:rsidRDefault="000665D1" w:rsidP="00940257">
      <w:pPr>
        <w:pStyle w:val="ListParagraph"/>
        <w:numPr>
          <w:ilvl w:val="0"/>
          <w:numId w:val="4"/>
        </w:numPr>
      </w:pPr>
      <w:r w:rsidRPr="00A23F58">
        <w:t>P</w:t>
      </w:r>
      <w:r>
        <w:t xml:space="preserve">rogress of the client in relation </w:t>
      </w:r>
      <w:r w:rsidR="00935D22">
        <w:t xml:space="preserve">to the treatment </w:t>
      </w:r>
      <w:r w:rsidR="0016338C">
        <w:t>objective(s)</w:t>
      </w:r>
    </w:p>
    <w:p w14:paraId="692AFFB5" w14:textId="77777777" w:rsidR="000665D1" w:rsidRDefault="000665D1" w:rsidP="00940257">
      <w:pPr>
        <w:pStyle w:val="ListParagraph"/>
        <w:numPr>
          <w:ilvl w:val="0"/>
          <w:numId w:val="4"/>
        </w:numPr>
      </w:pPr>
      <w:r w:rsidRPr="00A23F58">
        <w:t>P</w:t>
      </w:r>
      <w:r>
        <w:t>lan for next session</w:t>
      </w:r>
    </w:p>
    <w:p w14:paraId="31A0BA6A" w14:textId="77777777" w:rsidR="006878D0" w:rsidRDefault="000665D1" w:rsidP="006878D0">
      <w:r w:rsidRPr="00640226">
        <w:t>General Purpose:</w:t>
      </w:r>
      <w:r w:rsidR="006878D0" w:rsidRPr="006878D0">
        <w:t xml:space="preserve"> </w:t>
      </w:r>
      <w:r w:rsidR="006878D0">
        <w:t>Family Psychotherapy includes interventions with the client’s family unit (i.e., immediate or extended family or significant others) with or on behalf of a client to restore, enhance, or maintain the function of the family unit.</w:t>
      </w:r>
    </w:p>
    <w:p w14:paraId="7E1C516A" w14:textId="77777777" w:rsidR="006878D0" w:rsidRDefault="006878D0" w:rsidP="006878D0">
      <w:r>
        <w:t>Family Psychotherapy promotes and encourages the family support to facilitate a client’s improvement. Services include the identification and resolution of conflicts arising in the family environment – including conflicts that may relate to substance use or abuse on the part of the client or family members; and the promotion of the family understanding of the client’s mental disorder, its dynamics, and treatment. Services may also include addressing ways from mental illness and/or co-occurring substance use disorders. Family Psychotherapy may be rendered to family members of the identified client as long as the identified client is the focus of the session.</w:t>
      </w:r>
    </w:p>
    <w:p w14:paraId="1F6C58B4" w14:textId="77777777" w:rsidR="000665D1" w:rsidRDefault="000665D1" w:rsidP="009F5153">
      <w:r>
        <w:t xml:space="preserve">Must be face-to-face, planned therapeutic intervention with the client.  </w:t>
      </w:r>
    </w:p>
    <w:p w14:paraId="1A93BB59" w14:textId="77777777" w:rsidR="000665D1" w:rsidRDefault="000665D1" w:rsidP="009F5153">
      <w:r w:rsidRPr="00640226">
        <w:t>Provided by:</w:t>
      </w:r>
      <w:r>
        <w:t xml:space="preserve"> MHP </w:t>
      </w:r>
    </w:p>
    <w:p w14:paraId="30870386" w14:textId="77777777" w:rsidR="002C0695" w:rsidRDefault="002C0695" w:rsidP="006878D0">
      <w:pPr>
        <w:pStyle w:val="NoSpacing"/>
        <w:ind w:left="5760" w:hanging="5760"/>
      </w:pPr>
      <w:r w:rsidRPr="00640226">
        <w:t xml:space="preserve">POC Requirement: </w:t>
      </w:r>
      <w:r>
        <w:t>Required with planned frequency</w:t>
      </w:r>
      <w:r w:rsidR="00AF5D17">
        <w:tab/>
      </w:r>
      <w:r w:rsidRPr="00F251E3">
        <w:t>Billing Restrictions:</w:t>
      </w:r>
      <w:r>
        <w:t xml:space="preserve"> Not billed on </w:t>
      </w:r>
      <w:r w:rsidR="004571C4">
        <w:t xml:space="preserve">same day </w:t>
      </w:r>
      <w:r w:rsidR="00932CEE">
        <w:t>Ind Tx (for M</w:t>
      </w:r>
      <w:r w:rsidR="006878D0">
        <w:t>edicare clients); Fam Tx w/client cannot be billed same day as Fam Tx w/o client.</w:t>
      </w:r>
    </w:p>
    <w:p w14:paraId="469EFC61" w14:textId="77777777" w:rsidR="006878D0" w:rsidRDefault="006878D0" w:rsidP="00AF5D17">
      <w:pPr>
        <w:pStyle w:val="NoSpacing"/>
        <w:ind w:left="5040" w:firstLine="720"/>
      </w:pPr>
    </w:p>
    <w:p w14:paraId="5C44E0C4" w14:textId="77777777" w:rsidR="006878D0" w:rsidRDefault="006878D0" w:rsidP="00AF5D17">
      <w:pPr>
        <w:pStyle w:val="NoSpacing"/>
        <w:ind w:left="5040" w:firstLine="720"/>
      </w:pPr>
    </w:p>
    <w:p w14:paraId="596F9CA3" w14:textId="77777777" w:rsidR="00AF5D17" w:rsidRDefault="000665D1" w:rsidP="00AF5D17">
      <w:pPr>
        <w:pStyle w:val="NoSpacing"/>
      </w:pPr>
      <w:r w:rsidRPr="005F59B5">
        <w:t>Units:</w:t>
      </w:r>
      <w:r>
        <w:t xml:space="preserve"> </w:t>
      </w:r>
      <w:r w:rsidR="002972DB">
        <w:t>None</w:t>
      </w:r>
      <w:r w:rsidR="00AF5D17">
        <w:tab/>
      </w:r>
      <w:r w:rsidR="00AF5D17">
        <w:tab/>
      </w:r>
      <w:r w:rsidR="00AF5D17">
        <w:tab/>
      </w:r>
      <w:r w:rsidR="00AF5D17">
        <w:tab/>
      </w:r>
      <w:r w:rsidR="00AF5D17">
        <w:tab/>
      </w:r>
      <w:r w:rsidR="00AF5D17">
        <w:tab/>
      </w:r>
      <w:r w:rsidR="00AF5D17">
        <w:tab/>
      </w:r>
      <w:r w:rsidRPr="005F59B5">
        <w:t>Maximum units/</w:t>
      </w:r>
      <w:r w:rsidR="00F34108" w:rsidRPr="005F59B5">
        <w:t>day</w:t>
      </w:r>
      <w:r w:rsidR="006878D0">
        <w:t>:</w:t>
      </w:r>
      <w:r w:rsidR="00F34108">
        <w:t xml:space="preserve"> 1 Encounter/day</w:t>
      </w:r>
    </w:p>
    <w:p w14:paraId="29D90676" w14:textId="77777777" w:rsidR="006878D0" w:rsidRDefault="006878D0" w:rsidP="00AF5D17">
      <w:pPr>
        <w:pStyle w:val="NoSpacing"/>
      </w:pPr>
    </w:p>
    <w:p w14:paraId="05D9B044" w14:textId="77777777" w:rsidR="006878D0" w:rsidRDefault="006878D0" w:rsidP="00AF5D17">
      <w:pPr>
        <w:pStyle w:val="NoSpacing"/>
      </w:pPr>
    </w:p>
    <w:p w14:paraId="0B4BDA8D" w14:textId="77777777" w:rsidR="006878D0" w:rsidRDefault="006878D0" w:rsidP="006878D0">
      <w:pPr>
        <w:pStyle w:val="NoSpacing"/>
      </w:pPr>
      <w:r>
        <w:t xml:space="preserve">MCO Prior Authorization: </w:t>
      </w:r>
      <w:r>
        <w:tab/>
        <w:t xml:space="preserve">Never for </w:t>
      </w:r>
      <w:r w:rsidR="002A6642">
        <w:t xml:space="preserve">Absolute Total Care, </w:t>
      </w:r>
      <w:r w:rsidR="00A06F3E">
        <w:t>Select</w:t>
      </w:r>
      <w:r w:rsidR="00B77455">
        <w:t xml:space="preserve"> Health and Healthy Blue</w:t>
      </w:r>
      <w:r>
        <w:t xml:space="preserve"> MCOs;</w:t>
      </w:r>
    </w:p>
    <w:p w14:paraId="780C0F63" w14:textId="77777777" w:rsidR="006878D0" w:rsidRPr="00640226" w:rsidRDefault="006878D0" w:rsidP="00B77455">
      <w:pPr>
        <w:pStyle w:val="NoSpacing"/>
        <w:ind w:left="1440" w:firstLine="720"/>
      </w:pPr>
      <w:r>
        <w:t>Prior to the 25</w:t>
      </w:r>
      <w:r w:rsidRPr="006878D0">
        <w:rPr>
          <w:vertAlign w:val="superscript"/>
        </w:rPr>
        <w:t>th</w:t>
      </w:r>
      <w:r>
        <w:t xml:space="preserve"> Therapy (Ind, Gp, and/or Fam) encounter for Molina.</w:t>
      </w:r>
    </w:p>
    <w:p w14:paraId="01B743B4" w14:textId="77777777" w:rsidR="00AF5D17" w:rsidRDefault="00AF5D17">
      <w:r>
        <w:br w:type="page"/>
      </w:r>
    </w:p>
    <w:p w14:paraId="6EACF1E2" w14:textId="77777777" w:rsidR="00935D22" w:rsidRPr="0084207A" w:rsidRDefault="00935D22" w:rsidP="00F84A2C">
      <w:pPr>
        <w:pStyle w:val="Heading2"/>
      </w:pPr>
      <w:bookmarkStart w:id="5" w:name="_Toc115336931"/>
      <w:r>
        <w:lastRenderedPageBreak/>
        <w:t>GROUP THERAPY</w:t>
      </w:r>
      <w:r w:rsidRPr="000665D1">
        <w:t xml:space="preserve"> (</w:t>
      </w:r>
      <w:r>
        <w:t>GP</w:t>
      </w:r>
      <w:r w:rsidRPr="000665D1">
        <w:t xml:space="preserve"> TX) </w:t>
      </w:r>
      <w:r w:rsidRPr="0084207A">
        <w:t>H005</w:t>
      </w:r>
      <w:bookmarkEnd w:id="5"/>
    </w:p>
    <w:p w14:paraId="7BC84C5C" w14:textId="77777777" w:rsidR="00AF5D17" w:rsidRDefault="00AF5D17" w:rsidP="00935D22">
      <w:pPr>
        <w:rPr>
          <w:rFonts w:ascii="Times New Roman" w:hAnsi="Times New Roman" w:cs="Times New Roman"/>
          <w:b/>
          <w:sz w:val="24"/>
          <w:szCs w:val="24"/>
          <w:u w:val="single"/>
        </w:rPr>
      </w:pPr>
    </w:p>
    <w:p w14:paraId="4E264D7F" w14:textId="77777777" w:rsidR="00935D22" w:rsidRDefault="00935D22" w:rsidP="00AF5D17">
      <w:r w:rsidRPr="00640226">
        <w:t>Documentation:</w:t>
      </w:r>
      <w:r>
        <w:t xml:space="preserve"> (FIRPP)</w:t>
      </w:r>
    </w:p>
    <w:p w14:paraId="2E77E684" w14:textId="77777777" w:rsidR="00935D22" w:rsidRDefault="00935D22" w:rsidP="00940257">
      <w:pPr>
        <w:pStyle w:val="ListParagraph"/>
        <w:numPr>
          <w:ilvl w:val="0"/>
          <w:numId w:val="5"/>
        </w:numPr>
      </w:pPr>
      <w:r w:rsidRPr="00A23F58">
        <w:t>F</w:t>
      </w:r>
      <w:r>
        <w:t>ocus of group or activities in the group</w:t>
      </w:r>
    </w:p>
    <w:p w14:paraId="48D32693" w14:textId="77777777" w:rsidR="00935D22" w:rsidRDefault="00935D22" w:rsidP="00940257">
      <w:pPr>
        <w:pStyle w:val="ListParagraph"/>
        <w:numPr>
          <w:ilvl w:val="0"/>
          <w:numId w:val="5"/>
        </w:numPr>
      </w:pPr>
      <w:r w:rsidRPr="00A23F58">
        <w:t>I</w:t>
      </w:r>
      <w:r>
        <w:t>ntervention(s) of staff</w:t>
      </w:r>
    </w:p>
    <w:p w14:paraId="677BC053" w14:textId="77777777" w:rsidR="00935D22" w:rsidRDefault="00935D22" w:rsidP="00940257">
      <w:pPr>
        <w:pStyle w:val="ListParagraph"/>
        <w:numPr>
          <w:ilvl w:val="0"/>
          <w:numId w:val="5"/>
        </w:numPr>
      </w:pPr>
      <w:r w:rsidRPr="00A23F58">
        <w:t>R</w:t>
      </w:r>
      <w:r>
        <w:t>esponse of client to intervention(s)</w:t>
      </w:r>
    </w:p>
    <w:p w14:paraId="118E11B6" w14:textId="77777777" w:rsidR="00935D22" w:rsidRDefault="00935D22" w:rsidP="00940257">
      <w:pPr>
        <w:pStyle w:val="ListParagraph"/>
        <w:numPr>
          <w:ilvl w:val="0"/>
          <w:numId w:val="5"/>
        </w:numPr>
      </w:pPr>
      <w:r w:rsidRPr="00A23F58">
        <w:t>P</w:t>
      </w:r>
      <w:r>
        <w:t xml:space="preserve">rogress of the client in relation to the treatment </w:t>
      </w:r>
      <w:r w:rsidR="0016338C">
        <w:t>objective(s)</w:t>
      </w:r>
    </w:p>
    <w:p w14:paraId="124A39A1" w14:textId="77777777" w:rsidR="00935D22" w:rsidRDefault="00935D22" w:rsidP="00940257">
      <w:pPr>
        <w:pStyle w:val="ListParagraph"/>
        <w:numPr>
          <w:ilvl w:val="0"/>
          <w:numId w:val="5"/>
        </w:numPr>
      </w:pPr>
      <w:r w:rsidRPr="00A23F58">
        <w:t>P</w:t>
      </w:r>
      <w:r>
        <w:t>lan for next session</w:t>
      </w:r>
    </w:p>
    <w:p w14:paraId="4491860B" w14:textId="77777777" w:rsidR="006878D0" w:rsidRDefault="00935D22" w:rsidP="006878D0">
      <w:r w:rsidRPr="00640226">
        <w:t>General Purpose:</w:t>
      </w:r>
      <w:r>
        <w:t xml:space="preserve"> </w:t>
      </w:r>
      <w:r w:rsidR="006878D0">
        <w:t>Group Psychotherapy involves face-to-face, planned, therapeutic interventions directed toward the restoration, enhancement, or prevention of deterioration of role performance levels. Group Psychotherapy allows the therapist to address the needs of several clients at the same time and mobilize group support for the client. The group therapy process provides commonality of client therapy experience and utilizes a complex of client interaction under the guidance of a therapist. The participants benefit from a commonality of experiences, ideas, and group support and interaction. These services can be therapeutic, psychoeducational, or supportive in orientation.</w:t>
      </w:r>
    </w:p>
    <w:p w14:paraId="1DD02273" w14:textId="77777777" w:rsidR="004571C4" w:rsidRDefault="0016338C" w:rsidP="00AF5D17">
      <w:r>
        <w:t>Provided to all clients, adu</w:t>
      </w:r>
      <w:r w:rsidR="004571C4">
        <w:t xml:space="preserve">lts and children as well as to family members in </w:t>
      </w:r>
      <w:r>
        <w:t xml:space="preserve">Multiple Family Groups (MFG). </w:t>
      </w:r>
    </w:p>
    <w:p w14:paraId="54C65012" w14:textId="77777777" w:rsidR="00935D22" w:rsidRDefault="0016338C" w:rsidP="00AF5D17">
      <w:r>
        <w:t xml:space="preserve">Multiple Family </w:t>
      </w:r>
      <w:r w:rsidR="007A3A48">
        <w:t>Therapy</w:t>
      </w:r>
      <w:r>
        <w:t xml:space="preserve"> Group</w:t>
      </w:r>
      <w:r w:rsidR="004571C4">
        <w:t xml:space="preserve">s are rendered to clients along with </w:t>
      </w:r>
      <w:r w:rsidR="007A3A48">
        <w:t>family</w:t>
      </w:r>
      <w:r>
        <w:t xml:space="preserve"> members of the identified client as long as the identified client </w:t>
      </w:r>
      <w:r w:rsidR="004571C4">
        <w:t>i</w:t>
      </w:r>
      <w:r>
        <w:t>s the focus of the s</w:t>
      </w:r>
      <w:r w:rsidR="007A3A48">
        <w:t>ession</w:t>
      </w:r>
      <w:r w:rsidR="00935D22">
        <w:t xml:space="preserve">.  </w:t>
      </w:r>
    </w:p>
    <w:p w14:paraId="56FAA884" w14:textId="77777777" w:rsidR="0016338C" w:rsidRDefault="0016338C" w:rsidP="00AF5D17">
      <w:r>
        <w:t xml:space="preserve">Ratio: </w:t>
      </w:r>
      <w:r w:rsidR="00C77568">
        <w:t xml:space="preserve">Maximum of 10 beneficiaries in group, regardless of the number of staff.  If </w:t>
      </w:r>
      <w:r>
        <w:t xml:space="preserve">MFG, </w:t>
      </w:r>
      <w:r w:rsidR="00C77568">
        <w:t>a maximum of 10 individuals to include the beneficiaries and their families (a minimum of 2 family units- 4 individuals)</w:t>
      </w:r>
      <w:r w:rsidR="00AF5D17" w:rsidRPr="00AF5D17">
        <w:t>.</w:t>
      </w:r>
      <w:r w:rsidR="00C03714">
        <w:t xml:space="preserve">  Maximum of 8 patients (child/adolescent) for school-based services.</w:t>
      </w:r>
    </w:p>
    <w:p w14:paraId="691FB1F5" w14:textId="77777777" w:rsidR="00935D22" w:rsidRDefault="00935D22" w:rsidP="00AF5D17">
      <w:r w:rsidRPr="00640226">
        <w:t>Provided by:</w:t>
      </w:r>
      <w:r w:rsidR="007A3A48">
        <w:t xml:space="preserve"> MHP </w:t>
      </w:r>
    </w:p>
    <w:p w14:paraId="7FFAF451" w14:textId="77777777" w:rsidR="00935D22" w:rsidRDefault="00935D22" w:rsidP="00AF5D17">
      <w:pPr>
        <w:ind w:left="5760" w:hanging="5760"/>
      </w:pPr>
      <w:r w:rsidRPr="00640226">
        <w:t xml:space="preserve">POC Requirement: </w:t>
      </w:r>
      <w:r w:rsidR="002C0695">
        <w:t>Required with planned frequency</w:t>
      </w:r>
      <w:r w:rsidR="00AF5D17">
        <w:tab/>
      </w:r>
      <w:r w:rsidRPr="00F251E3">
        <w:t>Billing Restrictions:</w:t>
      </w:r>
      <w:r>
        <w:t xml:space="preserve"> Not billed on </w:t>
      </w:r>
      <w:r w:rsidR="002C0695">
        <w:t xml:space="preserve">same </w:t>
      </w:r>
      <w:r>
        <w:t xml:space="preserve">day with </w:t>
      </w:r>
      <w:r w:rsidR="00136D2A">
        <w:t>ASSMT</w:t>
      </w:r>
      <w:r>
        <w:t xml:space="preserve"> or</w:t>
      </w:r>
      <w:r w:rsidR="002C0695">
        <w:t xml:space="preserve"> Initial </w:t>
      </w:r>
      <w:r w:rsidR="00136D2A">
        <w:t>PDA</w:t>
      </w:r>
    </w:p>
    <w:p w14:paraId="597BD257" w14:textId="77777777" w:rsidR="00AF5D17" w:rsidRDefault="00935D22" w:rsidP="00AF5D17">
      <w:r w:rsidRPr="005F59B5">
        <w:t>Units:</w:t>
      </w:r>
      <w:r>
        <w:t xml:space="preserve"> None</w:t>
      </w:r>
      <w:r w:rsidR="00AF5D17">
        <w:tab/>
      </w:r>
      <w:r w:rsidR="00AF5D17">
        <w:tab/>
      </w:r>
      <w:r w:rsidR="00AF5D17">
        <w:tab/>
      </w:r>
      <w:r w:rsidR="00AF5D17">
        <w:tab/>
      </w:r>
      <w:r w:rsidR="00AF5D17">
        <w:tab/>
      </w:r>
      <w:r w:rsidR="00AF5D17">
        <w:tab/>
      </w:r>
      <w:r w:rsidR="00AF5D17">
        <w:tab/>
      </w:r>
      <w:r w:rsidR="005F0D00" w:rsidRPr="005F59B5">
        <w:t>Maximum units/day:</w:t>
      </w:r>
      <w:r w:rsidR="00F34108">
        <w:t xml:space="preserve"> 2 Encounters/day</w:t>
      </w:r>
    </w:p>
    <w:p w14:paraId="7E414AD0" w14:textId="77777777" w:rsidR="00136D2A" w:rsidRDefault="00136D2A" w:rsidP="00136D2A">
      <w:pPr>
        <w:pStyle w:val="NoSpacing"/>
      </w:pPr>
      <w:r>
        <w:t xml:space="preserve">MCO Prior Authorization: </w:t>
      </w:r>
      <w:r>
        <w:tab/>
        <w:t xml:space="preserve">Never for </w:t>
      </w:r>
      <w:r w:rsidR="002A6642">
        <w:t xml:space="preserve">Absolute Total Care, </w:t>
      </w:r>
      <w:r>
        <w:t>Select</w:t>
      </w:r>
      <w:r w:rsidR="00B77455">
        <w:t xml:space="preserve"> </w:t>
      </w:r>
      <w:r>
        <w:t xml:space="preserve">Health and </w:t>
      </w:r>
      <w:r w:rsidR="00B77455">
        <w:t xml:space="preserve">Healthy </w:t>
      </w:r>
      <w:r>
        <w:t>Bl</w:t>
      </w:r>
      <w:r w:rsidR="00B77455">
        <w:t xml:space="preserve">ue </w:t>
      </w:r>
      <w:r>
        <w:t>MCOs;</w:t>
      </w:r>
    </w:p>
    <w:p w14:paraId="29E00D64" w14:textId="77777777" w:rsidR="00136D2A" w:rsidRPr="00640226" w:rsidRDefault="00136D2A" w:rsidP="00136D2A">
      <w:pPr>
        <w:pStyle w:val="NoSpacing"/>
        <w:ind w:left="1440" w:firstLine="720"/>
      </w:pPr>
      <w:r>
        <w:t>Prior to the 25</w:t>
      </w:r>
      <w:r w:rsidRPr="006878D0">
        <w:rPr>
          <w:vertAlign w:val="superscript"/>
        </w:rPr>
        <w:t>th</w:t>
      </w:r>
      <w:r>
        <w:t xml:space="preserve"> Therapy (Ind, Gp, and/or Fam) encounter for Molina.</w:t>
      </w:r>
    </w:p>
    <w:p w14:paraId="136E8AAD" w14:textId="77777777" w:rsidR="00AF5D17" w:rsidRDefault="00AF5D17">
      <w:r>
        <w:br w:type="page"/>
      </w:r>
    </w:p>
    <w:p w14:paraId="12CABE0E" w14:textId="77777777" w:rsidR="007A3A48" w:rsidRDefault="007A3A48" w:rsidP="00AF5D17">
      <w:pPr>
        <w:pStyle w:val="Heading2"/>
      </w:pPr>
      <w:bookmarkStart w:id="6" w:name="_Toc115336932"/>
      <w:r>
        <w:lastRenderedPageBreak/>
        <w:t xml:space="preserve">PSYCHIATRIC </w:t>
      </w:r>
      <w:r w:rsidR="00AF5D17">
        <w:t>DIAGNOSTIC</w:t>
      </w:r>
      <w:r>
        <w:t xml:space="preserve"> ASSESSMENT</w:t>
      </w:r>
      <w:r w:rsidR="00AF5D17">
        <w:t xml:space="preserve"> WITH MEDICAL SERVICES</w:t>
      </w:r>
      <w:r w:rsidR="004E02D3">
        <w:t xml:space="preserve"> (PDA)</w:t>
      </w:r>
      <w:bookmarkEnd w:id="6"/>
    </w:p>
    <w:p w14:paraId="06E9E333" w14:textId="77777777" w:rsidR="007A3A48" w:rsidRDefault="007A3A48" w:rsidP="00791C05">
      <w:pPr>
        <w:pStyle w:val="Heading5"/>
      </w:pPr>
      <w:r w:rsidRPr="000665D1">
        <w:t>(</w:t>
      </w:r>
      <w:r w:rsidR="00AF5D17">
        <w:t xml:space="preserve">FORMERLY KNOWN AS </w:t>
      </w:r>
      <w:r>
        <w:t>PMA/PMA-APRN)</w:t>
      </w:r>
    </w:p>
    <w:p w14:paraId="55BDD346" w14:textId="77777777" w:rsidR="007A3A48" w:rsidRDefault="007A3A48" w:rsidP="00791C05">
      <w:pPr>
        <w:pStyle w:val="Heading5"/>
      </w:pPr>
      <w:r>
        <w:t>H012/H013 Initial</w:t>
      </w:r>
    </w:p>
    <w:p w14:paraId="6E5F03A9" w14:textId="77777777" w:rsidR="007A3A48" w:rsidRDefault="007A3A48" w:rsidP="00791C05">
      <w:pPr>
        <w:pStyle w:val="Heading5"/>
      </w:pPr>
      <w:r>
        <w:t>H052/H053 Subsequent</w:t>
      </w:r>
    </w:p>
    <w:p w14:paraId="4E1C656D" w14:textId="77777777" w:rsidR="00AF5D17" w:rsidRDefault="00AF5D17" w:rsidP="007A3A48">
      <w:pPr>
        <w:rPr>
          <w:rFonts w:ascii="Times New Roman" w:hAnsi="Times New Roman" w:cs="Times New Roman"/>
          <w:b/>
          <w:sz w:val="24"/>
          <w:szCs w:val="24"/>
          <w:u w:val="single"/>
        </w:rPr>
      </w:pPr>
    </w:p>
    <w:p w14:paraId="326BEA54" w14:textId="77777777" w:rsidR="007A3A48" w:rsidRDefault="007A3A48" w:rsidP="00AF5D17">
      <w:r w:rsidRPr="00640226">
        <w:rPr>
          <w:u w:val="single"/>
        </w:rPr>
        <w:t>Documentation:</w:t>
      </w:r>
      <w:r>
        <w:t xml:space="preserve"> P</w:t>
      </w:r>
      <w:r w:rsidR="00AF5D17">
        <w:t>SYCHIATRIC MEDICAL ORDERS (P</w:t>
      </w:r>
      <w:r>
        <w:t>MO</w:t>
      </w:r>
      <w:r w:rsidR="00AF5D17">
        <w:t>)</w:t>
      </w:r>
      <w:r>
        <w:t xml:space="preserve"> note </w:t>
      </w:r>
    </w:p>
    <w:p w14:paraId="71096949" w14:textId="77777777" w:rsidR="007A3A48" w:rsidRDefault="007A3A48" w:rsidP="00AF5D17">
      <w:r w:rsidRPr="00640226">
        <w:rPr>
          <w:u w:val="single"/>
        </w:rPr>
        <w:t>General Purpose:</w:t>
      </w:r>
      <w:r>
        <w:t xml:space="preserve"> To assess </w:t>
      </w:r>
      <w:r w:rsidR="005C0857">
        <w:t xml:space="preserve">and monitor </w:t>
      </w:r>
      <w:r>
        <w:t>the mental status and need for treatment, including co-occurring disorders; provide psychiatric diagnostic evaluation; specialized care, medications and referrals</w:t>
      </w:r>
      <w:r w:rsidR="00BF2900">
        <w:t>; diagnosis, treat and monitor chronic and acute health problems; plan treatment and assess the need for continued treatment</w:t>
      </w:r>
      <w:r>
        <w:t xml:space="preserve">.  </w:t>
      </w:r>
    </w:p>
    <w:p w14:paraId="11190E62" w14:textId="77777777" w:rsidR="007C5F5E" w:rsidRPr="007C5F5E" w:rsidRDefault="00BF2900" w:rsidP="00AF5D17">
      <w:r w:rsidRPr="007C5F5E">
        <w:rPr>
          <w:u w:val="single"/>
        </w:rPr>
        <w:t>Medicaid:</w:t>
      </w:r>
      <w:r w:rsidR="007C5F5E">
        <w:t xml:space="preserve"> M</w:t>
      </w:r>
      <w:r w:rsidRPr="007C5F5E">
        <w:t xml:space="preserve">ust receive this service at least once within the first 90 days form the admission date or the first service thereafter. Subsequent PMA’s may be repeated as often as is medically necessary. Clients receiving psychotropic medications are </w:t>
      </w:r>
      <w:r w:rsidR="007C5F5E" w:rsidRPr="007C5F5E">
        <w:t>encouraged</w:t>
      </w:r>
      <w:r w:rsidRPr="007C5F5E">
        <w:t xml:space="preserve"> to receive a PMA at least every six months at a minimum.</w:t>
      </w:r>
    </w:p>
    <w:p w14:paraId="094978A2" w14:textId="77777777" w:rsidR="007C5F5E" w:rsidRPr="007C5F5E" w:rsidRDefault="007C5F5E" w:rsidP="00AF5D17">
      <w:r w:rsidRPr="007C5F5E">
        <w:t xml:space="preserve">Clients who have not have a face-to-face treatment service during a 6 month period will require a new PMA completed by a MD or APRN within 90 calendar days. </w:t>
      </w:r>
    </w:p>
    <w:p w14:paraId="62A586B6" w14:textId="77777777" w:rsidR="007C5F5E" w:rsidRPr="007C5F5E" w:rsidRDefault="00BF2900" w:rsidP="00AF5D17">
      <w:pPr>
        <w:rPr>
          <w:u w:val="single"/>
        </w:rPr>
      </w:pPr>
      <w:r w:rsidRPr="00BF2900">
        <w:rPr>
          <w:u w:val="single"/>
        </w:rPr>
        <w:t>Medicare</w:t>
      </w:r>
      <w:r w:rsidRPr="007C5F5E">
        <w:rPr>
          <w:u w:val="single"/>
        </w:rPr>
        <w:t>:</w:t>
      </w:r>
      <w:r w:rsidR="007C5F5E" w:rsidRPr="007C5F5E">
        <w:t xml:space="preserve"> Initial PMA is done prior to </w:t>
      </w:r>
      <w:r w:rsidR="007C5F5E">
        <w:t xml:space="preserve">the </w:t>
      </w:r>
      <w:r w:rsidR="007C5F5E" w:rsidRPr="007C5F5E">
        <w:t>pr</w:t>
      </w:r>
      <w:r w:rsidR="007C5F5E">
        <w:t xml:space="preserve">ovision of </w:t>
      </w:r>
      <w:r w:rsidR="007C5F5E" w:rsidRPr="007C5F5E">
        <w:t>covered services. Limit one</w:t>
      </w:r>
      <w:r w:rsidR="007C5F5E">
        <w:t xml:space="preserve"> Initial </w:t>
      </w:r>
      <w:r w:rsidR="00136D2A">
        <w:t>PDA</w:t>
      </w:r>
      <w:r w:rsidR="007C5F5E" w:rsidRPr="007C5F5E">
        <w:t>/year</w:t>
      </w:r>
      <w:r w:rsidR="007C5F5E">
        <w:t>.</w:t>
      </w:r>
      <w:r w:rsidR="004E02D3">
        <w:t xml:space="preserve"> No other services (ASSMT, Ind Tx, Fm Tx, Gp Tx, SPD/IT, Med Mon, or Subsequent PDA) can be billed on the same day as Initial PDA. For Subsequent PDA, no ASSMT, Ind Tx or Initial PDA can be billed on the same day.</w:t>
      </w:r>
    </w:p>
    <w:p w14:paraId="032DE63D" w14:textId="77777777" w:rsidR="002C0695" w:rsidRDefault="007A3A48" w:rsidP="00AF5D17">
      <w:r w:rsidRPr="002C0695">
        <w:rPr>
          <w:u w:val="single"/>
        </w:rPr>
        <w:t>Provided by:</w:t>
      </w:r>
      <w:r>
        <w:t xml:space="preserve"> </w:t>
      </w:r>
      <w:r w:rsidR="002C0695" w:rsidRPr="002C0695">
        <w:t>MD (H012</w:t>
      </w:r>
      <w:r w:rsidR="00BF2900">
        <w:t>/H052</w:t>
      </w:r>
      <w:r w:rsidR="002C0695" w:rsidRPr="002C0695">
        <w:t>) or Advanced Practice RN (H013</w:t>
      </w:r>
      <w:r w:rsidR="00BF2900">
        <w:t>/H053</w:t>
      </w:r>
      <w:r w:rsidR="002C0695" w:rsidRPr="002C0695">
        <w:t>)</w:t>
      </w:r>
      <w:r w:rsidR="004E02D3">
        <w:t xml:space="preserve"> or in a Telepsychiatry location</w:t>
      </w:r>
    </w:p>
    <w:p w14:paraId="12E657C7" w14:textId="77777777" w:rsidR="007A3A48" w:rsidRDefault="002C0695" w:rsidP="00AF5D17">
      <w:r>
        <w:t xml:space="preserve">Limit H012/H013: </w:t>
      </w:r>
      <w:r w:rsidRPr="002C0695">
        <w:t>Medicaid</w:t>
      </w:r>
      <w:r>
        <w:t xml:space="preserve">: one every 6 months; Medicare: one/year </w:t>
      </w:r>
    </w:p>
    <w:p w14:paraId="29C227D1" w14:textId="77777777" w:rsidR="00AF5D17" w:rsidRDefault="002C0695" w:rsidP="00AF5D17">
      <w:pPr>
        <w:ind w:left="5040" w:hanging="5040"/>
      </w:pPr>
      <w:r w:rsidRPr="00640226">
        <w:rPr>
          <w:u w:val="single"/>
        </w:rPr>
        <w:t>POC Requirement:</w:t>
      </w:r>
      <w:r w:rsidRPr="00640226">
        <w:t xml:space="preserve"> Not required</w:t>
      </w:r>
      <w:r w:rsidR="004E02D3">
        <w:t xml:space="preserve"> (if listed, PRN frequency)</w:t>
      </w:r>
      <w:r w:rsidR="00AF5D17">
        <w:tab/>
      </w:r>
      <w:r w:rsidRPr="00F251E3">
        <w:rPr>
          <w:u w:val="single"/>
        </w:rPr>
        <w:t>Billing Restrictions:</w:t>
      </w:r>
      <w:r>
        <w:t xml:space="preserve"> </w:t>
      </w:r>
      <w:r w:rsidR="00BF2900">
        <w:t>For H012/H013</w:t>
      </w:r>
      <w:r w:rsidR="004E02D3">
        <w:t xml:space="preserve"> (See Medicare restrictions above) </w:t>
      </w:r>
      <w:r w:rsidR="00BF2900">
        <w:t>Initial P</w:t>
      </w:r>
      <w:r w:rsidR="00136D2A">
        <w:t>D</w:t>
      </w:r>
      <w:r w:rsidR="00BF2900">
        <w:t xml:space="preserve">A’s: Not billed on same day as </w:t>
      </w:r>
      <w:r w:rsidR="004E02D3">
        <w:t>Subsequent PD</w:t>
      </w:r>
      <w:r w:rsidR="00BF2900">
        <w:t>A</w:t>
      </w:r>
      <w:r w:rsidR="007C5F5E">
        <w:t xml:space="preserve"> Any services rendered after 90 calendar days from </w:t>
      </w:r>
      <w:r w:rsidR="00AF5D17">
        <w:t>admis</w:t>
      </w:r>
      <w:r w:rsidR="007C5F5E">
        <w:t>sion date and before the rendering of a P</w:t>
      </w:r>
      <w:r w:rsidR="00136D2A">
        <w:t>D</w:t>
      </w:r>
      <w:r w:rsidR="007C5F5E">
        <w:t>A may not be</w:t>
      </w:r>
      <w:r w:rsidR="00AF5D17">
        <w:t xml:space="preserve"> </w:t>
      </w:r>
      <w:r w:rsidR="007C5F5E">
        <w:t>billed. Once P</w:t>
      </w:r>
      <w:r w:rsidR="00136D2A">
        <w:t>D</w:t>
      </w:r>
      <w:r w:rsidR="007C5F5E">
        <w:t>A completed, may bill.</w:t>
      </w:r>
    </w:p>
    <w:p w14:paraId="187E4216" w14:textId="77777777" w:rsidR="00AF5D17" w:rsidRDefault="007A3A48" w:rsidP="00AF5D17">
      <w:pPr>
        <w:ind w:left="5040" w:hanging="5040"/>
      </w:pPr>
      <w:r w:rsidRPr="005F59B5">
        <w:rPr>
          <w:u w:val="single"/>
        </w:rPr>
        <w:t>Units:</w:t>
      </w:r>
      <w:r>
        <w:t xml:space="preserve"> </w:t>
      </w:r>
      <w:r w:rsidR="005C0857">
        <w:t>Based on time and complexity</w:t>
      </w:r>
      <w:r>
        <w:t xml:space="preserve"> </w:t>
      </w:r>
      <w:r w:rsidR="00AF5D17">
        <w:tab/>
      </w:r>
      <w:r w:rsidRPr="005F59B5">
        <w:rPr>
          <w:u w:val="single"/>
        </w:rPr>
        <w:t>Maximum units/day:</w:t>
      </w:r>
      <w:r>
        <w:t xml:space="preserve"> </w:t>
      </w:r>
      <w:r w:rsidR="005C0857">
        <w:t>1</w:t>
      </w:r>
      <w:r>
        <w:t xml:space="preserve"> Encounter/day</w:t>
      </w:r>
    </w:p>
    <w:p w14:paraId="3EBA1292" w14:textId="77777777" w:rsidR="00AF5D17" w:rsidRDefault="00136D2A">
      <w:r>
        <w:t>MCO Prior Authorization: Never</w:t>
      </w:r>
      <w:r w:rsidR="00AF5D17">
        <w:br w:type="page"/>
      </w:r>
    </w:p>
    <w:p w14:paraId="036736F2" w14:textId="77777777" w:rsidR="00624290" w:rsidRPr="0084207A" w:rsidRDefault="00624290" w:rsidP="00F84A2C">
      <w:pPr>
        <w:pStyle w:val="Heading2"/>
      </w:pPr>
      <w:bookmarkStart w:id="7" w:name="_Toc115336933"/>
      <w:r>
        <w:lastRenderedPageBreak/>
        <w:t>NURSING SERVICE</w:t>
      </w:r>
      <w:r w:rsidRPr="000665D1">
        <w:t xml:space="preserve"> (</w:t>
      </w:r>
      <w:r>
        <w:t>NS</w:t>
      </w:r>
      <w:r w:rsidRPr="000665D1">
        <w:t xml:space="preserve">) </w:t>
      </w:r>
      <w:r w:rsidRPr="0084207A">
        <w:t>H021</w:t>
      </w:r>
      <w:bookmarkEnd w:id="7"/>
    </w:p>
    <w:p w14:paraId="29B39577" w14:textId="77777777" w:rsidR="004E02D3" w:rsidRDefault="004E02D3" w:rsidP="00624290">
      <w:pPr>
        <w:pStyle w:val="NoSpacing"/>
        <w:rPr>
          <w:rFonts w:ascii="Times New Roman" w:hAnsi="Times New Roman" w:cs="Times New Roman"/>
          <w:b/>
          <w:sz w:val="24"/>
          <w:szCs w:val="24"/>
          <w:u w:val="single"/>
        </w:rPr>
      </w:pPr>
    </w:p>
    <w:p w14:paraId="6979CEDE" w14:textId="77777777" w:rsidR="00624290" w:rsidRDefault="00624290" w:rsidP="004E02D3">
      <w:r w:rsidRPr="00624290">
        <w:t xml:space="preserve">Documentation: </w:t>
      </w:r>
    </w:p>
    <w:p w14:paraId="01021649" w14:textId="77777777" w:rsidR="000242C8" w:rsidRPr="004E02D3" w:rsidRDefault="00624290" w:rsidP="00262D02">
      <w:pPr>
        <w:pStyle w:val="Heading5"/>
        <w:rPr>
          <w:rStyle w:val="Heading3Char"/>
        </w:rPr>
      </w:pPr>
      <w:r w:rsidRPr="001D60E5">
        <w:t>Medication Monitoring: H021-M</w:t>
      </w:r>
      <w:r w:rsidR="004E02D3" w:rsidRPr="001D60E5">
        <w:tab/>
      </w:r>
      <w:r w:rsidR="004E02D3">
        <w:tab/>
      </w:r>
      <w:r w:rsidR="000242C8" w:rsidRPr="001D60E5">
        <w:t>Psychiatric</w:t>
      </w:r>
      <w:r w:rsidRPr="001D60E5">
        <w:t xml:space="preserve"> Nursing: H021-</w:t>
      </w:r>
      <w:r w:rsidR="00262D02" w:rsidRPr="001D60E5">
        <w:t>O</w:t>
      </w:r>
    </w:p>
    <w:p w14:paraId="481D96C2" w14:textId="77777777" w:rsidR="000242C8" w:rsidRPr="000242C8" w:rsidRDefault="000242C8" w:rsidP="004E02D3">
      <w:pPr>
        <w:pStyle w:val="NoSpacing"/>
      </w:pPr>
      <w:r>
        <w:t xml:space="preserve">* </w:t>
      </w:r>
      <w:r w:rsidRPr="000242C8">
        <w:t>Current medication(s)</w:t>
      </w:r>
      <w:r w:rsidR="004E02D3">
        <w:tab/>
      </w:r>
      <w:r w:rsidR="004E02D3">
        <w:tab/>
      </w:r>
      <w:r w:rsidR="004E02D3">
        <w:tab/>
      </w:r>
      <w:r w:rsidR="004E02D3">
        <w:tab/>
      </w:r>
      <w:r>
        <w:t xml:space="preserve">* </w:t>
      </w:r>
      <w:r w:rsidRPr="006C6635">
        <w:t>F</w:t>
      </w:r>
      <w:r>
        <w:t>ocus</w:t>
      </w:r>
    </w:p>
    <w:p w14:paraId="322D58B6" w14:textId="77777777" w:rsidR="000242C8" w:rsidRPr="000242C8" w:rsidRDefault="000242C8" w:rsidP="004E02D3">
      <w:pPr>
        <w:pStyle w:val="NoSpacing"/>
      </w:pPr>
      <w:r>
        <w:t>* Side effects/adverse reactions</w:t>
      </w:r>
      <w:r w:rsidR="004E02D3">
        <w:tab/>
      </w:r>
      <w:r w:rsidR="004E02D3">
        <w:tab/>
      </w:r>
      <w:r w:rsidR="004E02D3">
        <w:tab/>
      </w:r>
      <w:r>
        <w:t xml:space="preserve">* </w:t>
      </w:r>
      <w:r w:rsidRPr="006C6635">
        <w:t>I</w:t>
      </w:r>
      <w:r>
        <w:t xml:space="preserve">ntervention by nurse/results </w:t>
      </w:r>
      <w:r w:rsidRPr="000242C8">
        <w:t>any test(s)</w:t>
      </w:r>
    </w:p>
    <w:p w14:paraId="10B100F5" w14:textId="77777777" w:rsidR="000242C8" w:rsidRDefault="000242C8" w:rsidP="004E02D3">
      <w:pPr>
        <w:pStyle w:val="NoSpacing"/>
      </w:pPr>
      <w:r>
        <w:t>* Compliance</w:t>
      </w:r>
      <w:r w:rsidR="004E02D3">
        <w:tab/>
      </w:r>
      <w:r w:rsidR="004E02D3">
        <w:tab/>
      </w:r>
      <w:r w:rsidR="004E02D3">
        <w:tab/>
      </w:r>
      <w:r w:rsidR="004E02D3">
        <w:tab/>
      </w:r>
      <w:r w:rsidR="004E02D3">
        <w:tab/>
      </w:r>
      <w:r>
        <w:t xml:space="preserve">* </w:t>
      </w:r>
      <w:r w:rsidRPr="006C6635">
        <w:t>R</w:t>
      </w:r>
      <w:r>
        <w:t xml:space="preserve">esponse of client to intervention(s) </w:t>
      </w:r>
    </w:p>
    <w:p w14:paraId="717E6B60" w14:textId="77777777" w:rsidR="000242C8" w:rsidRDefault="000242C8" w:rsidP="004E02D3">
      <w:pPr>
        <w:pStyle w:val="NoSpacing"/>
      </w:pPr>
      <w:r>
        <w:t>* Effectiveness of medication(s)</w:t>
      </w:r>
      <w:r w:rsidR="004E02D3">
        <w:tab/>
      </w:r>
      <w:r w:rsidR="004E02D3">
        <w:tab/>
      </w:r>
      <w:r w:rsidR="004E02D3">
        <w:tab/>
      </w:r>
      <w:r>
        <w:t xml:space="preserve">* </w:t>
      </w:r>
      <w:r w:rsidRPr="006C6635">
        <w:t>S</w:t>
      </w:r>
      <w:r>
        <w:t>tatus of client and needs in reference to goals</w:t>
      </w:r>
    </w:p>
    <w:p w14:paraId="19EA40CE" w14:textId="77777777" w:rsidR="000242C8" w:rsidRPr="000242C8" w:rsidRDefault="000242C8" w:rsidP="004E02D3">
      <w:pPr>
        <w:pStyle w:val="NoSpacing"/>
      </w:pPr>
      <w:r>
        <w:t>* Issues of co-occurring substance abuse</w:t>
      </w:r>
      <w:r w:rsidR="004E02D3">
        <w:tab/>
      </w:r>
      <w:r w:rsidR="004E02D3">
        <w:tab/>
      </w:r>
      <w:r>
        <w:t>* Health Questionnaires (i.e. Medical Assess)</w:t>
      </w:r>
    </w:p>
    <w:p w14:paraId="4AC4ED49" w14:textId="77777777" w:rsidR="000242C8" w:rsidRPr="000242C8" w:rsidRDefault="000242C8" w:rsidP="004E02D3"/>
    <w:p w14:paraId="7FCFEA2C" w14:textId="77777777" w:rsidR="006C6635" w:rsidRDefault="00624290" w:rsidP="004E02D3">
      <w:r w:rsidRPr="00640226">
        <w:t>General Purpose:</w:t>
      </w:r>
      <w:r>
        <w:t xml:space="preserve"> </w:t>
      </w:r>
      <w:r w:rsidR="006C6635">
        <w:t xml:space="preserve">Offers a variety of face-to-face or telephonic interventions to the client. A holistic approach is used that addresses the medical, physical, and psychiatric needs of the client, recognizes the interaction of the two and prevents unnecessary psychiatric hospitalizations. Used for monitoring medication(s), promoting health, educating the client, and to provide follow up nursing care. </w:t>
      </w:r>
    </w:p>
    <w:p w14:paraId="6657A653" w14:textId="77777777" w:rsidR="006C6635" w:rsidRDefault="006C6635" w:rsidP="004E02D3">
      <w:r>
        <w:t>Provided face-to-face or telephonic with the client or on behalf of the client</w:t>
      </w:r>
      <w:r w:rsidR="005F0D00">
        <w:t xml:space="preserve"> to assess the client’s physiological or psychological response to a medication order. </w:t>
      </w:r>
    </w:p>
    <w:p w14:paraId="4B94A03C" w14:textId="77777777" w:rsidR="00624290" w:rsidRDefault="00624290" w:rsidP="004E02D3">
      <w:r w:rsidRPr="00640226">
        <w:t>Provided by:</w:t>
      </w:r>
      <w:r>
        <w:t xml:space="preserve"> </w:t>
      </w:r>
      <w:r w:rsidR="006C6635">
        <w:t>RN, under supervision of MD or APRN</w:t>
      </w:r>
      <w:r>
        <w:t xml:space="preserve"> </w:t>
      </w:r>
    </w:p>
    <w:p w14:paraId="1FD3EEB9" w14:textId="77777777" w:rsidR="00624290" w:rsidRDefault="00624290" w:rsidP="001748A0">
      <w:pPr>
        <w:pStyle w:val="NoSpacing"/>
      </w:pPr>
      <w:r w:rsidRPr="00640226">
        <w:t>POC Requirement:</w:t>
      </w:r>
      <w:r w:rsidR="001748A0">
        <w:t xml:space="preserve"> </w:t>
      </w:r>
      <w:r w:rsidR="006C6635">
        <w:t>Not r</w:t>
      </w:r>
      <w:r>
        <w:t>equired</w:t>
      </w:r>
      <w:r w:rsidR="001748A0">
        <w:tab/>
      </w:r>
      <w:r w:rsidR="001748A0">
        <w:tab/>
      </w:r>
      <w:r w:rsidR="001748A0">
        <w:tab/>
      </w:r>
      <w:r w:rsidR="001748A0">
        <w:tab/>
      </w:r>
      <w:r w:rsidRPr="00F251E3">
        <w:t>Billing Restrictions:</w:t>
      </w:r>
      <w:r>
        <w:t xml:space="preserve"> </w:t>
      </w:r>
      <w:r w:rsidR="005F0D00">
        <w:t xml:space="preserve"> Telephonic: 2 units/day</w:t>
      </w:r>
    </w:p>
    <w:p w14:paraId="2079E947" w14:textId="77777777" w:rsidR="00624290" w:rsidRDefault="005F0D00" w:rsidP="001748A0">
      <w:pPr>
        <w:pStyle w:val="NoSpacing"/>
        <w:ind w:left="720" w:firstLine="720"/>
      </w:pPr>
      <w:r>
        <w:t>If listed: PRN</w:t>
      </w:r>
    </w:p>
    <w:p w14:paraId="7FF719DD" w14:textId="77777777" w:rsidR="001748A0" w:rsidRDefault="00624290" w:rsidP="001748A0">
      <w:r w:rsidRPr="005F59B5">
        <w:t>Units:</w:t>
      </w:r>
      <w:r>
        <w:t xml:space="preserve"> </w:t>
      </w:r>
      <w:r w:rsidR="001748A0">
        <w:t>15 mins</w:t>
      </w:r>
      <w:r w:rsidR="001748A0">
        <w:tab/>
      </w:r>
      <w:r w:rsidR="001748A0">
        <w:tab/>
      </w:r>
      <w:r w:rsidR="001748A0">
        <w:tab/>
      </w:r>
      <w:r w:rsidR="001748A0">
        <w:tab/>
      </w:r>
      <w:r w:rsidR="001748A0">
        <w:tab/>
      </w:r>
      <w:r w:rsidR="001748A0">
        <w:tab/>
      </w:r>
      <w:r w:rsidRPr="005F59B5">
        <w:t>Maximum units/day:</w:t>
      </w:r>
      <w:r>
        <w:t xml:space="preserve"> </w:t>
      </w:r>
      <w:r w:rsidR="006C6635">
        <w:t>7 units/day</w:t>
      </w:r>
    </w:p>
    <w:p w14:paraId="45A821A8" w14:textId="77777777" w:rsidR="001748A0" w:rsidRDefault="00136D2A">
      <w:r>
        <w:t xml:space="preserve">MCO Prior Authorization: Never </w:t>
      </w:r>
      <w:r w:rsidR="001748A0">
        <w:br w:type="page"/>
      </w:r>
    </w:p>
    <w:p w14:paraId="5E1FF2EF" w14:textId="77777777" w:rsidR="005F0D00" w:rsidRDefault="005F0D00" w:rsidP="001748A0">
      <w:pPr>
        <w:pStyle w:val="Heading2"/>
      </w:pPr>
      <w:bookmarkStart w:id="8" w:name="_Toc115336934"/>
      <w:r>
        <w:lastRenderedPageBreak/>
        <w:t>INJECTABLE MEDICATION ADMINISTRATION</w:t>
      </w:r>
      <w:r w:rsidR="0084207A">
        <w:t xml:space="preserve"> (MED ADMIN)</w:t>
      </w:r>
      <w:bookmarkEnd w:id="8"/>
    </w:p>
    <w:p w14:paraId="0AB7B0EA" w14:textId="77777777" w:rsidR="005F0D00" w:rsidRDefault="005F0D00" w:rsidP="00791C05">
      <w:pPr>
        <w:pStyle w:val="Heading5"/>
      </w:pPr>
      <w:r w:rsidRPr="000665D1">
        <w:t xml:space="preserve"> H0</w:t>
      </w:r>
      <w:r>
        <w:t>10 and H016</w:t>
      </w:r>
    </w:p>
    <w:p w14:paraId="440ABEAD" w14:textId="77777777" w:rsidR="001748A0" w:rsidRDefault="001748A0" w:rsidP="005F0D00">
      <w:pPr>
        <w:pStyle w:val="NoSpacing"/>
        <w:rPr>
          <w:rFonts w:ascii="Times New Roman" w:hAnsi="Times New Roman" w:cs="Times New Roman"/>
          <w:b/>
          <w:sz w:val="24"/>
          <w:szCs w:val="24"/>
          <w:u w:val="single"/>
        </w:rPr>
      </w:pPr>
    </w:p>
    <w:p w14:paraId="6B41B921" w14:textId="77777777" w:rsidR="005F0D00" w:rsidRDefault="005F0D00" w:rsidP="001748A0">
      <w:r w:rsidRPr="00624290">
        <w:t xml:space="preserve">Documentation: </w:t>
      </w:r>
    </w:p>
    <w:p w14:paraId="53680F5D" w14:textId="77777777" w:rsidR="005F0D00" w:rsidRDefault="005F0D00" w:rsidP="00940257">
      <w:pPr>
        <w:pStyle w:val="ListParagraph"/>
        <w:numPr>
          <w:ilvl w:val="0"/>
          <w:numId w:val="6"/>
        </w:numPr>
      </w:pPr>
      <w:r>
        <w:t>Medication Administered</w:t>
      </w:r>
    </w:p>
    <w:p w14:paraId="5A223DAC" w14:textId="77777777" w:rsidR="005F0D00" w:rsidRDefault="005F0D00" w:rsidP="00940257">
      <w:pPr>
        <w:pStyle w:val="ListParagraph"/>
        <w:numPr>
          <w:ilvl w:val="0"/>
          <w:numId w:val="6"/>
        </w:numPr>
      </w:pPr>
      <w:r>
        <w:t>Dosage given (quantity and strength)</w:t>
      </w:r>
    </w:p>
    <w:p w14:paraId="6EA4D5FC" w14:textId="77777777" w:rsidR="005F0D00" w:rsidRDefault="005F0D00" w:rsidP="00940257">
      <w:pPr>
        <w:pStyle w:val="ListParagraph"/>
        <w:numPr>
          <w:ilvl w:val="0"/>
          <w:numId w:val="6"/>
        </w:numPr>
      </w:pPr>
      <w:r>
        <w:t>The route (IM, ID, IV)</w:t>
      </w:r>
    </w:p>
    <w:p w14:paraId="44B210F8" w14:textId="77777777" w:rsidR="005F0D00" w:rsidRDefault="005F0D00" w:rsidP="00940257">
      <w:pPr>
        <w:pStyle w:val="ListParagraph"/>
        <w:numPr>
          <w:ilvl w:val="0"/>
          <w:numId w:val="6"/>
        </w:numPr>
      </w:pPr>
      <w:r>
        <w:t>The injection site</w:t>
      </w:r>
    </w:p>
    <w:p w14:paraId="7E41CDA3" w14:textId="77777777" w:rsidR="005F0D00" w:rsidRDefault="005F0D00" w:rsidP="00940257">
      <w:pPr>
        <w:pStyle w:val="ListParagraph"/>
        <w:numPr>
          <w:ilvl w:val="0"/>
          <w:numId w:val="6"/>
        </w:numPr>
      </w:pPr>
      <w:r>
        <w:t>Side effect(s) or adverse reaction(s)</w:t>
      </w:r>
    </w:p>
    <w:p w14:paraId="3D7AD45C" w14:textId="77777777" w:rsidR="005F0D00" w:rsidRDefault="005F0D00" w:rsidP="001748A0">
      <w:r w:rsidRPr="00640226">
        <w:t>General Purpose:</w:t>
      </w:r>
      <w:r>
        <w:t xml:space="preserve"> </w:t>
      </w:r>
      <w:r w:rsidR="00D0589F">
        <w:t>Is the injection of a medication in response to the order of a licensed physician or APRN which is documented on a PMO. Used as an adjunctive treatment to restore, maintain or improve the client’s role performance or mental status.</w:t>
      </w:r>
      <w:r>
        <w:t xml:space="preserve"> </w:t>
      </w:r>
    </w:p>
    <w:p w14:paraId="2C31A7DD" w14:textId="77777777" w:rsidR="005F0D00" w:rsidRDefault="005F0D00" w:rsidP="001748A0">
      <w:r w:rsidRPr="00640226">
        <w:t>Provided by:</w:t>
      </w:r>
      <w:r>
        <w:t xml:space="preserve"> RN, </w:t>
      </w:r>
      <w:r w:rsidR="00D0589F">
        <w:t xml:space="preserve">MD, APRN, LPN  </w:t>
      </w:r>
    </w:p>
    <w:p w14:paraId="080185FB" w14:textId="77777777" w:rsidR="001748A0" w:rsidRDefault="005F0D00" w:rsidP="001748A0">
      <w:pPr>
        <w:pStyle w:val="NoSpacing"/>
      </w:pPr>
      <w:r w:rsidRPr="00640226">
        <w:t xml:space="preserve">POC Requirement: </w:t>
      </w:r>
      <w:r>
        <w:t>Not required</w:t>
      </w:r>
      <w:r w:rsidR="001748A0">
        <w:tab/>
      </w:r>
      <w:r w:rsidR="001748A0">
        <w:tab/>
      </w:r>
      <w:r w:rsidR="001748A0">
        <w:tab/>
      </w:r>
      <w:r w:rsidRPr="00F251E3">
        <w:t>Billing Restrictions:</w:t>
      </w:r>
      <w:r>
        <w:t xml:space="preserve">  </w:t>
      </w:r>
      <w:r w:rsidR="004129F7">
        <w:t>Don’t bill H010</w:t>
      </w:r>
      <w:r w:rsidR="00D0589F">
        <w:t xml:space="preserve"> if client </w:t>
      </w:r>
      <w:r w:rsidR="001748A0">
        <w:t xml:space="preserve">provides/pays for </w:t>
      </w:r>
    </w:p>
    <w:p w14:paraId="3D7DA69B" w14:textId="77777777" w:rsidR="00D0589F" w:rsidRDefault="005F0D00" w:rsidP="001748A0">
      <w:pPr>
        <w:pStyle w:val="NoSpacing"/>
      </w:pPr>
      <w:r>
        <w:t>If listed: PRN</w:t>
      </w:r>
      <w:r w:rsidR="001748A0">
        <w:tab/>
      </w:r>
      <w:r w:rsidR="001748A0">
        <w:tab/>
      </w:r>
      <w:r w:rsidR="001748A0">
        <w:tab/>
      </w:r>
      <w:r w:rsidR="001748A0">
        <w:tab/>
      </w:r>
      <w:r w:rsidR="001748A0">
        <w:tab/>
      </w:r>
      <w:r w:rsidR="00D0589F">
        <w:t>for medication. Bill when Center is providing medication.</w:t>
      </w:r>
    </w:p>
    <w:p w14:paraId="186D5989" w14:textId="77777777" w:rsidR="001748A0" w:rsidRDefault="001748A0" w:rsidP="001748A0">
      <w:pPr>
        <w:pStyle w:val="NoSpacing"/>
      </w:pPr>
    </w:p>
    <w:p w14:paraId="36108C5A" w14:textId="77777777" w:rsidR="001748A0" w:rsidRDefault="005F0D00" w:rsidP="001748A0">
      <w:pPr>
        <w:pStyle w:val="NoSpacing"/>
      </w:pPr>
      <w:r w:rsidRPr="005F59B5">
        <w:t>Units:</w:t>
      </w:r>
      <w:r>
        <w:t xml:space="preserve"> </w:t>
      </w:r>
      <w:r w:rsidR="00D0589F">
        <w:t>Billed per cost of medication</w:t>
      </w:r>
      <w:r w:rsidR="001748A0">
        <w:tab/>
      </w:r>
      <w:r w:rsidR="001748A0">
        <w:tab/>
      </w:r>
      <w:r w:rsidR="001748A0">
        <w:tab/>
      </w:r>
      <w:r w:rsidRPr="005F59B5">
        <w:t>Maximum units/day:</w:t>
      </w:r>
      <w:r>
        <w:t xml:space="preserve">  </w:t>
      </w:r>
      <w:r w:rsidR="00D0589F">
        <w:t>N/A</w:t>
      </w:r>
    </w:p>
    <w:p w14:paraId="33E51949" w14:textId="77777777" w:rsidR="001748A0" w:rsidRDefault="00136D2A">
      <w:r>
        <w:t xml:space="preserve">MCO Prior Authorization: Never </w:t>
      </w:r>
      <w:r w:rsidR="001748A0">
        <w:br w:type="page"/>
      </w:r>
    </w:p>
    <w:p w14:paraId="7707CF05" w14:textId="77777777" w:rsidR="00D0589F" w:rsidRDefault="00D0589F" w:rsidP="00F84A2C">
      <w:pPr>
        <w:pStyle w:val="Heading2"/>
      </w:pPr>
      <w:bookmarkStart w:id="9" w:name="_Toc115336935"/>
      <w:r>
        <w:lastRenderedPageBreak/>
        <w:t>MH SERVICE PLAN DEVELOPMENT BY NON-PHYSICIAN</w:t>
      </w:r>
      <w:r w:rsidR="0084207A">
        <w:t xml:space="preserve"> (SPD)</w:t>
      </w:r>
      <w:r>
        <w:t xml:space="preserve"> </w:t>
      </w:r>
      <w:r w:rsidR="0084207A">
        <w:t>H</w:t>
      </w:r>
      <w:r>
        <w:t>017</w:t>
      </w:r>
      <w:bookmarkEnd w:id="9"/>
    </w:p>
    <w:p w14:paraId="019DFA4A" w14:textId="77777777" w:rsidR="001748A0" w:rsidRDefault="001748A0" w:rsidP="00D0589F">
      <w:pPr>
        <w:pStyle w:val="NoSpacing"/>
        <w:rPr>
          <w:rFonts w:ascii="Times New Roman" w:hAnsi="Times New Roman" w:cs="Times New Roman"/>
          <w:b/>
          <w:sz w:val="24"/>
          <w:szCs w:val="24"/>
          <w:u w:val="single"/>
        </w:rPr>
      </w:pPr>
    </w:p>
    <w:p w14:paraId="2497ABF2" w14:textId="77777777" w:rsidR="00D0589F" w:rsidRDefault="00D0589F" w:rsidP="001748A0">
      <w:r w:rsidRPr="00624290">
        <w:t xml:space="preserve">Documentation: </w:t>
      </w:r>
    </w:p>
    <w:p w14:paraId="69AC2C31" w14:textId="77777777" w:rsidR="00D0589F" w:rsidRDefault="00D0589F" w:rsidP="00940257">
      <w:pPr>
        <w:pStyle w:val="ListParagraph"/>
        <w:numPr>
          <w:ilvl w:val="0"/>
          <w:numId w:val="7"/>
        </w:numPr>
      </w:pPr>
      <w:r>
        <w:t xml:space="preserve">Focus of the staffing </w:t>
      </w:r>
      <w:r w:rsidR="00BB1FBF">
        <w:t>(one or more of the following):</w:t>
      </w:r>
    </w:p>
    <w:p w14:paraId="0D2851DF" w14:textId="77777777" w:rsidR="00BB1FBF" w:rsidRDefault="00BB1FBF" w:rsidP="00940257">
      <w:pPr>
        <w:pStyle w:val="ListParagraph"/>
        <w:numPr>
          <w:ilvl w:val="1"/>
          <w:numId w:val="7"/>
        </w:numPr>
      </w:pPr>
      <w:r>
        <w:t>Client’s treatment needs</w:t>
      </w:r>
    </w:p>
    <w:p w14:paraId="5ED98FC2" w14:textId="77777777" w:rsidR="00BB1FBF" w:rsidRDefault="00BB1FBF" w:rsidP="00940257">
      <w:pPr>
        <w:pStyle w:val="ListParagraph"/>
        <w:numPr>
          <w:ilvl w:val="1"/>
          <w:numId w:val="7"/>
        </w:numPr>
      </w:pPr>
      <w:r>
        <w:t>Development, monitoring and/or review of POC</w:t>
      </w:r>
    </w:p>
    <w:p w14:paraId="5B6CE4B6" w14:textId="77777777" w:rsidR="00BB1FBF" w:rsidRDefault="00BB1FBF" w:rsidP="00940257">
      <w:pPr>
        <w:pStyle w:val="ListParagraph"/>
        <w:numPr>
          <w:ilvl w:val="1"/>
          <w:numId w:val="7"/>
        </w:numPr>
      </w:pPr>
      <w:r>
        <w:t>Diagnosis</w:t>
      </w:r>
    </w:p>
    <w:p w14:paraId="7B8EEEC8" w14:textId="77777777" w:rsidR="00BB1FBF" w:rsidRDefault="00BB1FBF" w:rsidP="00940257">
      <w:pPr>
        <w:pStyle w:val="ListParagraph"/>
        <w:numPr>
          <w:ilvl w:val="1"/>
          <w:numId w:val="7"/>
        </w:numPr>
      </w:pPr>
      <w:r>
        <w:t>Discharge plans</w:t>
      </w:r>
    </w:p>
    <w:p w14:paraId="356B789A" w14:textId="77777777" w:rsidR="00BB1FBF" w:rsidRDefault="00BB1FBF" w:rsidP="00940257">
      <w:pPr>
        <w:pStyle w:val="ListParagraph"/>
        <w:numPr>
          <w:ilvl w:val="1"/>
          <w:numId w:val="7"/>
        </w:numPr>
      </w:pPr>
      <w:r>
        <w:t>Treatment strategies</w:t>
      </w:r>
    </w:p>
    <w:p w14:paraId="76FE6EDA" w14:textId="77777777" w:rsidR="00BB1FBF" w:rsidRDefault="00BB1FBF" w:rsidP="00940257">
      <w:pPr>
        <w:pStyle w:val="ListParagraph"/>
        <w:numPr>
          <w:ilvl w:val="1"/>
          <w:numId w:val="7"/>
        </w:numPr>
      </w:pPr>
      <w:r>
        <w:t>Types and frequencies of services</w:t>
      </w:r>
    </w:p>
    <w:p w14:paraId="19EFA945" w14:textId="77777777" w:rsidR="00BB1FBF" w:rsidRDefault="00BB1FBF" w:rsidP="00940257">
      <w:pPr>
        <w:pStyle w:val="ListParagraph"/>
        <w:numPr>
          <w:ilvl w:val="1"/>
          <w:numId w:val="7"/>
        </w:numPr>
      </w:pPr>
      <w:r>
        <w:t>Confirmation of medical necessity</w:t>
      </w:r>
    </w:p>
    <w:p w14:paraId="1A3D6A26" w14:textId="77777777" w:rsidR="00BB1FBF" w:rsidRPr="00BB1FBF" w:rsidRDefault="00BB1FBF" w:rsidP="00940257">
      <w:pPr>
        <w:pStyle w:val="ListParagraph"/>
        <w:numPr>
          <w:ilvl w:val="0"/>
          <w:numId w:val="7"/>
        </w:numPr>
      </w:pPr>
      <w:r>
        <w:t>The P</w:t>
      </w:r>
      <w:r w:rsidR="009F3688">
        <w:t>rescriber’s</w:t>
      </w:r>
      <w:r>
        <w:t xml:space="preserve"> recommendations</w:t>
      </w:r>
    </w:p>
    <w:p w14:paraId="411E027B" w14:textId="77777777" w:rsidR="00D0589F" w:rsidRDefault="00D0589F" w:rsidP="00136D2A">
      <w:r w:rsidRPr="00640226">
        <w:t>General Purpose:</w:t>
      </w:r>
      <w:r>
        <w:t xml:space="preserve"> </w:t>
      </w:r>
      <w:r w:rsidR="00136D2A">
        <w:t>MH Service Plan Development by Non-Physician is a face-to-face or telephonic interaction between a p</w:t>
      </w:r>
      <w:r w:rsidR="00C85BD6">
        <w:t>rescriber</w:t>
      </w:r>
      <w:r w:rsidR="00136D2A">
        <w:t xml:space="preserve"> and a Mental Health Professional (MHP) or Registered Nurse (RN) to jointly assess the client's mental and physical strengths, weaknesses, social history, and support systems. The purpose of this service is to develop an individualized plan of care for the beneficiary, based on the beneficiary’s needs, goals and objectives and identify appropriate treatment or services needed by the beneficiary to meet the goals. </w:t>
      </w:r>
    </w:p>
    <w:p w14:paraId="3751F7E2" w14:textId="77777777" w:rsidR="00D0589F" w:rsidRDefault="00D0589F" w:rsidP="001748A0">
      <w:r w:rsidRPr="00640226">
        <w:t>Provided by:</w:t>
      </w:r>
      <w:r>
        <w:t xml:space="preserve"> </w:t>
      </w:r>
      <w:r w:rsidR="00BB1FBF">
        <w:t>MHP or RN with P</w:t>
      </w:r>
      <w:r w:rsidR="00C85BD6">
        <w:t>rescriber</w:t>
      </w:r>
      <w:r w:rsidR="00BB1FBF">
        <w:t xml:space="preserve"> jointly</w:t>
      </w:r>
      <w:r>
        <w:t xml:space="preserve">  </w:t>
      </w:r>
    </w:p>
    <w:p w14:paraId="5E9F72B7" w14:textId="77777777" w:rsidR="00BB1FBF" w:rsidRDefault="00BB1FBF" w:rsidP="001748A0">
      <w:r>
        <w:t>The MHP/RN and the P</w:t>
      </w:r>
      <w:r w:rsidR="00C85BD6">
        <w:t>rescriber</w:t>
      </w:r>
      <w:r>
        <w:t xml:space="preserve"> are required to sign and date the CSN corroborating the delivery of the service. </w:t>
      </w:r>
    </w:p>
    <w:p w14:paraId="2600B99D" w14:textId="77777777" w:rsidR="00D0589F" w:rsidRDefault="00D0589F" w:rsidP="00B77455">
      <w:pPr>
        <w:ind w:left="5040" w:hanging="5040"/>
      </w:pPr>
      <w:r w:rsidRPr="00640226">
        <w:t xml:space="preserve">POC Requirement: </w:t>
      </w:r>
      <w:r>
        <w:t>Not required</w:t>
      </w:r>
      <w:r w:rsidR="00B77455">
        <w:tab/>
      </w:r>
      <w:r w:rsidRPr="00F251E3">
        <w:t>Billing Restrictions:</w:t>
      </w:r>
      <w:r>
        <w:t xml:space="preserve">  </w:t>
      </w:r>
      <w:r w:rsidR="00B77455">
        <w:t>SPD (H060) cannot be billed same day; Medicare never covers this service</w:t>
      </w:r>
    </w:p>
    <w:p w14:paraId="04DD7B6E" w14:textId="77777777" w:rsidR="00BB1FBF" w:rsidRDefault="00D0589F" w:rsidP="001748A0">
      <w:r w:rsidRPr="005F59B5">
        <w:t>Units:</w:t>
      </w:r>
      <w:r>
        <w:t xml:space="preserve"> </w:t>
      </w:r>
      <w:r w:rsidR="00BB1FBF">
        <w:t>15 mins</w:t>
      </w:r>
      <w:r>
        <w:t xml:space="preserve"> </w:t>
      </w:r>
      <w:r w:rsidR="00230005">
        <w:tab/>
      </w:r>
      <w:r w:rsidR="00230005">
        <w:tab/>
      </w:r>
      <w:r w:rsidR="00230005">
        <w:tab/>
      </w:r>
      <w:r w:rsidR="00230005">
        <w:tab/>
      </w:r>
      <w:r w:rsidR="00230005">
        <w:tab/>
      </w:r>
      <w:r w:rsidR="00230005">
        <w:tab/>
      </w:r>
      <w:r w:rsidRPr="005F59B5">
        <w:t>Maximum units/day:</w:t>
      </w:r>
      <w:r>
        <w:t xml:space="preserve">  </w:t>
      </w:r>
      <w:r w:rsidR="00BB1FBF">
        <w:t>2 units/day</w:t>
      </w:r>
    </w:p>
    <w:p w14:paraId="3FD4D1B3" w14:textId="77777777" w:rsidR="00230005" w:rsidRDefault="00BB1FBF" w:rsidP="00230005">
      <w:r>
        <w:t xml:space="preserve">Note: as </w:t>
      </w:r>
      <w:r w:rsidR="00406A36">
        <w:t>with</w:t>
      </w:r>
      <w:r>
        <w:t xml:space="preserve"> any Service</w:t>
      </w:r>
      <w:r w:rsidR="00406A36">
        <w:t>,</w:t>
      </w:r>
      <w:r>
        <w:t xml:space="preserve"> your documentation must reflect and support the time billed. </w:t>
      </w:r>
    </w:p>
    <w:p w14:paraId="627D9658" w14:textId="77777777" w:rsidR="00136D2A" w:rsidRDefault="00136D2A" w:rsidP="00230005">
      <w:r>
        <w:t>MCO Prior Authorization: Never</w:t>
      </w:r>
    </w:p>
    <w:p w14:paraId="06FD9167" w14:textId="77777777" w:rsidR="00D919B7" w:rsidRDefault="00D919B7" w:rsidP="00230005">
      <w:r>
        <w:br w:type="page"/>
      </w:r>
    </w:p>
    <w:p w14:paraId="48BFD151" w14:textId="77777777" w:rsidR="00F63E09" w:rsidRDefault="00F63E09" w:rsidP="00230005"/>
    <w:p w14:paraId="01CDF369" w14:textId="77777777" w:rsidR="00B517FD" w:rsidRDefault="00B517FD" w:rsidP="0084207A">
      <w:pPr>
        <w:pStyle w:val="Heading2"/>
      </w:pPr>
      <w:bookmarkStart w:id="10" w:name="_Toc115336936"/>
      <w:r>
        <w:t>S</w:t>
      </w:r>
      <w:r w:rsidR="002E4E22">
        <w:t>ERVICE PLAN DEVELOPMENT/INTERDISCIPLINARY TEAM</w:t>
      </w:r>
      <w:r w:rsidR="0084207A">
        <w:t xml:space="preserve"> (SPD/IT)</w:t>
      </w:r>
      <w:bookmarkEnd w:id="10"/>
    </w:p>
    <w:p w14:paraId="54FFB499" w14:textId="77777777" w:rsidR="00B517FD" w:rsidRDefault="00B517FD" w:rsidP="00B517FD">
      <w:pPr>
        <w:pStyle w:val="Heading5"/>
      </w:pPr>
      <w:r>
        <w:t>H060-001 (client present)</w:t>
      </w:r>
    </w:p>
    <w:p w14:paraId="70C026ED" w14:textId="77777777" w:rsidR="00B517FD" w:rsidRDefault="00B517FD" w:rsidP="00B517FD">
      <w:pPr>
        <w:pStyle w:val="Heading5"/>
      </w:pPr>
      <w:r>
        <w:t>H060-002 (client not present)</w:t>
      </w:r>
    </w:p>
    <w:p w14:paraId="16A23EAC" w14:textId="77777777" w:rsidR="00B517FD" w:rsidRDefault="00B517FD" w:rsidP="00B517FD">
      <w:r w:rsidRPr="00624290">
        <w:t xml:space="preserve">Documentation: </w:t>
      </w:r>
    </w:p>
    <w:p w14:paraId="694B079A" w14:textId="77777777" w:rsidR="00B517FD" w:rsidRDefault="00B517FD" w:rsidP="00940257">
      <w:pPr>
        <w:pStyle w:val="ListParagraph"/>
        <w:numPr>
          <w:ilvl w:val="0"/>
          <w:numId w:val="7"/>
        </w:numPr>
      </w:pPr>
      <w:r>
        <w:t>Focus of the staffing (one or more of the following):</w:t>
      </w:r>
    </w:p>
    <w:p w14:paraId="7E6F84D8" w14:textId="77777777" w:rsidR="0073695C" w:rsidRDefault="0073695C" w:rsidP="00940257">
      <w:pPr>
        <w:pStyle w:val="ListParagraph"/>
        <w:numPr>
          <w:ilvl w:val="1"/>
          <w:numId w:val="7"/>
        </w:numPr>
      </w:pPr>
      <w:r>
        <w:t>Members of the interdisciplinary team present</w:t>
      </w:r>
    </w:p>
    <w:p w14:paraId="174853DF" w14:textId="77777777" w:rsidR="00B517FD" w:rsidRDefault="00B517FD" w:rsidP="00940257">
      <w:pPr>
        <w:pStyle w:val="ListParagraph"/>
        <w:numPr>
          <w:ilvl w:val="1"/>
          <w:numId w:val="7"/>
        </w:numPr>
      </w:pPr>
      <w:r>
        <w:t>Client’s treatment needs</w:t>
      </w:r>
    </w:p>
    <w:p w14:paraId="4CC66029" w14:textId="77777777" w:rsidR="00B517FD" w:rsidRDefault="00B517FD" w:rsidP="00940257">
      <w:pPr>
        <w:pStyle w:val="ListParagraph"/>
        <w:numPr>
          <w:ilvl w:val="1"/>
          <w:numId w:val="7"/>
        </w:numPr>
      </w:pPr>
      <w:r>
        <w:t>Development, monitoring and/or review of POC</w:t>
      </w:r>
    </w:p>
    <w:p w14:paraId="7163F00A" w14:textId="77777777" w:rsidR="00B517FD" w:rsidRDefault="00B517FD" w:rsidP="00940257">
      <w:pPr>
        <w:pStyle w:val="ListParagraph"/>
        <w:numPr>
          <w:ilvl w:val="1"/>
          <w:numId w:val="7"/>
        </w:numPr>
      </w:pPr>
      <w:r>
        <w:t>Diagnosis</w:t>
      </w:r>
    </w:p>
    <w:p w14:paraId="21FCA619" w14:textId="77777777" w:rsidR="00B517FD" w:rsidRDefault="00B517FD" w:rsidP="00940257">
      <w:pPr>
        <w:pStyle w:val="ListParagraph"/>
        <w:numPr>
          <w:ilvl w:val="1"/>
          <w:numId w:val="7"/>
        </w:numPr>
      </w:pPr>
      <w:r>
        <w:t>Discharge plans</w:t>
      </w:r>
    </w:p>
    <w:p w14:paraId="747CC74C" w14:textId="77777777" w:rsidR="00B517FD" w:rsidRDefault="00B517FD" w:rsidP="00940257">
      <w:pPr>
        <w:pStyle w:val="ListParagraph"/>
        <w:numPr>
          <w:ilvl w:val="1"/>
          <w:numId w:val="7"/>
        </w:numPr>
      </w:pPr>
      <w:r>
        <w:t>Treatment strategies</w:t>
      </w:r>
    </w:p>
    <w:p w14:paraId="71F6B3FB" w14:textId="77777777" w:rsidR="00B517FD" w:rsidRDefault="00B517FD" w:rsidP="00940257">
      <w:pPr>
        <w:pStyle w:val="ListParagraph"/>
        <w:numPr>
          <w:ilvl w:val="1"/>
          <w:numId w:val="7"/>
        </w:numPr>
      </w:pPr>
      <w:r>
        <w:t>Types and frequencies of services</w:t>
      </w:r>
    </w:p>
    <w:p w14:paraId="20638A50" w14:textId="77777777" w:rsidR="00B517FD" w:rsidRDefault="00B517FD" w:rsidP="00940257">
      <w:pPr>
        <w:pStyle w:val="ListParagraph"/>
        <w:numPr>
          <w:ilvl w:val="1"/>
          <w:numId w:val="7"/>
        </w:numPr>
      </w:pPr>
      <w:r>
        <w:t>Confirmation of medical necessity</w:t>
      </w:r>
    </w:p>
    <w:p w14:paraId="25BDE8B8" w14:textId="77777777" w:rsidR="0073695C" w:rsidRDefault="00B517FD" w:rsidP="00B517FD">
      <w:r w:rsidRPr="00640226">
        <w:t>General Purpose:</w:t>
      </w:r>
      <w:r>
        <w:t xml:space="preserve"> </w:t>
      </w:r>
      <w:r w:rsidR="0073695C" w:rsidRPr="0073695C">
        <w:t>to allow the interdisciplinary team the opportunity to discuss and or review the beneficiary’s needs in collaboration and develop a plan of care. The interdisciplinary team will establish the beneficiary’s goals, objectives and identify appropriate treatment or services needed by the beneficiary to meet those goals.</w:t>
      </w:r>
    </w:p>
    <w:p w14:paraId="0195A387" w14:textId="77777777" w:rsidR="0073695C" w:rsidRDefault="0073695C" w:rsidP="00B517FD">
      <w:r>
        <w:t xml:space="preserve">An interdisciplinary team is typically composed of the client, his or her family members, treatment providers, care coordinators and /or multiple health and human service agencies. The client can either be present or not present </w:t>
      </w:r>
      <w:r w:rsidR="00D40CA6">
        <w:t>during</w:t>
      </w:r>
      <w:r>
        <w:t xml:space="preserve"> the interdisciplinary team meeting.</w:t>
      </w:r>
    </w:p>
    <w:p w14:paraId="64AF2CDC" w14:textId="77777777" w:rsidR="0073695C" w:rsidRDefault="0073695C" w:rsidP="00B517FD">
      <w:r>
        <w:t>Venue: Multi-agency meetings may be face-to-face or telephonic</w:t>
      </w:r>
    </w:p>
    <w:p w14:paraId="2F58E451" w14:textId="77777777" w:rsidR="00B517FD" w:rsidRDefault="00B517FD" w:rsidP="00B517FD">
      <w:r w:rsidRPr="00640226">
        <w:t>Provided by:</w:t>
      </w:r>
      <w:r>
        <w:t xml:space="preserve"> MHP </w:t>
      </w:r>
    </w:p>
    <w:p w14:paraId="003BC80E" w14:textId="77777777" w:rsidR="00C85BD6" w:rsidRDefault="00C85BD6" w:rsidP="00B517FD">
      <w:r>
        <w:t>MHP and Prescriber are both required to sign/date the CSN</w:t>
      </w:r>
    </w:p>
    <w:p w14:paraId="10765F49" w14:textId="77777777" w:rsidR="00B517FD" w:rsidRDefault="00B517FD" w:rsidP="0073695C">
      <w:pPr>
        <w:ind w:left="5040" w:hanging="5040"/>
      </w:pPr>
      <w:r w:rsidRPr="00640226">
        <w:t xml:space="preserve">POC Requirement: </w:t>
      </w:r>
      <w:r>
        <w:t>Not required</w:t>
      </w:r>
      <w:r>
        <w:tab/>
      </w:r>
      <w:r w:rsidRPr="00F251E3">
        <w:t>Billing Restrictions:</w:t>
      </w:r>
      <w:r>
        <w:t xml:space="preserve">  </w:t>
      </w:r>
      <w:r w:rsidR="0073695C">
        <w:t>SPD (H017)</w:t>
      </w:r>
      <w:r w:rsidR="00136D2A">
        <w:t>,</w:t>
      </w:r>
      <w:r w:rsidR="0073695C">
        <w:t xml:space="preserve"> ASSMT</w:t>
      </w:r>
      <w:r w:rsidR="00136D2A">
        <w:t>, and PDA</w:t>
      </w:r>
      <w:r w:rsidR="0073695C">
        <w:t xml:space="preserve"> cannot be billed on the same day.</w:t>
      </w:r>
      <w:r w:rsidR="00B77455">
        <w:t xml:space="preserve"> Medicare never covers this service</w:t>
      </w:r>
    </w:p>
    <w:p w14:paraId="28322EB7" w14:textId="77777777" w:rsidR="00B517FD" w:rsidRDefault="00B517FD" w:rsidP="00B517FD">
      <w:r w:rsidRPr="005F59B5">
        <w:t>Units:</w:t>
      </w:r>
      <w:r w:rsidR="0073695C">
        <w:t xml:space="preserve"> Encounter</w:t>
      </w:r>
      <w:r w:rsidR="00B77455">
        <w:t>, minimum of 30 minutes</w:t>
      </w:r>
      <w:r w:rsidR="0073695C">
        <w:tab/>
      </w:r>
      <w:r w:rsidR="00B77455">
        <w:tab/>
      </w:r>
      <w:r w:rsidR="00B77455">
        <w:tab/>
      </w:r>
      <w:r w:rsidRPr="005F59B5">
        <w:t>Maximum units/day:</w:t>
      </w:r>
      <w:r>
        <w:t xml:space="preserve">  </w:t>
      </w:r>
      <w:r w:rsidR="0073695C">
        <w:t>Encounter, 1/day</w:t>
      </w:r>
    </w:p>
    <w:p w14:paraId="2836F75B" w14:textId="77777777" w:rsidR="00CB1345" w:rsidRDefault="00CB1345" w:rsidP="00CB1345">
      <w:r>
        <w:t>MCO Prior Authorization: Never</w:t>
      </w:r>
    </w:p>
    <w:p w14:paraId="5FBC380C" w14:textId="77777777" w:rsidR="00B517FD" w:rsidRDefault="00B517FD" w:rsidP="00B517FD">
      <w:pPr>
        <w:pStyle w:val="Heading5"/>
      </w:pPr>
      <w:r>
        <w:br w:type="page"/>
      </w:r>
    </w:p>
    <w:p w14:paraId="52BF03F8" w14:textId="77777777" w:rsidR="00F35697" w:rsidRPr="00F84A2C" w:rsidRDefault="00230005" w:rsidP="00230005">
      <w:pPr>
        <w:pStyle w:val="Heading2"/>
      </w:pPr>
      <w:bookmarkStart w:id="11" w:name="_Toc115336937"/>
      <w:r>
        <w:lastRenderedPageBreak/>
        <w:t xml:space="preserve">PSYCHOSOCIAL </w:t>
      </w:r>
      <w:r w:rsidR="00F35697">
        <w:t>REHABILIATATIVE SERVICE</w:t>
      </w:r>
      <w:r>
        <w:t>S</w:t>
      </w:r>
      <w:r w:rsidR="0084207A">
        <w:t xml:space="preserve"> (PRS)</w:t>
      </w:r>
      <w:r w:rsidR="00F35697">
        <w:t xml:space="preserve"> </w:t>
      </w:r>
      <w:r w:rsidR="00F35697" w:rsidRPr="00F84A2C">
        <w:t>H056</w:t>
      </w:r>
      <w:bookmarkEnd w:id="11"/>
    </w:p>
    <w:p w14:paraId="0508123F" w14:textId="77777777" w:rsidR="00230005" w:rsidRDefault="00230005" w:rsidP="00F35697">
      <w:pPr>
        <w:pStyle w:val="NoSpacing"/>
        <w:rPr>
          <w:rFonts w:ascii="Times New Roman" w:hAnsi="Times New Roman" w:cs="Times New Roman"/>
          <w:b/>
          <w:sz w:val="24"/>
          <w:szCs w:val="24"/>
          <w:u w:val="single"/>
        </w:rPr>
      </w:pPr>
    </w:p>
    <w:p w14:paraId="21B0A380" w14:textId="77777777" w:rsidR="00F35697" w:rsidRDefault="00F35697" w:rsidP="00230005">
      <w:r w:rsidRPr="00624290">
        <w:t xml:space="preserve">Documentation: </w:t>
      </w:r>
    </w:p>
    <w:p w14:paraId="107D2A36" w14:textId="77777777" w:rsidR="004676EA" w:rsidRDefault="004676EA" w:rsidP="00940257">
      <w:pPr>
        <w:pStyle w:val="ListParagraph"/>
        <w:numPr>
          <w:ilvl w:val="0"/>
          <w:numId w:val="8"/>
        </w:numPr>
      </w:pPr>
      <w:r w:rsidRPr="004676EA">
        <w:t>Focus of the objectives of the activities</w:t>
      </w:r>
      <w:r>
        <w:t>.</w:t>
      </w:r>
    </w:p>
    <w:p w14:paraId="2CC922C0" w14:textId="77777777" w:rsidR="004676EA" w:rsidRDefault="004676EA" w:rsidP="00940257">
      <w:pPr>
        <w:pStyle w:val="ListParagraph"/>
        <w:numPr>
          <w:ilvl w:val="0"/>
          <w:numId w:val="8"/>
        </w:numPr>
      </w:pPr>
      <w:r>
        <w:t xml:space="preserve">The nature of the activities in which the client participated. </w:t>
      </w:r>
    </w:p>
    <w:p w14:paraId="3B46DE04" w14:textId="77777777" w:rsidR="004676EA" w:rsidRDefault="004676EA" w:rsidP="00940257">
      <w:pPr>
        <w:pStyle w:val="ListParagraph"/>
        <w:numPr>
          <w:ilvl w:val="0"/>
          <w:numId w:val="8"/>
        </w:numPr>
      </w:pPr>
      <w:r>
        <w:t>Intervention(s) and involvement of staff.</w:t>
      </w:r>
    </w:p>
    <w:p w14:paraId="28C0171F" w14:textId="77777777" w:rsidR="004676EA" w:rsidRDefault="004676EA" w:rsidP="00940257">
      <w:pPr>
        <w:pStyle w:val="ListParagraph"/>
        <w:numPr>
          <w:ilvl w:val="0"/>
          <w:numId w:val="8"/>
        </w:numPr>
      </w:pPr>
      <w:r>
        <w:t>Response of the client to these intervention(s) regarding the development of the psychosocial behavioral skills.</w:t>
      </w:r>
    </w:p>
    <w:p w14:paraId="6C43C7AA" w14:textId="77777777" w:rsidR="004676EA" w:rsidRDefault="004676EA" w:rsidP="00940257">
      <w:pPr>
        <w:pStyle w:val="ListParagraph"/>
        <w:numPr>
          <w:ilvl w:val="0"/>
          <w:numId w:val="8"/>
        </w:numPr>
      </w:pPr>
      <w:r>
        <w:t>The progress of the client in reference to the treatment objectives/goals and includes observations of their conditions/mental status.</w:t>
      </w:r>
    </w:p>
    <w:p w14:paraId="7F4FC8EE" w14:textId="77777777" w:rsidR="004676EA" w:rsidRPr="004676EA" w:rsidRDefault="004676EA" w:rsidP="00940257">
      <w:pPr>
        <w:pStyle w:val="ListParagraph"/>
        <w:numPr>
          <w:ilvl w:val="0"/>
          <w:numId w:val="8"/>
        </w:numPr>
      </w:pPr>
      <w:r>
        <w:t xml:space="preserve">The plan for the next session. </w:t>
      </w:r>
    </w:p>
    <w:p w14:paraId="32DC3C30" w14:textId="77777777" w:rsidR="004676EA" w:rsidRDefault="00F35697" w:rsidP="00CB1345">
      <w:r w:rsidRPr="00640226">
        <w:t>General Purpose:</w:t>
      </w:r>
      <w:r>
        <w:t xml:space="preserve"> </w:t>
      </w:r>
      <w:r w:rsidR="00CB1345">
        <w:t>The purpose of this face-to-face service is to enhance, restore and/or strengthen the skills needed to promote and sustain independence and stability within the beneficiary’s living, learning, social, and work environments. PRS is a skill building service, not a form of psychotherapy or counseling. PRS is intended to be time-limited. The intensity and frequency of services offered should reflect the scope of impairment. Services are generally more intensive and frequent at the beginning of treatment and are expected to decrease as the beneficiary’s skills develop. Services are based on medical necessity, shall be directly related to the beneficiary’s diagnostic and clinical needs and are expected to achieve the specific rehabilitative goals specified in the beneficiary’s POC.</w:t>
      </w:r>
    </w:p>
    <w:p w14:paraId="45FDBC4D" w14:textId="77777777" w:rsidR="00CB1345" w:rsidRDefault="00CB1345" w:rsidP="00CB1345">
      <w:r>
        <w:t>PRS include activities that are necessary to achieve goals in the POC in the following areas:</w:t>
      </w:r>
    </w:p>
    <w:p w14:paraId="322DBF06" w14:textId="77777777" w:rsidR="00CB1345" w:rsidRDefault="00CB1345" w:rsidP="00940257">
      <w:pPr>
        <w:pStyle w:val="ListParagraph"/>
        <w:numPr>
          <w:ilvl w:val="0"/>
          <w:numId w:val="69"/>
        </w:numPr>
      </w:pPr>
      <w:r>
        <w:t>Independent living skills development related to increasing the beneficiary’s ability to manage his or her illness, illness, to improve his or her quality of life, and to live as actively and independently in the community as possible</w:t>
      </w:r>
    </w:p>
    <w:p w14:paraId="200615FC" w14:textId="77777777" w:rsidR="00CB1345" w:rsidRDefault="00CB1345" w:rsidP="00940257">
      <w:pPr>
        <w:pStyle w:val="ListParagraph"/>
        <w:numPr>
          <w:ilvl w:val="0"/>
          <w:numId w:val="69"/>
        </w:numPr>
      </w:pPr>
      <w:r>
        <w:t>Personal living skills development in the understanding and practice of daily and healthy living habits and self-care skills</w:t>
      </w:r>
    </w:p>
    <w:p w14:paraId="24861EFE" w14:textId="77777777" w:rsidR="00CB1345" w:rsidRDefault="00CB1345" w:rsidP="00940257">
      <w:pPr>
        <w:pStyle w:val="ListParagraph"/>
        <w:numPr>
          <w:ilvl w:val="0"/>
          <w:numId w:val="69"/>
        </w:numPr>
      </w:pPr>
      <w:r>
        <w:t>Interpersonal skills training that enhances the beneficiary’s communication skills, ability to develop and maintain environmental supports, and ability to develop and maintain interpersonal relationships</w:t>
      </w:r>
    </w:p>
    <w:p w14:paraId="485FC3D3" w14:textId="77777777" w:rsidR="00DC0F9E" w:rsidRDefault="00DC0F9E" w:rsidP="00DC0F9E">
      <w:r>
        <w:t>Eligibility</w:t>
      </w:r>
      <w:r w:rsidR="00CB1345">
        <w:t xml:space="preserve"> &amp; Continued Stay Criteria</w:t>
      </w:r>
      <w:r>
        <w:t>:</w:t>
      </w:r>
      <w:r w:rsidR="00CB1345">
        <w:t xml:space="preserve"> Admission to the time-limited PRS program for Adults or Children requires that several distinct clinical criteria be established. To determine if your client is eligible, refer to pages 2-100 through 2-104 of the SC DHHS Rehabilitative Behavioral Health Services Policy and Procedure manual at the link below:</w:t>
      </w:r>
    </w:p>
    <w:p w14:paraId="1CE84F6B" w14:textId="77777777" w:rsidR="00CB1345" w:rsidRDefault="00464FFE" w:rsidP="00DC0F9E">
      <w:hyperlink r:id="rId11" w:history="1">
        <w:r w:rsidR="00CB1345" w:rsidRPr="006A20F8">
          <w:rPr>
            <w:rStyle w:val="Hyperlink"/>
          </w:rPr>
          <w:t>https://www.scdhhs.gov/internet/pdf/manuals/RBHS/Section%202.pdf</w:t>
        </w:r>
      </w:hyperlink>
    </w:p>
    <w:p w14:paraId="173B8694" w14:textId="77777777" w:rsidR="00F35697" w:rsidRDefault="00F35697" w:rsidP="00230005">
      <w:r w:rsidRPr="00640226">
        <w:t>Provided by:</w:t>
      </w:r>
      <w:r>
        <w:t xml:space="preserve"> </w:t>
      </w:r>
      <w:r w:rsidR="00491C18">
        <w:t xml:space="preserve">MHP </w:t>
      </w:r>
    </w:p>
    <w:p w14:paraId="61A692E9" w14:textId="77777777" w:rsidR="00491C18" w:rsidRDefault="00491C18" w:rsidP="00230005">
      <w:r w:rsidRPr="00491C18">
        <w:t>Ratio:</w:t>
      </w:r>
      <w:r>
        <w:t xml:space="preserve"> </w:t>
      </w:r>
      <w:r w:rsidR="00C02826">
        <w:t>Individually or in small groups of 1:</w:t>
      </w:r>
      <w:r w:rsidR="00EF740F">
        <w:t>8</w:t>
      </w:r>
      <w:r w:rsidR="00C02826">
        <w:t xml:space="preserve"> </w:t>
      </w:r>
      <w:r>
        <w:t xml:space="preserve"> </w:t>
      </w:r>
    </w:p>
    <w:p w14:paraId="4E5EE8DC" w14:textId="77777777" w:rsidR="00491C18" w:rsidRDefault="00F35697" w:rsidP="00230005">
      <w:r w:rsidRPr="00640226">
        <w:t xml:space="preserve">POC Requirement: </w:t>
      </w:r>
      <w:r w:rsidR="00491C18">
        <w:t xml:space="preserve">Required, </w:t>
      </w:r>
      <w:bookmarkStart w:id="12" w:name="_Hlk112251842"/>
      <w:r w:rsidR="00491C18">
        <w:t xml:space="preserve">must be implemented within </w:t>
      </w:r>
      <w:r w:rsidR="00CB1345">
        <w:t>30</w:t>
      </w:r>
      <w:r w:rsidR="00491C18">
        <w:t xml:space="preserve"> days or has to be re-authorized by p</w:t>
      </w:r>
      <w:r w:rsidR="001F0E21">
        <w:t>rescriber</w:t>
      </w:r>
      <w:r w:rsidR="00491C18">
        <w:t xml:space="preserve"> in order to be reimbursed for service</w:t>
      </w:r>
      <w:r w:rsidR="00C02826">
        <w:t>.</w:t>
      </w:r>
    </w:p>
    <w:bookmarkEnd w:id="12"/>
    <w:p w14:paraId="2A180F33" w14:textId="77777777" w:rsidR="00F35697" w:rsidRDefault="00F35697" w:rsidP="00230005">
      <w:r w:rsidRPr="00F251E3">
        <w:t>Billing Restrictions:</w:t>
      </w:r>
      <w:r w:rsidR="00E1257D">
        <w:t xml:space="preserve"> only one </w:t>
      </w:r>
      <w:r w:rsidR="00EF740F">
        <w:t xml:space="preserve"> Service (PRS, FS, BMod</w:t>
      </w:r>
      <w:r w:rsidR="00CB1345">
        <w:t>, CIS</w:t>
      </w:r>
      <w:r w:rsidR="00EF740F">
        <w:t>) can be billed on any date of service</w:t>
      </w:r>
      <w:r w:rsidR="00E1257D">
        <w:t>; Medicare (No)</w:t>
      </w:r>
    </w:p>
    <w:p w14:paraId="780BD1BE" w14:textId="77777777" w:rsidR="002638F6" w:rsidRDefault="00F35697" w:rsidP="002638F6">
      <w:r w:rsidRPr="005F59B5">
        <w:t>Units:</w:t>
      </w:r>
      <w:r>
        <w:t xml:space="preserve"> 15 mins</w:t>
      </w:r>
      <w:r w:rsidR="002638F6">
        <w:t>;</w:t>
      </w:r>
      <w:r>
        <w:t xml:space="preserve"> </w:t>
      </w:r>
      <w:r w:rsidRPr="005F59B5">
        <w:t>Maximum units/day:</w:t>
      </w:r>
      <w:r>
        <w:t xml:space="preserve"> 2</w:t>
      </w:r>
      <w:r w:rsidR="00491C18">
        <w:t>4</w:t>
      </w:r>
      <w:r w:rsidR="004E7D4F">
        <w:t xml:space="preserve"> units/day</w:t>
      </w:r>
    </w:p>
    <w:p w14:paraId="787A6B65" w14:textId="77777777" w:rsidR="002638F6" w:rsidRDefault="00CB1345">
      <w:r>
        <w:t>MCO Prior Authorization: YES, for all MCOs</w:t>
      </w:r>
      <w:r w:rsidR="00406A36">
        <w:t xml:space="preserve"> except Healthy Blue Plan</w:t>
      </w:r>
      <w:r w:rsidR="002638F6">
        <w:br w:type="page"/>
      </w:r>
    </w:p>
    <w:p w14:paraId="0B76E7D2" w14:textId="77777777" w:rsidR="004E7D4F" w:rsidRPr="002972DB" w:rsidRDefault="004E7D4F" w:rsidP="00F84A2C">
      <w:pPr>
        <w:pStyle w:val="Heading2"/>
        <w:rPr>
          <w:rFonts w:ascii="Times New Roman" w:hAnsi="Times New Roman" w:cs="Times New Roman"/>
          <w:b/>
        </w:rPr>
      </w:pPr>
      <w:bookmarkStart w:id="13" w:name="_Toc115336938"/>
      <w:r>
        <w:lastRenderedPageBreak/>
        <w:t>PEER SUPPORT SERVICES (PSS) H059</w:t>
      </w:r>
      <w:bookmarkEnd w:id="13"/>
    </w:p>
    <w:p w14:paraId="6BA82CF1" w14:textId="77777777" w:rsidR="004E7D4F" w:rsidRDefault="004E7D4F" w:rsidP="002638F6">
      <w:r w:rsidRPr="00624290">
        <w:t xml:space="preserve">Documentation: </w:t>
      </w:r>
    </w:p>
    <w:p w14:paraId="2DD10899" w14:textId="77777777" w:rsidR="004E7D4F" w:rsidRDefault="004E7D4F" w:rsidP="00940257">
      <w:pPr>
        <w:pStyle w:val="ListParagraph"/>
        <w:numPr>
          <w:ilvl w:val="0"/>
          <w:numId w:val="9"/>
        </w:numPr>
      </w:pPr>
      <w:r w:rsidRPr="004676EA">
        <w:t>Focus of the objectives of the activities</w:t>
      </w:r>
      <w:r>
        <w:t>.</w:t>
      </w:r>
    </w:p>
    <w:p w14:paraId="4743908D" w14:textId="77777777" w:rsidR="004E7D4F" w:rsidRDefault="004E7D4F" w:rsidP="00940257">
      <w:pPr>
        <w:pStyle w:val="ListParagraph"/>
        <w:numPr>
          <w:ilvl w:val="0"/>
          <w:numId w:val="9"/>
        </w:numPr>
      </w:pPr>
      <w:r>
        <w:t xml:space="preserve">The nature of the activities in which the client participated. </w:t>
      </w:r>
    </w:p>
    <w:p w14:paraId="060D4931" w14:textId="77777777" w:rsidR="004E7D4F" w:rsidRDefault="004E7D4F" w:rsidP="00940257">
      <w:pPr>
        <w:pStyle w:val="ListParagraph"/>
        <w:numPr>
          <w:ilvl w:val="0"/>
          <w:numId w:val="9"/>
        </w:numPr>
      </w:pPr>
      <w:r>
        <w:t>Intervention(s) and involvement of staff.</w:t>
      </w:r>
    </w:p>
    <w:p w14:paraId="46BD99B8" w14:textId="77777777" w:rsidR="004E7D4F" w:rsidRDefault="004E7D4F" w:rsidP="00940257">
      <w:pPr>
        <w:pStyle w:val="ListParagraph"/>
        <w:numPr>
          <w:ilvl w:val="0"/>
          <w:numId w:val="9"/>
        </w:numPr>
      </w:pPr>
      <w:r>
        <w:t>Response of the client to these intervention(s) regarding the development of the psychosocial behavioral skills.</w:t>
      </w:r>
    </w:p>
    <w:p w14:paraId="72BEF52B" w14:textId="77777777" w:rsidR="004E7D4F" w:rsidRDefault="004E7D4F" w:rsidP="00940257">
      <w:pPr>
        <w:pStyle w:val="ListParagraph"/>
        <w:numPr>
          <w:ilvl w:val="0"/>
          <w:numId w:val="9"/>
        </w:numPr>
      </w:pPr>
      <w:r>
        <w:t>The progress of the client in reference to the treatment objectives/goals and includes observations of their conditions/mental status.</w:t>
      </w:r>
    </w:p>
    <w:p w14:paraId="22D05DD8" w14:textId="77777777" w:rsidR="004E7D4F" w:rsidRPr="004676EA" w:rsidRDefault="004E7D4F" w:rsidP="00940257">
      <w:pPr>
        <w:pStyle w:val="ListParagraph"/>
        <w:numPr>
          <w:ilvl w:val="0"/>
          <w:numId w:val="9"/>
        </w:numPr>
      </w:pPr>
      <w:r>
        <w:t xml:space="preserve">The plan for the next session. </w:t>
      </w:r>
    </w:p>
    <w:p w14:paraId="2EACFE9D" w14:textId="77777777" w:rsidR="009854D7" w:rsidRDefault="004E7D4F" w:rsidP="009854D7">
      <w:r w:rsidRPr="004E7D4F">
        <w:t xml:space="preserve">General Purpose: </w:t>
      </w:r>
      <w:r w:rsidR="00CB1345">
        <w:t>to allow Medicaid beneficiaries over the age of 18 with similar life experiences to share their understanding with other beneficiaries to assist in their recovery from mental health and/or substance use disorders. The peer support specialist gives advice and guidance, provides insight, shares information on services and empowers the beneficiary to make healthy decisions. The unique relationship between the peer support specialist and the beneficiary fosters</w:t>
      </w:r>
      <w:r w:rsidR="009854D7" w:rsidRPr="009854D7">
        <w:t xml:space="preserve"> </w:t>
      </w:r>
      <w:r w:rsidR="009854D7">
        <w:t>understanding and trust in beneficiaries who otherwise would be alienated from treatment. The beneficiary’s plan of care determines the focus of Peer Support Services (PSS).</w:t>
      </w:r>
    </w:p>
    <w:p w14:paraId="3DB08A07" w14:textId="77777777" w:rsidR="004E7D4F" w:rsidRDefault="009854D7" w:rsidP="00CB1345">
      <w:r>
        <w:t>PSS i</w:t>
      </w:r>
      <w:r w:rsidR="004E7D4F" w:rsidRPr="004E7D4F">
        <w:t xml:space="preserve">s person-centered with a recovery focus. Allows </w:t>
      </w:r>
      <w:r w:rsidR="00F0174D" w:rsidRPr="004E7D4F">
        <w:t>clients</w:t>
      </w:r>
      <w:r w:rsidR="004E7D4F" w:rsidRPr="004E7D4F">
        <w:t xml:space="preserve"> to direct their own recovery and advocacy processes. Promotes skills for coping with and managing symptoms while facilitating the utilization of natural resources and the preservation and enhancement of community living skills. Services are multifaceted and emphasize the following:</w:t>
      </w:r>
    </w:p>
    <w:p w14:paraId="38AC02D7" w14:textId="77777777" w:rsidR="009854D7" w:rsidRDefault="009854D7" w:rsidP="00940257">
      <w:pPr>
        <w:pStyle w:val="ListParagraph"/>
        <w:numPr>
          <w:ilvl w:val="0"/>
          <w:numId w:val="10"/>
        </w:numPr>
        <w:sectPr w:rsidR="009854D7" w:rsidSect="00976010">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576" w:footer="576" w:gutter="0"/>
          <w:cols w:space="720"/>
          <w:noEndnote/>
          <w:docGrid w:linePitch="299"/>
        </w:sectPr>
      </w:pPr>
    </w:p>
    <w:p w14:paraId="39F5B2D8" w14:textId="77777777" w:rsidR="004E7D4F" w:rsidRDefault="004E7D4F" w:rsidP="00940257">
      <w:pPr>
        <w:pStyle w:val="ListParagraph"/>
        <w:numPr>
          <w:ilvl w:val="0"/>
          <w:numId w:val="10"/>
        </w:numPr>
      </w:pPr>
      <w:r>
        <w:t>Personal Safety</w:t>
      </w:r>
    </w:p>
    <w:p w14:paraId="21DADFEA" w14:textId="77777777" w:rsidR="004E7D4F" w:rsidRDefault="004E7D4F" w:rsidP="00940257">
      <w:pPr>
        <w:pStyle w:val="ListParagraph"/>
        <w:numPr>
          <w:ilvl w:val="0"/>
          <w:numId w:val="10"/>
        </w:numPr>
      </w:pPr>
      <w:r>
        <w:t>Self-worth</w:t>
      </w:r>
    </w:p>
    <w:p w14:paraId="64CCC682" w14:textId="77777777" w:rsidR="004E7D4F" w:rsidRDefault="004E7D4F" w:rsidP="00940257">
      <w:pPr>
        <w:pStyle w:val="ListParagraph"/>
        <w:numPr>
          <w:ilvl w:val="0"/>
          <w:numId w:val="10"/>
        </w:numPr>
      </w:pPr>
      <w:r>
        <w:t>Introspection</w:t>
      </w:r>
    </w:p>
    <w:p w14:paraId="1EE85367" w14:textId="77777777" w:rsidR="004E7D4F" w:rsidRDefault="004E7D4F" w:rsidP="00940257">
      <w:pPr>
        <w:pStyle w:val="ListParagraph"/>
        <w:numPr>
          <w:ilvl w:val="0"/>
          <w:numId w:val="10"/>
        </w:numPr>
      </w:pPr>
      <w:r>
        <w:t>Choice</w:t>
      </w:r>
    </w:p>
    <w:p w14:paraId="51D458A7" w14:textId="77777777" w:rsidR="004E7D4F" w:rsidRDefault="004E7D4F" w:rsidP="00940257">
      <w:pPr>
        <w:pStyle w:val="ListParagraph"/>
        <w:numPr>
          <w:ilvl w:val="0"/>
          <w:numId w:val="10"/>
        </w:numPr>
      </w:pPr>
      <w:r>
        <w:t>Confidence</w:t>
      </w:r>
    </w:p>
    <w:p w14:paraId="5A59EE63" w14:textId="77777777" w:rsidR="004E7D4F" w:rsidRDefault="004E7D4F" w:rsidP="00940257">
      <w:pPr>
        <w:pStyle w:val="ListParagraph"/>
        <w:numPr>
          <w:ilvl w:val="0"/>
          <w:numId w:val="10"/>
        </w:numPr>
      </w:pPr>
      <w:r>
        <w:t>Growth</w:t>
      </w:r>
    </w:p>
    <w:p w14:paraId="471B1F23" w14:textId="77777777" w:rsidR="004E7D4F" w:rsidRDefault="004E7D4F" w:rsidP="00940257">
      <w:pPr>
        <w:pStyle w:val="ListParagraph"/>
        <w:numPr>
          <w:ilvl w:val="0"/>
          <w:numId w:val="10"/>
        </w:numPr>
      </w:pPr>
      <w:r>
        <w:t>Connection</w:t>
      </w:r>
    </w:p>
    <w:p w14:paraId="76864D04" w14:textId="77777777" w:rsidR="004E7D4F" w:rsidRDefault="004E7D4F" w:rsidP="00940257">
      <w:pPr>
        <w:pStyle w:val="ListParagraph"/>
        <w:numPr>
          <w:ilvl w:val="0"/>
          <w:numId w:val="10"/>
        </w:numPr>
      </w:pPr>
      <w:r>
        <w:t>Boundary Setting</w:t>
      </w:r>
    </w:p>
    <w:p w14:paraId="1945815A" w14:textId="77777777" w:rsidR="00C34AF5" w:rsidRDefault="00C34AF5" w:rsidP="00940257">
      <w:pPr>
        <w:pStyle w:val="ListParagraph"/>
        <w:numPr>
          <w:ilvl w:val="0"/>
          <w:numId w:val="10"/>
        </w:numPr>
      </w:pPr>
      <w:r>
        <w:t>Planning</w:t>
      </w:r>
    </w:p>
    <w:p w14:paraId="1A800694" w14:textId="77777777" w:rsidR="004E7D4F" w:rsidRDefault="004E7D4F" w:rsidP="00940257">
      <w:pPr>
        <w:pStyle w:val="ListParagraph"/>
        <w:numPr>
          <w:ilvl w:val="0"/>
          <w:numId w:val="10"/>
        </w:numPr>
      </w:pPr>
      <w:r>
        <w:t>Self-advocacy</w:t>
      </w:r>
    </w:p>
    <w:p w14:paraId="3C892E0A" w14:textId="77777777" w:rsidR="004E7D4F" w:rsidRDefault="004E7D4F" w:rsidP="00940257">
      <w:pPr>
        <w:pStyle w:val="ListParagraph"/>
        <w:numPr>
          <w:ilvl w:val="0"/>
          <w:numId w:val="10"/>
        </w:numPr>
      </w:pPr>
      <w:r>
        <w:t>Personal Fulfillment</w:t>
      </w:r>
    </w:p>
    <w:p w14:paraId="75B7FA0A" w14:textId="77777777" w:rsidR="004E7D4F" w:rsidRDefault="00C34AF5" w:rsidP="00940257">
      <w:pPr>
        <w:pStyle w:val="ListParagraph"/>
        <w:numPr>
          <w:ilvl w:val="0"/>
          <w:numId w:val="10"/>
        </w:numPr>
      </w:pPr>
      <w:r>
        <w:t xml:space="preserve">The </w:t>
      </w:r>
      <w:r w:rsidR="004E7D4F">
        <w:t>Helper Principle</w:t>
      </w:r>
    </w:p>
    <w:p w14:paraId="2E004B9E" w14:textId="77777777" w:rsidR="00C34AF5" w:rsidRDefault="00C34AF5" w:rsidP="00940257">
      <w:pPr>
        <w:pStyle w:val="ListParagraph"/>
        <w:numPr>
          <w:ilvl w:val="0"/>
          <w:numId w:val="10"/>
        </w:numPr>
      </w:pPr>
      <w:r>
        <w:t>Crisis Management</w:t>
      </w:r>
      <w:r w:rsidRPr="00C34AF5">
        <w:t xml:space="preserve"> </w:t>
      </w:r>
    </w:p>
    <w:p w14:paraId="5C61BB26" w14:textId="77777777" w:rsidR="00C34AF5" w:rsidRDefault="00C34AF5" w:rsidP="00940257">
      <w:pPr>
        <w:pStyle w:val="ListParagraph"/>
        <w:numPr>
          <w:ilvl w:val="0"/>
          <w:numId w:val="10"/>
        </w:numPr>
      </w:pPr>
      <w:r>
        <w:t>Education</w:t>
      </w:r>
    </w:p>
    <w:p w14:paraId="2C5576F9" w14:textId="77777777" w:rsidR="00C34AF5" w:rsidRPr="00C34AF5" w:rsidRDefault="00C34AF5" w:rsidP="00940257">
      <w:pPr>
        <w:pStyle w:val="ListParagraph"/>
        <w:numPr>
          <w:ilvl w:val="0"/>
          <w:numId w:val="10"/>
        </w:numPr>
      </w:pPr>
      <w:r>
        <w:t>Meaningful Activity and Work</w:t>
      </w:r>
    </w:p>
    <w:p w14:paraId="65C203F3" w14:textId="77777777" w:rsidR="004E7D4F" w:rsidRPr="004E7D4F" w:rsidRDefault="00C34AF5" w:rsidP="00940257">
      <w:pPr>
        <w:pStyle w:val="ListParagraph"/>
        <w:numPr>
          <w:ilvl w:val="0"/>
          <w:numId w:val="10"/>
        </w:numPr>
      </w:pPr>
      <w:r>
        <w:t xml:space="preserve">Effective </w:t>
      </w:r>
      <w:r w:rsidR="004E7D4F">
        <w:t>Communication Skills</w:t>
      </w:r>
    </w:p>
    <w:p w14:paraId="5F1E64C8" w14:textId="77777777" w:rsidR="009854D7" w:rsidRDefault="009854D7" w:rsidP="002638F6">
      <w:pPr>
        <w:sectPr w:rsidR="009854D7" w:rsidSect="009854D7">
          <w:type w:val="continuous"/>
          <w:pgSz w:w="12240" w:h="15840" w:code="1"/>
          <w:pgMar w:top="1440" w:right="1080" w:bottom="1440" w:left="1080" w:header="576" w:footer="576" w:gutter="0"/>
          <w:cols w:num="3" w:space="720"/>
          <w:noEndnote/>
          <w:docGrid w:linePitch="299"/>
        </w:sectPr>
      </w:pPr>
    </w:p>
    <w:p w14:paraId="2C0D2EE4" w14:textId="77777777" w:rsidR="00C34AF5" w:rsidRPr="00491C18" w:rsidRDefault="00485A56" w:rsidP="002638F6">
      <w:r>
        <w:t xml:space="preserve">To reinforce and enhance the client’s ability to cope and function in the community and develop natural supports. </w:t>
      </w:r>
    </w:p>
    <w:p w14:paraId="10CC9954" w14:textId="77777777" w:rsidR="009854D7" w:rsidRDefault="009854D7" w:rsidP="009854D7">
      <w:r>
        <w:t>Eligibility &amp; Continued Stay Criteria: Eligibility for PSS for Adults requires that several distinct clinical criteria be established. To determine if your client is eligible, refer to pages 2-135 through 2-136 of the SC DHHS Rehabilitative Behavioral Health Services Policy and Procedure manual at the link below:</w:t>
      </w:r>
    </w:p>
    <w:p w14:paraId="1422DD59" w14:textId="77777777" w:rsidR="009854D7" w:rsidRDefault="00464FFE" w:rsidP="009854D7">
      <w:hyperlink r:id="rId18" w:history="1">
        <w:r w:rsidR="009854D7" w:rsidRPr="006A20F8">
          <w:rPr>
            <w:rStyle w:val="Hyperlink"/>
          </w:rPr>
          <w:t>https://www.scdhhs.gov/internet/pdf/manuals/RBHS/Section%202.pdf</w:t>
        </w:r>
      </w:hyperlink>
    </w:p>
    <w:p w14:paraId="18924ACB" w14:textId="77777777" w:rsidR="004E7D4F" w:rsidRDefault="004E7D4F" w:rsidP="002638F6">
      <w:r w:rsidRPr="00640226">
        <w:rPr>
          <w:u w:val="single"/>
        </w:rPr>
        <w:t>Provided by:</w:t>
      </w:r>
      <w:r>
        <w:t xml:space="preserve"> Certified Peer Support Specialist </w:t>
      </w:r>
    </w:p>
    <w:p w14:paraId="3F4C0EB6" w14:textId="77777777" w:rsidR="004E7D4F" w:rsidRDefault="004E7D4F" w:rsidP="002638F6">
      <w:r w:rsidRPr="00640226">
        <w:rPr>
          <w:u w:val="single"/>
        </w:rPr>
        <w:t>POC Requirement:</w:t>
      </w:r>
      <w:r w:rsidRPr="00640226">
        <w:t xml:space="preserve"> </w:t>
      </w:r>
      <w:r w:rsidR="001314DE">
        <w:t xml:space="preserve">Required with </w:t>
      </w:r>
      <w:r w:rsidR="009854D7">
        <w:t>specific</w:t>
      </w:r>
      <w:r w:rsidR="001314DE">
        <w:t xml:space="preserve"> frequency</w:t>
      </w:r>
      <w:r w:rsidR="001F0E21">
        <w:t>, must be implemented within 30 days or has to be re-authorized by prescriber in order to be reimbursed for service.</w:t>
      </w:r>
    </w:p>
    <w:p w14:paraId="63DD2219" w14:textId="77777777" w:rsidR="004E7D4F" w:rsidRDefault="001314DE" w:rsidP="002638F6">
      <w:r w:rsidRPr="001314DE">
        <w:rPr>
          <w:u w:val="single"/>
        </w:rPr>
        <w:t xml:space="preserve">Ratio: </w:t>
      </w:r>
      <w:r>
        <w:t>Individual or in small groups consisting of no more than 8 clients</w:t>
      </w:r>
    </w:p>
    <w:p w14:paraId="35720BF3" w14:textId="77777777" w:rsidR="00E821D0" w:rsidRDefault="004E7D4F" w:rsidP="001314DE">
      <w:r w:rsidRPr="00F251E3">
        <w:rPr>
          <w:u w:val="single"/>
        </w:rPr>
        <w:t>Billing Restrictions:</w:t>
      </w:r>
      <w:r w:rsidR="00E1257D">
        <w:t xml:space="preserve"> Medicare (No)</w:t>
      </w:r>
      <w:r w:rsidR="003E4ABE">
        <w:tab/>
      </w:r>
      <w:r w:rsidR="003E4ABE">
        <w:tab/>
      </w:r>
      <w:r w:rsidRPr="005F59B5">
        <w:rPr>
          <w:u w:val="single"/>
        </w:rPr>
        <w:t>Units:</w:t>
      </w:r>
      <w:r>
        <w:t xml:space="preserve"> 15 mins</w:t>
      </w:r>
      <w:r w:rsidR="001314DE">
        <w:tab/>
      </w:r>
      <w:r w:rsidR="001314DE">
        <w:tab/>
      </w:r>
      <w:r w:rsidRPr="005F59B5">
        <w:rPr>
          <w:u w:val="single"/>
        </w:rPr>
        <w:t>Maximum units/day:</w:t>
      </w:r>
      <w:r>
        <w:t xml:space="preserve">  </w:t>
      </w:r>
      <w:r w:rsidR="00C34AF5">
        <w:t>16</w:t>
      </w:r>
      <w:r w:rsidR="00364883">
        <w:t xml:space="preserve"> units/day</w:t>
      </w:r>
    </w:p>
    <w:p w14:paraId="73412E35" w14:textId="77777777" w:rsidR="006146A2" w:rsidRPr="00F84A2C" w:rsidRDefault="009854D7" w:rsidP="00F84A2C">
      <w:pPr>
        <w:rPr>
          <w:rStyle w:val="Heading2Char"/>
        </w:rPr>
      </w:pPr>
      <w:r>
        <w:t>MCO Prior Authorization: YES, (Selec</w:t>
      </w:r>
      <w:r w:rsidR="00E1257D">
        <w:t>t Health, ATC/Cenpatico</w:t>
      </w:r>
      <w:r>
        <w:t>); No, (</w:t>
      </w:r>
      <w:r w:rsidR="003E4ABE">
        <w:t xml:space="preserve">Healthy Blue, </w:t>
      </w:r>
      <w:r>
        <w:t>Molina)</w:t>
      </w:r>
      <w:r w:rsidR="00E821D0">
        <w:br w:type="page"/>
      </w:r>
    </w:p>
    <w:p w14:paraId="2696ABA7" w14:textId="77777777" w:rsidR="001314DE" w:rsidRDefault="00750FC7" w:rsidP="00750FC7">
      <w:pPr>
        <w:pStyle w:val="Heading2"/>
      </w:pPr>
      <w:bookmarkStart w:id="14" w:name="_Toc115336939"/>
      <w:r w:rsidRPr="00750FC7">
        <w:lastRenderedPageBreak/>
        <w:t>MEDICAL MANAGEMENT ONLY (MMO)</w:t>
      </w:r>
      <w:bookmarkEnd w:id="14"/>
    </w:p>
    <w:p w14:paraId="7D43FE01" w14:textId="77777777" w:rsidR="00750FC7" w:rsidRPr="007B55DA" w:rsidRDefault="00750FC7" w:rsidP="00750FC7">
      <w:pPr>
        <w:pStyle w:val="Heading5"/>
      </w:pPr>
      <w:r>
        <w:t>(Not a Service but is a Level of Care)</w:t>
      </w:r>
    </w:p>
    <w:p w14:paraId="3474727C" w14:textId="77777777" w:rsidR="00E102FA" w:rsidRDefault="006146A2" w:rsidP="001314DE">
      <w:r w:rsidRPr="00DB5FF3">
        <w:t xml:space="preserve">Medical Management Only (MMO) is a level of care provided to </w:t>
      </w:r>
      <w:r w:rsidR="009C5EFC" w:rsidRPr="00DB5FF3">
        <w:t>clients</w:t>
      </w:r>
      <w:r w:rsidRPr="00DB5FF3">
        <w:t xml:space="preserve"> due to </w:t>
      </w:r>
      <w:r w:rsidR="009C5EFC" w:rsidRPr="00DB5FF3">
        <w:t>their</w:t>
      </w:r>
      <w:r w:rsidRPr="00DB5FF3">
        <w:t xml:space="preserve"> level of functioning and </w:t>
      </w:r>
      <w:r w:rsidR="009C5EFC" w:rsidRPr="00DB5FF3">
        <w:t>psychiatric</w:t>
      </w:r>
      <w:r w:rsidRPr="00DB5FF3">
        <w:t xml:space="preserve"> stability do not require ongoing psychotherapeutic intervention</w:t>
      </w:r>
      <w:r w:rsidR="00E102FA" w:rsidRPr="00DB5FF3">
        <w:t xml:space="preserve">. Clients that are eligible for MMO require only the prescription of appropriate medications and continued monitoring for side effects. Based </w:t>
      </w:r>
      <w:r w:rsidR="007B55DA" w:rsidRPr="00DB5FF3">
        <w:t>on</w:t>
      </w:r>
      <w:r w:rsidR="00E102FA" w:rsidRPr="00DB5FF3">
        <w:t xml:space="preserve"> the judgment of the physician, these identified clients who can benefit from medical management to maintain therapeutic gains and emotional stabilization will be managed by medical staff with the exception of situations of crisis when the client may be seen by </w:t>
      </w:r>
      <w:r w:rsidR="00F0174D" w:rsidRPr="00DB5FF3">
        <w:t>an</w:t>
      </w:r>
      <w:r w:rsidR="00E102FA" w:rsidRPr="00DB5FF3">
        <w:t xml:space="preserve"> MHP and if client is receiving Targeted Case Management (TCM) to be assisted in assessing resources to meet general needs. </w:t>
      </w:r>
    </w:p>
    <w:p w14:paraId="7258DE47" w14:textId="77777777" w:rsidR="00233FDB" w:rsidRDefault="00DB5FF3" w:rsidP="001314DE">
      <w:r>
        <w:t>The p</w:t>
      </w:r>
      <w:r w:rsidR="00C761A3">
        <w:t>rescriber</w:t>
      </w:r>
      <w:r>
        <w:t xml:space="preserve"> determi</w:t>
      </w:r>
      <w:r w:rsidR="001314DE">
        <w:t>nes and authorizes (through a PD</w:t>
      </w:r>
      <w:r>
        <w:t xml:space="preserve">A) the appropriateness of the client </w:t>
      </w:r>
      <w:r w:rsidR="00233FDB">
        <w:t>for the program and prescribe a plan of care to be followed.</w:t>
      </w:r>
    </w:p>
    <w:p w14:paraId="565444D3" w14:textId="77777777" w:rsidR="00A31A27" w:rsidRPr="00A31A27" w:rsidRDefault="00A31A27" w:rsidP="001314DE">
      <w:pPr>
        <w:rPr>
          <w:u w:val="single"/>
        </w:rPr>
      </w:pPr>
      <w:r w:rsidRPr="00A31A27">
        <w:rPr>
          <w:u w:val="single"/>
        </w:rPr>
        <w:t>Annual Assessment:</w:t>
      </w:r>
    </w:p>
    <w:p w14:paraId="79E13661" w14:textId="77777777" w:rsidR="00A31A27" w:rsidRDefault="00233FDB" w:rsidP="001314DE">
      <w:r>
        <w:t>All MMO clients</w:t>
      </w:r>
      <w:r w:rsidR="00A31A27">
        <w:t xml:space="preserve"> must</w:t>
      </w:r>
      <w:r>
        <w:t xml:space="preserve"> be assessed at least annually to determine ongoing appropriateness for program.</w:t>
      </w:r>
    </w:p>
    <w:p w14:paraId="4FF01E60" w14:textId="77777777" w:rsidR="00A31A27" w:rsidRDefault="00A31A27" w:rsidP="001314DE">
      <w:r>
        <w:t>T</w:t>
      </w:r>
      <w:r w:rsidRPr="00A31A27">
        <w:t>he APRN can conduct the annual psychiatric assessment and determine the treatment plan to be followed. The PMO should include the co-signature of the supervising physician.</w:t>
      </w:r>
    </w:p>
    <w:p w14:paraId="49CA1B85" w14:textId="77777777" w:rsidR="003A1667" w:rsidRPr="00DB5FF3" w:rsidRDefault="00E102FA" w:rsidP="001314DE">
      <w:r w:rsidRPr="00A31A27">
        <w:t xml:space="preserve">Services </w:t>
      </w:r>
      <w:r w:rsidR="001314DE">
        <w:t xml:space="preserve">are </w:t>
      </w:r>
      <w:r w:rsidRPr="00A31A27">
        <w:t>provided by</w:t>
      </w:r>
      <w:r w:rsidRPr="00DB5FF3">
        <w:t>: Physicians</w:t>
      </w:r>
      <w:r w:rsidR="001314DE">
        <w:t xml:space="preserve">, </w:t>
      </w:r>
      <w:r w:rsidRPr="00DB5FF3">
        <w:t>Advanced Practice Registered Nurses (APRN’s)</w:t>
      </w:r>
      <w:r w:rsidR="001314DE">
        <w:t xml:space="preserve">, </w:t>
      </w:r>
      <w:r w:rsidRPr="00DB5FF3">
        <w:t>Registered Nurses (RN’s)</w:t>
      </w:r>
      <w:r w:rsidR="001314DE">
        <w:t xml:space="preserve">, </w:t>
      </w:r>
      <w:r w:rsidRPr="00DB5FF3">
        <w:t>Physician Assistants (PA’s)</w:t>
      </w:r>
      <w:r w:rsidR="001314DE">
        <w:t xml:space="preserve">, </w:t>
      </w:r>
      <w:r w:rsidRPr="00DB5FF3">
        <w:t xml:space="preserve">Licensed Practical Nurses (LPN’s) </w:t>
      </w:r>
    </w:p>
    <w:p w14:paraId="698EA491" w14:textId="77777777" w:rsidR="001314DE" w:rsidRDefault="00DB5FF3" w:rsidP="001314DE">
      <w:r w:rsidRPr="00DB5FF3">
        <w:t xml:space="preserve">Services allowed: </w:t>
      </w:r>
    </w:p>
    <w:p w14:paraId="204C340E" w14:textId="77777777" w:rsidR="00DB5FF3" w:rsidRPr="00DB5FF3" w:rsidRDefault="00DB5FF3" w:rsidP="00940257">
      <w:pPr>
        <w:pStyle w:val="ListParagraph"/>
        <w:numPr>
          <w:ilvl w:val="0"/>
          <w:numId w:val="12"/>
        </w:numPr>
      </w:pPr>
      <w:r w:rsidRPr="00DB5FF3">
        <w:t>Nursing Services (NS)</w:t>
      </w:r>
    </w:p>
    <w:p w14:paraId="2675CDB6" w14:textId="77777777" w:rsidR="00DB5FF3" w:rsidRPr="00DB5FF3" w:rsidRDefault="00DB5FF3" w:rsidP="00940257">
      <w:pPr>
        <w:pStyle w:val="ListParagraph"/>
        <w:numPr>
          <w:ilvl w:val="0"/>
          <w:numId w:val="11"/>
        </w:numPr>
      </w:pPr>
      <w:r w:rsidRPr="00DB5FF3">
        <w:t>Mental Health Service Plan Development by Non-Physician (SPD)</w:t>
      </w:r>
    </w:p>
    <w:p w14:paraId="106183AE" w14:textId="77777777" w:rsidR="00DB5FF3" w:rsidRPr="00DB5FF3" w:rsidRDefault="00DB5FF3" w:rsidP="00940257">
      <w:pPr>
        <w:pStyle w:val="ListParagraph"/>
        <w:numPr>
          <w:ilvl w:val="0"/>
          <w:numId w:val="11"/>
        </w:numPr>
      </w:pPr>
      <w:r w:rsidRPr="00DB5FF3">
        <w:t>Injectable Medication Administration (INJ ADM)</w:t>
      </w:r>
    </w:p>
    <w:p w14:paraId="08056568" w14:textId="77777777" w:rsidR="00DB5FF3" w:rsidRPr="00DB5FF3" w:rsidRDefault="00DB5FF3" w:rsidP="00940257">
      <w:pPr>
        <w:pStyle w:val="ListParagraph"/>
        <w:numPr>
          <w:ilvl w:val="0"/>
          <w:numId w:val="11"/>
        </w:numPr>
      </w:pPr>
      <w:r w:rsidRPr="00DB5FF3">
        <w:t>Mental Health Assessment by a non-physician (ASSMT)</w:t>
      </w:r>
    </w:p>
    <w:p w14:paraId="52100D4A" w14:textId="77777777" w:rsidR="00DB5FF3" w:rsidRPr="00DB5FF3" w:rsidRDefault="00DB5FF3" w:rsidP="00940257">
      <w:pPr>
        <w:pStyle w:val="ListParagraph"/>
        <w:numPr>
          <w:ilvl w:val="0"/>
          <w:numId w:val="11"/>
        </w:numPr>
      </w:pPr>
      <w:r w:rsidRPr="00DB5FF3">
        <w:t xml:space="preserve">Psychiatric </w:t>
      </w:r>
      <w:r w:rsidR="001314DE">
        <w:t>Diagnostic</w:t>
      </w:r>
      <w:r w:rsidRPr="00DB5FF3">
        <w:t xml:space="preserve"> Assessment (PMA)</w:t>
      </w:r>
    </w:p>
    <w:p w14:paraId="4CDAA6CD" w14:textId="77777777" w:rsidR="00DB5FF3" w:rsidRPr="00DB5FF3" w:rsidRDefault="001314DE" w:rsidP="00940257">
      <w:pPr>
        <w:pStyle w:val="ListParagraph"/>
        <w:numPr>
          <w:ilvl w:val="0"/>
          <w:numId w:val="11"/>
        </w:numPr>
      </w:pPr>
      <w:r>
        <w:t>Psychiatric Diagnostic</w:t>
      </w:r>
      <w:r w:rsidR="00DB5FF3" w:rsidRPr="00DB5FF3">
        <w:t xml:space="preserve"> Assessment Advanced Practice Registered Nurse (PMA APRN)</w:t>
      </w:r>
    </w:p>
    <w:p w14:paraId="7B3DD4EB" w14:textId="77777777" w:rsidR="00DB5FF3" w:rsidRDefault="00DB5FF3" w:rsidP="00940257">
      <w:pPr>
        <w:pStyle w:val="ListParagraph"/>
        <w:numPr>
          <w:ilvl w:val="0"/>
          <w:numId w:val="11"/>
        </w:numPr>
      </w:pPr>
      <w:r w:rsidRPr="00DB5FF3">
        <w:t>Crisis Intervention Services (CI) (NOTE: up to 2 contacts/year)</w:t>
      </w:r>
    </w:p>
    <w:p w14:paraId="0E1E4265" w14:textId="77777777" w:rsidR="003E4ABE" w:rsidRDefault="003E4ABE" w:rsidP="00940257">
      <w:pPr>
        <w:pStyle w:val="ListParagraph"/>
        <w:numPr>
          <w:ilvl w:val="0"/>
          <w:numId w:val="11"/>
        </w:numPr>
      </w:pPr>
      <w:r>
        <w:t>Targeted Case Management (TCM) by Care Coordination</w:t>
      </w:r>
    </w:p>
    <w:p w14:paraId="39E5DC75" w14:textId="77777777" w:rsidR="001314DE" w:rsidRDefault="00A31A27" w:rsidP="001314DE">
      <w:pPr>
        <w:rPr>
          <w:szCs w:val="24"/>
        </w:rPr>
      </w:pPr>
      <w:r w:rsidRPr="001314DE">
        <w:rPr>
          <w:szCs w:val="24"/>
        </w:rPr>
        <w:t xml:space="preserve">The </w:t>
      </w:r>
      <w:r w:rsidR="00DA0C6C" w:rsidRPr="001314DE">
        <w:rPr>
          <w:szCs w:val="24"/>
        </w:rPr>
        <w:t>client’s</w:t>
      </w:r>
      <w:r w:rsidRPr="001314DE">
        <w:rPr>
          <w:szCs w:val="24"/>
        </w:rPr>
        <w:t xml:space="preserve"> progress and any significant changes in the </w:t>
      </w:r>
      <w:r w:rsidR="00DA0C6C" w:rsidRPr="001314DE">
        <w:rPr>
          <w:szCs w:val="24"/>
        </w:rPr>
        <w:t>client’s</w:t>
      </w:r>
      <w:r w:rsidRPr="001314DE">
        <w:rPr>
          <w:szCs w:val="24"/>
        </w:rPr>
        <w:t xml:space="preserve"> treatment must be documented in the </w:t>
      </w:r>
      <w:r w:rsidR="00DA0C6C" w:rsidRPr="001314DE">
        <w:rPr>
          <w:szCs w:val="24"/>
        </w:rPr>
        <w:t>medical</w:t>
      </w:r>
      <w:r w:rsidRPr="001314DE">
        <w:rPr>
          <w:szCs w:val="24"/>
        </w:rPr>
        <w:t xml:space="preserve"> record every 90 days. Summary may be </w:t>
      </w:r>
      <w:r w:rsidR="00DA0C6C" w:rsidRPr="001314DE">
        <w:rPr>
          <w:szCs w:val="24"/>
        </w:rPr>
        <w:t>documented</w:t>
      </w:r>
      <w:r w:rsidRPr="001314DE">
        <w:rPr>
          <w:szCs w:val="24"/>
        </w:rPr>
        <w:t xml:space="preserve"> in the PMO or CSN. If the client has not been seen by physician, APRN, or RN during the preceding </w:t>
      </w:r>
      <w:r w:rsidR="00F0174D" w:rsidRPr="001314DE">
        <w:rPr>
          <w:szCs w:val="24"/>
        </w:rPr>
        <w:t>90-day</w:t>
      </w:r>
      <w:r w:rsidRPr="001314DE">
        <w:rPr>
          <w:szCs w:val="24"/>
        </w:rPr>
        <w:t xml:space="preserve"> period and does not have sufficient </w:t>
      </w:r>
      <w:r w:rsidR="00DA0C6C" w:rsidRPr="001314DE">
        <w:rPr>
          <w:szCs w:val="24"/>
        </w:rPr>
        <w:t>clinical</w:t>
      </w:r>
      <w:r w:rsidRPr="001314DE">
        <w:rPr>
          <w:szCs w:val="24"/>
        </w:rPr>
        <w:t xml:space="preserve"> information a progress summary must be completed during the first contact </w:t>
      </w:r>
      <w:r w:rsidR="00DA0C6C" w:rsidRPr="001314DE">
        <w:rPr>
          <w:szCs w:val="24"/>
        </w:rPr>
        <w:t>thereafter</w:t>
      </w:r>
      <w:r w:rsidRPr="001314DE">
        <w:rPr>
          <w:szCs w:val="24"/>
        </w:rPr>
        <w:t xml:space="preserve">. </w:t>
      </w:r>
    </w:p>
    <w:p w14:paraId="42473E15" w14:textId="77777777" w:rsidR="0084207A" w:rsidRPr="0084207A" w:rsidRDefault="00A31A27" w:rsidP="0084207A">
      <w:pPr>
        <w:rPr>
          <w:szCs w:val="24"/>
        </w:rPr>
      </w:pPr>
      <w:r w:rsidRPr="001314DE">
        <w:rPr>
          <w:szCs w:val="24"/>
        </w:rPr>
        <w:t>At any time in treatment it is determined that the client needs additional community mental health services other than those allowed under MMO</w:t>
      </w:r>
      <w:r w:rsidR="00DA0C6C" w:rsidRPr="001314DE">
        <w:rPr>
          <w:szCs w:val="24"/>
        </w:rPr>
        <w:t xml:space="preserve"> and/or the client no longer meets MMO criteria then MMO will be discontinued by physician/APRN and appropriate services to meet the needs of the client will be provided by appropriate clinical staff.</w:t>
      </w:r>
      <w:r w:rsidR="0084207A">
        <w:br w:type="page"/>
      </w:r>
    </w:p>
    <w:p w14:paraId="422593B4" w14:textId="77777777" w:rsidR="008A5BED" w:rsidRPr="009854D7" w:rsidRDefault="008A5BED" w:rsidP="009854D7">
      <w:pPr>
        <w:pStyle w:val="Heading2"/>
      </w:pPr>
      <w:bookmarkStart w:id="15" w:name="_Toc115336940"/>
      <w:r w:rsidRPr="009854D7">
        <w:lastRenderedPageBreak/>
        <w:t>TARGETED CASE MANAGEMENT (TCM</w:t>
      </w:r>
      <w:r w:rsidR="00782574" w:rsidRPr="009854D7">
        <w:t>)</w:t>
      </w:r>
      <w:bookmarkEnd w:id="15"/>
    </w:p>
    <w:p w14:paraId="36A045B2" w14:textId="77777777" w:rsidR="008A5BED" w:rsidRDefault="008A5BED" w:rsidP="00D23332">
      <w:pPr>
        <w:pStyle w:val="Heading5"/>
      </w:pPr>
      <w:r w:rsidRPr="000665D1">
        <w:t xml:space="preserve"> </w:t>
      </w:r>
      <w:r>
        <w:t>For Information Only</w:t>
      </w:r>
    </w:p>
    <w:p w14:paraId="3D9E8752" w14:textId="77777777" w:rsidR="008A5BED" w:rsidRPr="008A5BED" w:rsidRDefault="008A5BED" w:rsidP="00D23332">
      <w:pPr>
        <w:pStyle w:val="Heading5"/>
      </w:pPr>
      <w:r>
        <w:t>(</w:t>
      </w:r>
      <w:r w:rsidRPr="008A5BED">
        <w:t>This service is provided by Care Coordinator only and is separate from clinical services.</w:t>
      </w:r>
      <w:r>
        <w:t>)</w:t>
      </w:r>
      <w:r w:rsidRPr="008A5BED">
        <w:t xml:space="preserve"> </w:t>
      </w:r>
    </w:p>
    <w:p w14:paraId="05BA1D79" w14:textId="77777777" w:rsidR="008A5BED" w:rsidRDefault="008A5BED" w:rsidP="008A5BED">
      <w:pPr>
        <w:pStyle w:val="NoSpacing"/>
        <w:rPr>
          <w:rFonts w:ascii="Times New Roman" w:hAnsi="Times New Roman" w:cs="Times New Roman"/>
          <w:b/>
          <w:sz w:val="24"/>
          <w:szCs w:val="24"/>
          <w:u w:val="single"/>
        </w:rPr>
      </w:pPr>
    </w:p>
    <w:p w14:paraId="500965C6" w14:textId="77777777" w:rsidR="008A5BED" w:rsidRDefault="008A5BED" w:rsidP="001314DE">
      <w:r w:rsidRPr="00624290">
        <w:t xml:space="preserve">Documentation: </w:t>
      </w:r>
    </w:p>
    <w:p w14:paraId="13924D53" w14:textId="77777777" w:rsidR="008A5BED" w:rsidRDefault="008A5BED" w:rsidP="00940257">
      <w:pPr>
        <w:pStyle w:val="ListParagraph"/>
        <w:numPr>
          <w:ilvl w:val="0"/>
          <w:numId w:val="13"/>
        </w:numPr>
      </w:pPr>
      <w:r>
        <w:t>Purpose of contact(s)</w:t>
      </w:r>
    </w:p>
    <w:p w14:paraId="6EAD2E4F" w14:textId="77777777" w:rsidR="008A5BED" w:rsidRDefault="008A5BED" w:rsidP="00940257">
      <w:pPr>
        <w:pStyle w:val="ListParagraph"/>
        <w:numPr>
          <w:ilvl w:val="0"/>
          <w:numId w:val="13"/>
        </w:numPr>
      </w:pPr>
      <w:r>
        <w:t>Who was contacted</w:t>
      </w:r>
    </w:p>
    <w:p w14:paraId="04D67FA5" w14:textId="77777777" w:rsidR="008A5BED" w:rsidRDefault="008A5BED" w:rsidP="00940257">
      <w:pPr>
        <w:pStyle w:val="ListParagraph"/>
        <w:numPr>
          <w:ilvl w:val="0"/>
          <w:numId w:val="13"/>
        </w:numPr>
      </w:pPr>
      <w:r>
        <w:t>Component(s) of TCM utilized</w:t>
      </w:r>
    </w:p>
    <w:p w14:paraId="33EB82A2" w14:textId="77777777" w:rsidR="008A5BED" w:rsidRDefault="008A5BED" w:rsidP="00940257">
      <w:pPr>
        <w:pStyle w:val="ListParagraph"/>
        <w:numPr>
          <w:ilvl w:val="0"/>
          <w:numId w:val="13"/>
        </w:numPr>
      </w:pPr>
      <w:r>
        <w:t>Results of contact(s)</w:t>
      </w:r>
    </w:p>
    <w:p w14:paraId="6CFF4256" w14:textId="77777777" w:rsidR="008A5BED" w:rsidRDefault="008A5BED" w:rsidP="00940257">
      <w:pPr>
        <w:pStyle w:val="ListParagraph"/>
        <w:numPr>
          <w:ilvl w:val="0"/>
          <w:numId w:val="13"/>
        </w:numPr>
      </w:pPr>
      <w:r>
        <w:t>Plan for continued follow up</w:t>
      </w:r>
    </w:p>
    <w:p w14:paraId="17A0D402" w14:textId="77777777" w:rsidR="008A5BED" w:rsidRPr="000242C8" w:rsidRDefault="008A5BED" w:rsidP="008A5BED">
      <w:pPr>
        <w:pStyle w:val="NoSpacing"/>
        <w:ind w:left="720"/>
        <w:rPr>
          <w:rFonts w:ascii="Times New Roman" w:hAnsi="Times New Roman" w:cs="Times New Roman"/>
          <w:b/>
          <w:sz w:val="24"/>
          <w:szCs w:val="24"/>
        </w:rPr>
      </w:pPr>
    </w:p>
    <w:p w14:paraId="0FF20076" w14:textId="77777777" w:rsidR="001314DE" w:rsidRDefault="008A5BED" w:rsidP="001314DE">
      <w:r w:rsidRPr="0055145F">
        <w:rPr>
          <w:u w:val="single"/>
        </w:rPr>
        <w:t>General Purpose:</w:t>
      </w:r>
      <w:r w:rsidRPr="0055145F">
        <w:t xml:space="preserve"> Activities which will assist clients in gaining access to needed medical,</w:t>
      </w:r>
      <w:r>
        <w:t xml:space="preserve"> </w:t>
      </w:r>
      <w:r w:rsidRPr="00F469CD">
        <w:t xml:space="preserve">social, treatment, educational, and other </w:t>
      </w:r>
      <w:r>
        <w:t>services</w:t>
      </w:r>
      <w:r w:rsidRPr="00F469CD">
        <w:t xml:space="preserve"> through</w:t>
      </w:r>
      <w:r w:rsidR="001314DE">
        <w:t>:</w:t>
      </w:r>
    </w:p>
    <w:p w14:paraId="52085707" w14:textId="77777777" w:rsidR="008A5BED" w:rsidRPr="002739F7" w:rsidRDefault="008A5BED" w:rsidP="00940257">
      <w:pPr>
        <w:pStyle w:val="ListParagraph"/>
        <w:numPr>
          <w:ilvl w:val="0"/>
          <w:numId w:val="14"/>
        </w:numPr>
      </w:pPr>
      <w:r w:rsidRPr="001314DE">
        <w:rPr>
          <w:u w:val="single"/>
        </w:rPr>
        <w:t>Assessment:</w:t>
      </w:r>
      <w:r w:rsidRPr="002739F7">
        <w:t xml:space="preserve"> taking individual history, identifying the needs, completing related documentation, and gathering information from other sources such as family members, medical providers, social workers, and educators as necessary to form a complete assessment of the client.</w:t>
      </w:r>
    </w:p>
    <w:p w14:paraId="24FF8F2C" w14:textId="77777777" w:rsidR="008A5BED" w:rsidRPr="002739F7" w:rsidRDefault="008A5BED" w:rsidP="00940257">
      <w:pPr>
        <w:pStyle w:val="ListParagraph"/>
        <w:numPr>
          <w:ilvl w:val="0"/>
          <w:numId w:val="14"/>
        </w:numPr>
      </w:pPr>
      <w:r w:rsidRPr="001314DE">
        <w:rPr>
          <w:u w:val="single"/>
        </w:rPr>
        <w:t>Care Plan:</w:t>
      </w:r>
      <w:r w:rsidRPr="002739F7">
        <w:t xml:space="preserve"> development and periodic revision of a specific care plan based on the information collected through the assessment, that includes the following: goals and actions to address the needed services, activities such as ensuring the active participation of the client and working with the client and others to develop goals, and identifies a course of action to respond to the client’s assessed needs.</w:t>
      </w:r>
    </w:p>
    <w:p w14:paraId="7B244679" w14:textId="77777777" w:rsidR="001314DE" w:rsidRDefault="008A5BED" w:rsidP="00940257">
      <w:pPr>
        <w:pStyle w:val="ListParagraph"/>
        <w:numPr>
          <w:ilvl w:val="0"/>
          <w:numId w:val="14"/>
        </w:numPr>
      </w:pPr>
      <w:r w:rsidRPr="001314DE">
        <w:rPr>
          <w:u w:val="single"/>
        </w:rPr>
        <w:t xml:space="preserve">Referral and Linkage: </w:t>
      </w:r>
      <w:r w:rsidRPr="002739F7">
        <w:t xml:space="preserve">referral and related activities (such as scheduling appointments) to help the client obtain needed services, including activities that help link the client with services that are capable of providing services to address identified needs and achieve specified goals. </w:t>
      </w:r>
    </w:p>
    <w:p w14:paraId="39B098B4" w14:textId="77777777" w:rsidR="008A5BED" w:rsidRDefault="008A5BED" w:rsidP="00940257">
      <w:pPr>
        <w:pStyle w:val="ListParagraph"/>
        <w:numPr>
          <w:ilvl w:val="0"/>
          <w:numId w:val="14"/>
        </w:numPr>
      </w:pPr>
      <w:r w:rsidRPr="001314DE">
        <w:rPr>
          <w:u w:val="single"/>
        </w:rPr>
        <w:t xml:space="preserve">Monitoring and Follow-up: </w:t>
      </w:r>
      <w:r w:rsidRPr="00F469CD">
        <w:t xml:space="preserve">activities and </w:t>
      </w:r>
      <w:r>
        <w:t>contacts that are necessary to ens</w:t>
      </w:r>
      <w:r w:rsidRPr="00F469CD">
        <w:t>ure that the Care Plan is effectively implemented and adequately addresses the client’s needs. May be with the client, family members, service providers, or other entities or individuals.</w:t>
      </w:r>
      <w:r>
        <w:t xml:space="preserve"> May be conducted as frequently as necessary and including at least one annual monitoring to help determine whether services are being furnished in accordance with the Care Plan, services in the Care plan are adequate to meet the client’s needs, and there are changes in the client’s needs or client’s status.</w:t>
      </w:r>
    </w:p>
    <w:p w14:paraId="46DEF7E6" w14:textId="77777777" w:rsidR="008A5BED" w:rsidRPr="00EE087E" w:rsidRDefault="008A5BED" w:rsidP="001314DE">
      <w:pPr>
        <w:rPr>
          <w:sz w:val="28"/>
          <w:szCs w:val="28"/>
        </w:rPr>
      </w:pPr>
      <w:r w:rsidRPr="0055145F">
        <w:t>TCM</w:t>
      </w:r>
      <w:r>
        <w:t xml:space="preserve"> Activities</w:t>
      </w:r>
      <w:r w:rsidRPr="0055145F">
        <w:t xml:space="preserve">: </w:t>
      </w:r>
    </w:p>
    <w:p w14:paraId="72D90978" w14:textId="77777777" w:rsidR="008A5BED" w:rsidRDefault="008A5BED" w:rsidP="001314DE">
      <w:r w:rsidRPr="0055145F">
        <w:t>Documentation must support that the TCM billed includes at least one of the following:</w:t>
      </w:r>
      <w:r>
        <w:t xml:space="preserve"> For a complete list of TCM activities see Section 2 of the Targeted Case Management Provider Manual. </w:t>
      </w:r>
    </w:p>
    <w:p w14:paraId="0B4D3569" w14:textId="77777777" w:rsidR="008A5BED" w:rsidRDefault="008A5BED" w:rsidP="00940257">
      <w:pPr>
        <w:pStyle w:val="ListParagraph"/>
        <w:numPr>
          <w:ilvl w:val="0"/>
          <w:numId w:val="15"/>
        </w:numPr>
      </w:pPr>
      <w:r>
        <w:t xml:space="preserve">Assists the client in obtaining required educational, treatment, residential, medical, social, or other support services through accessing available services or advocating for service provision. </w:t>
      </w:r>
    </w:p>
    <w:p w14:paraId="2C06B784" w14:textId="77777777" w:rsidR="008A5BED" w:rsidRDefault="008A5BED" w:rsidP="00940257">
      <w:pPr>
        <w:pStyle w:val="ListParagraph"/>
        <w:numPr>
          <w:ilvl w:val="0"/>
          <w:numId w:val="15"/>
        </w:numPr>
      </w:pPr>
      <w:r>
        <w:lastRenderedPageBreak/>
        <w:t>Contacts with providers of social, health, and rehabilitation services to promote access to and appropriate use of services by the client, and coordination of service provision by multiple providers.</w:t>
      </w:r>
    </w:p>
    <w:p w14:paraId="18BB098A" w14:textId="77777777" w:rsidR="008A5BED" w:rsidRDefault="008A5BED" w:rsidP="00940257">
      <w:pPr>
        <w:pStyle w:val="ListParagraph"/>
        <w:numPr>
          <w:ilvl w:val="0"/>
          <w:numId w:val="15"/>
        </w:numPr>
      </w:pPr>
      <w:r>
        <w:t>Monitors client’s progress through the services accessed by the client and performs periodic reviews and reassessment of treatment needs.</w:t>
      </w:r>
    </w:p>
    <w:p w14:paraId="5A69AAA7" w14:textId="77777777" w:rsidR="008A5BED" w:rsidRDefault="008A5BED" w:rsidP="00940257">
      <w:pPr>
        <w:pStyle w:val="ListParagraph"/>
        <w:numPr>
          <w:ilvl w:val="0"/>
          <w:numId w:val="15"/>
        </w:numPr>
      </w:pPr>
      <w:r>
        <w:t xml:space="preserve">Arranges and monitors client access to health and/or behavioral/mental health care providers. Includes written correspondence sent to health and/or behavioral health care providers which gives a synopsis of care client is receiving. </w:t>
      </w:r>
    </w:p>
    <w:p w14:paraId="22C4B95D" w14:textId="77777777" w:rsidR="008A5BED" w:rsidRDefault="008A5BED" w:rsidP="00940257">
      <w:pPr>
        <w:pStyle w:val="ListParagraph"/>
        <w:numPr>
          <w:ilvl w:val="0"/>
          <w:numId w:val="15"/>
        </w:numPr>
      </w:pPr>
      <w:r>
        <w:t>Coordinates and monitors other health care needs by arranging appointments for services.</w:t>
      </w:r>
    </w:p>
    <w:p w14:paraId="7007DF74" w14:textId="77777777" w:rsidR="008A5BED" w:rsidRDefault="008A5BED" w:rsidP="00940257">
      <w:pPr>
        <w:pStyle w:val="ListParagraph"/>
        <w:numPr>
          <w:ilvl w:val="0"/>
          <w:numId w:val="15"/>
        </w:numPr>
      </w:pPr>
      <w:r w:rsidRPr="00F777FA">
        <w:t xml:space="preserve">Contact with the client dealing with specific and identifiable problems of service access which requires the Care Coordinator to guide or advise the client in the solution of the problem of services access. </w:t>
      </w:r>
    </w:p>
    <w:p w14:paraId="79144798" w14:textId="77777777" w:rsidR="008A5BED" w:rsidRDefault="008A5BED" w:rsidP="00940257">
      <w:pPr>
        <w:pStyle w:val="ListParagraph"/>
        <w:numPr>
          <w:ilvl w:val="0"/>
          <w:numId w:val="15"/>
        </w:numPr>
      </w:pPr>
      <w:r>
        <w:t xml:space="preserve">Contacts with family, representatives of human service agencies, and other service providers to form a multidisciplinary team to develop a comprehensive and individualized service plan, which describes the client’s problems and corresponding needs, and details services to be accessed or procured to meet the client’s needs. </w:t>
      </w:r>
    </w:p>
    <w:p w14:paraId="1A0B8623" w14:textId="77777777" w:rsidR="008A5BED" w:rsidRDefault="008A5BED" w:rsidP="00940257">
      <w:pPr>
        <w:pStyle w:val="ListParagraph"/>
        <w:numPr>
          <w:ilvl w:val="0"/>
          <w:numId w:val="15"/>
        </w:numPr>
      </w:pPr>
      <w:r>
        <w:t xml:space="preserve">Preparation of a written report which details the client’s psychiatric and/or functional status, history, treatment, or progress for service providers for physicians, other service providers, or agencies. (Note: not for legal or consultative purposes.)   </w:t>
      </w:r>
    </w:p>
    <w:p w14:paraId="4725A031" w14:textId="77777777" w:rsidR="008A5BED" w:rsidRDefault="008A5BED" w:rsidP="00940257">
      <w:pPr>
        <w:pStyle w:val="ListParagraph"/>
        <w:numPr>
          <w:ilvl w:val="0"/>
          <w:numId w:val="15"/>
        </w:numPr>
      </w:pPr>
      <w:r w:rsidRPr="008A28F5">
        <w:t>Accessing</w:t>
      </w:r>
      <w:r>
        <w:t xml:space="preserve">: </w:t>
      </w:r>
    </w:p>
    <w:p w14:paraId="097F497A" w14:textId="77777777" w:rsidR="008A5BED" w:rsidRDefault="008A5BED" w:rsidP="00940257">
      <w:pPr>
        <w:pStyle w:val="ListParagraph"/>
        <w:numPr>
          <w:ilvl w:val="1"/>
          <w:numId w:val="16"/>
        </w:numPr>
      </w:pPr>
      <w:r w:rsidRPr="008A28F5">
        <w:t xml:space="preserve">needs, access to services or client </w:t>
      </w:r>
      <w:r>
        <w:t>functioning</w:t>
      </w:r>
    </w:p>
    <w:p w14:paraId="73328058" w14:textId="77777777" w:rsidR="008A5BED" w:rsidRDefault="008A5BED" w:rsidP="00940257">
      <w:pPr>
        <w:pStyle w:val="ListParagraph"/>
        <w:numPr>
          <w:ilvl w:val="1"/>
          <w:numId w:val="16"/>
        </w:numPr>
      </w:pPr>
      <w:r>
        <w:t>th</w:t>
      </w:r>
      <w:r w:rsidRPr="008A28F5">
        <w:t>e medical and/or mental needs through review of evaluations completed</w:t>
      </w:r>
      <w:r>
        <w:t xml:space="preserve"> by other providers of services</w:t>
      </w:r>
    </w:p>
    <w:p w14:paraId="7372A48E" w14:textId="77777777" w:rsidR="008A5BED" w:rsidRDefault="008A5BED" w:rsidP="00940257">
      <w:pPr>
        <w:pStyle w:val="ListParagraph"/>
        <w:numPr>
          <w:ilvl w:val="1"/>
          <w:numId w:val="16"/>
        </w:numPr>
      </w:pPr>
      <w:r>
        <w:t>of physical needs, such as food and clothing</w:t>
      </w:r>
    </w:p>
    <w:p w14:paraId="101FCDB4" w14:textId="77777777" w:rsidR="008A5BED" w:rsidRDefault="008A5BED" w:rsidP="00940257">
      <w:pPr>
        <w:pStyle w:val="ListParagraph"/>
        <w:numPr>
          <w:ilvl w:val="1"/>
          <w:numId w:val="16"/>
        </w:numPr>
      </w:pPr>
      <w:r>
        <w:t>of social and/or emotional status</w:t>
      </w:r>
    </w:p>
    <w:p w14:paraId="2F233E72" w14:textId="77777777" w:rsidR="008A5BED" w:rsidRDefault="008A5BED" w:rsidP="00940257">
      <w:pPr>
        <w:pStyle w:val="ListParagraph"/>
        <w:numPr>
          <w:ilvl w:val="1"/>
          <w:numId w:val="16"/>
        </w:numPr>
      </w:pPr>
      <w:r>
        <w:t>for housing, financial and/or physical environment needs</w:t>
      </w:r>
    </w:p>
    <w:p w14:paraId="761F5CE6" w14:textId="77777777" w:rsidR="008A5BED" w:rsidRDefault="008A5BED" w:rsidP="00940257">
      <w:pPr>
        <w:pStyle w:val="ListParagraph"/>
        <w:numPr>
          <w:ilvl w:val="1"/>
          <w:numId w:val="16"/>
        </w:numPr>
      </w:pPr>
      <w:r>
        <w:t>for familial and/or social support system</w:t>
      </w:r>
    </w:p>
    <w:p w14:paraId="2C3BDA51" w14:textId="77777777" w:rsidR="008A5BED" w:rsidRPr="008A28F5" w:rsidRDefault="008A5BED" w:rsidP="00940257">
      <w:pPr>
        <w:pStyle w:val="ListParagraph"/>
        <w:numPr>
          <w:ilvl w:val="1"/>
          <w:numId w:val="16"/>
        </w:numPr>
      </w:pPr>
      <w:r>
        <w:t>for independent living skills and/or abilities</w:t>
      </w:r>
    </w:p>
    <w:p w14:paraId="0F332B86" w14:textId="77777777" w:rsidR="008A5BED" w:rsidRDefault="008A5BED" w:rsidP="00940257">
      <w:pPr>
        <w:pStyle w:val="ListParagraph"/>
        <w:numPr>
          <w:ilvl w:val="0"/>
          <w:numId w:val="16"/>
        </w:numPr>
      </w:pPr>
      <w:r>
        <w:t>Ensuring the active participation of the client.</w:t>
      </w:r>
    </w:p>
    <w:p w14:paraId="39195BD8" w14:textId="77777777" w:rsidR="008A5BED" w:rsidRDefault="008A5BED" w:rsidP="00940257">
      <w:pPr>
        <w:pStyle w:val="ListParagraph"/>
        <w:numPr>
          <w:ilvl w:val="0"/>
          <w:numId w:val="16"/>
        </w:numPr>
      </w:pPr>
      <w:r>
        <w:t>Working with the client and others to develop goals.</w:t>
      </w:r>
    </w:p>
    <w:p w14:paraId="1CE52EBC" w14:textId="77777777" w:rsidR="008A5BED" w:rsidRDefault="008A5BED" w:rsidP="00940257">
      <w:pPr>
        <w:pStyle w:val="ListParagraph"/>
        <w:numPr>
          <w:ilvl w:val="0"/>
          <w:numId w:val="16"/>
        </w:numPr>
      </w:pPr>
      <w:r>
        <w:t>Identifying a course of action to respond to the client’s assessed needs.</w:t>
      </w:r>
    </w:p>
    <w:p w14:paraId="1F3E9DCB" w14:textId="77777777" w:rsidR="008A5BED" w:rsidRDefault="008A5BED" w:rsidP="00940257">
      <w:pPr>
        <w:pStyle w:val="ListParagraph"/>
        <w:numPr>
          <w:ilvl w:val="0"/>
          <w:numId w:val="16"/>
        </w:numPr>
      </w:pPr>
      <w:r>
        <w:t>Linking clients with medical, social, educational, and/or other providers, programs, and services that are capable of providing the assessed needed services.</w:t>
      </w:r>
    </w:p>
    <w:p w14:paraId="403830C4" w14:textId="77777777" w:rsidR="008A5BED" w:rsidRDefault="008A5BED" w:rsidP="00940257">
      <w:pPr>
        <w:pStyle w:val="ListParagraph"/>
        <w:numPr>
          <w:ilvl w:val="0"/>
          <w:numId w:val="16"/>
        </w:numPr>
      </w:pPr>
      <w:r>
        <w:t>Ensuring the Care Plan is implemented effectively and is adequately addressing the client’s needs.</w:t>
      </w:r>
    </w:p>
    <w:p w14:paraId="46B395A3" w14:textId="77777777" w:rsidR="001314DE" w:rsidRDefault="008A5BED" w:rsidP="00940257">
      <w:pPr>
        <w:pStyle w:val="ListParagraph"/>
        <w:numPr>
          <w:ilvl w:val="0"/>
          <w:numId w:val="16"/>
        </w:numPr>
      </w:pPr>
      <w:r>
        <w:t>Staffings related to receiving consultation and supervision on a specific case to facilitate optimal case management. This includes recommending and facilitating movement from one program to another or from one agency to another.</w:t>
      </w:r>
    </w:p>
    <w:p w14:paraId="72805E29" w14:textId="77777777" w:rsidR="008A5BED" w:rsidRDefault="008A5BED" w:rsidP="00D674E8">
      <w:r w:rsidRPr="00640226">
        <w:rPr>
          <w:u w:val="single"/>
        </w:rPr>
        <w:t>Provided by:</w:t>
      </w:r>
      <w:r>
        <w:t xml:space="preserve"> Care Coordinator who has successfully completed a SCDHHS approved training curricula.</w:t>
      </w:r>
    </w:p>
    <w:p w14:paraId="41A943D4" w14:textId="77777777" w:rsidR="008A5BED" w:rsidRPr="00D674E8" w:rsidRDefault="008A5BED" w:rsidP="00D674E8">
      <w:pPr>
        <w:rPr>
          <w:u w:val="single"/>
        </w:rPr>
      </w:pPr>
      <w:r w:rsidRPr="00D674E8">
        <w:rPr>
          <w:u w:val="single"/>
        </w:rPr>
        <w:t xml:space="preserve">Requirements: </w:t>
      </w:r>
    </w:p>
    <w:p w14:paraId="159BFC74" w14:textId="77777777" w:rsidR="008A5BED" w:rsidRDefault="008A5BED" w:rsidP="00940257">
      <w:pPr>
        <w:pStyle w:val="ListParagraph"/>
        <w:numPr>
          <w:ilvl w:val="0"/>
          <w:numId w:val="17"/>
        </w:numPr>
      </w:pPr>
      <w:r>
        <w:t>Freedom of Choice form(s)</w:t>
      </w:r>
    </w:p>
    <w:p w14:paraId="1C3098DA" w14:textId="77777777" w:rsidR="008A5BED" w:rsidRDefault="008A5BED" w:rsidP="00940257">
      <w:pPr>
        <w:pStyle w:val="ListParagraph"/>
        <w:numPr>
          <w:ilvl w:val="0"/>
          <w:numId w:val="17"/>
        </w:numPr>
      </w:pPr>
      <w:r>
        <w:t xml:space="preserve">Needs Assessment </w:t>
      </w:r>
    </w:p>
    <w:p w14:paraId="0F64AB34" w14:textId="77777777" w:rsidR="008A5BED" w:rsidRDefault="008A5BED" w:rsidP="00940257">
      <w:pPr>
        <w:pStyle w:val="ListParagraph"/>
        <w:numPr>
          <w:ilvl w:val="0"/>
          <w:numId w:val="17"/>
        </w:numPr>
      </w:pPr>
      <w:r>
        <w:t xml:space="preserve">CMP (Case Management Care Plan):  </w:t>
      </w:r>
    </w:p>
    <w:p w14:paraId="2408B2B9" w14:textId="77777777" w:rsidR="008A5BED" w:rsidRDefault="008A5BED" w:rsidP="00940257">
      <w:pPr>
        <w:pStyle w:val="ListParagraph"/>
        <w:numPr>
          <w:ilvl w:val="0"/>
          <w:numId w:val="17"/>
        </w:numPr>
      </w:pPr>
      <w:r>
        <w:t>Developed within 14 working days of the TCM Needs Assessment.</w:t>
      </w:r>
    </w:p>
    <w:p w14:paraId="7CBD2BF6" w14:textId="77777777" w:rsidR="008A5BED" w:rsidRDefault="008A5BED" w:rsidP="00940257">
      <w:pPr>
        <w:pStyle w:val="ListParagraph"/>
        <w:numPr>
          <w:ilvl w:val="1"/>
          <w:numId w:val="17"/>
        </w:numPr>
      </w:pPr>
      <w:r>
        <w:t>Must be developed prior to billing for TCM services.</w:t>
      </w:r>
    </w:p>
    <w:p w14:paraId="004C6486" w14:textId="77777777" w:rsidR="008A5BED" w:rsidRDefault="008A5BED" w:rsidP="00940257">
      <w:pPr>
        <w:pStyle w:val="ListParagraph"/>
        <w:numPr>
          <w:ilvl w:val="1"/>
          <w:numId w:val="17"/>
        </w:numPr>
      </w:pPr>
      <w:r>
        <w:t xml:space="preserve">Reviewed and updated as needed. </w:t>
      </w:r>
    </w:p>
    <w:p w14:paraId="0DB90861" w14:textId="77777777" w:rsidR="008A5BED" w:rsidRDefault="008A5BED" w:rsidP="00940257">
      <w:pPr>
        <w:pStyle w:val="ListParagraph"/>
        <w:numPr>
          <w:ilvl w:val="1"/>
          <w:numId w:val="17"/>
        </w:numPr>
      </w:pPr>
      <w:r>
        <w:lastRenderedPageBreak/>
        <w:t>Reformulated at a minimum of 180 calendar days (6 months) after the development of the initial CMP. If not reformulated by the 180</w:t>
      </w:r>
      <w:r w:rsidRPr="00D674E8">
        <w:rPr>
          <w:vertAlign w:val="superscript"/>
        </w:rPr>
        <w:t>th</w:t>
      </w:r>
      <w:r>
        <w:t xml:space="preserve"> day TCM activities are not reimbursable from the 181</w:t>
      </w:r>
      <w:r w:rsidRPr="00D674E8">
        <w:rPr>
          <w:vertAlign w:val="superscript"/>
        </w:rPr>
        <w:t>st</w:t>
      </w:r>
      <w:r>
        <w:t xml:space="preserve"> day until the date of the completion of a new CMP. </w:t>
      </w:r>
    </w:p>
    <w:p w14:paraId="0E831E5A" w14:textId="77777777" w:rsidR="008A5BED" w:rsidRDefault="008A5BED" w:rsidP="00940257">
      <w:pPr>
        <w:pStyle w:val="ListParagraph"/>
        <w:numPr>
          <w:ilvl w:val="0"/>
          <w:numId w:val="17"/>
        </w:numPr>
      </w:pPr>
      <w:r>
        <w:t>Progress Summary: at</w:t>
      </w:r>
      <w:r w:rsidRPr="00F35697">
        <w:t xml:space="preserve"> </w:t>
      </w:r>
      <w:r>
        <w:t>least every 180 days (6 months) in consultation with the client.</w:t>
      </w:r>
    </w:p>
    <w:p w14:paraId="57300B83" w14:textId="77777777" w:rsidR="008A5BED" w:rsidRPr="00D674E8" w:rsidRDefault="008A5BED" w:rsidP="00D674E8">
      <w:pPr>
        <w:rPr>
          <w:u w:val="single"/>
        </w:rPr>
      </w:pPr>
      <w:r w:rsidRPr="00D674E8">
        <w:rPr>
          <w:u w:val="single"/>
        </w:rPr>
        <w:t xml:space="preserve">Billing Restrictions: </w:t>
      </w:r>
    </w:p>
    <w:p w14:paraId="6936820D" w14:textId="77777777" w:rsidR="008A5BED" w:rsidRDefault="008A5BED" w:rsidP="00940257">
      <w:pPr>
        <w:pStyle w:val="ListParagraph"/>
        <w:numPr>
          <w:ilvl w:val="0"/>
          <w:numId w:val="18"/>
        </w:numPr>
      </w:pPr>
      <w:r>
        <w:t>Only the Care Coordinator from the Freedom of Choice form shall bill for TCM services.</w:t>
      </w:r>
    </w:p>
    <w:p w14:paraId="6B281A7E" w14:textId="77777777" w:rsidR="008A5BED" w:rsidRDefault="008A5BED" w:rsidP="00940257">
      <w:pPr>
        <w:pStyle w:val="ListParagraph"/>
        <w:numPr>
          <w:ilvl w:val="0"/>
          <w:numId w:val="18"/>
        </w:numPr>
      </w:pPr>
      <w:r>
        <w:t>Does not include the direct delivery of an underlying medical, educational, social, or other service to which a client has been referred.</w:t>
      </w:r>
    </w:p>
    <w:p w14:paraId="7C8D3195" w14:textId="77777777" w:rsidR="008A5BED" w:rsidRDefault="008A5BED" w:rsidP="00940257">
      <w:pPr>
        <w:pStyle w:val="ListParagraph"/>
        <w:numPr>
          <w:ilvl w:val="0"/>
          <w:numId w:val="18"/>
        </w:numPr>
      </w:pPr>
      <w:r>
        <w:t>Persons with family relationships to the client may not provide TCM services to the client.</w:t>
      </w:r>
    </w:p>
    <w:p w14:paraId="4FB40ADA" w14:textId="77777777" w:rsidR="008A5BED" w:rsidRDefault="008A5BED" w:rsidP="00940257">
      <w:pPr>
        <w:pStyle w:val="ListParagraph"/>
        <w:numPr>
          <w:ilvl w:val="0"/>
          <w:numId w:val="18"/>
        </w:numPr>
      </w:pPr>
      <w:r>
        <w:t>Reimbursement for activities involved in trying to locate a client may be claimed for only the first 30 days.</w:t>
      </w:r>
    </w:p>
    <w:p w14:paraId="4911326C" w14:textId="77777777" w:rsidR="008A5BED" w:rsidRPr="00BE78CE" w:rsidRDefault="008A5BED" w:rsidP="00940257">
      <w:pPr>
        <w:pStyle w:val="ListParagraph"/>
        <w:numPr>
          <w:ilvl w:val="0"/>
          <w:numId w:val="18"/>
        </w:numPr>
      </w:pPr>
      <w:r>
        <w:t xml:space="preserve">For specific non-billable activities see Section 2 of the Targeted Case Management Provider Manual. </w:t>
      </w:r>
    </w:p>
    <w:p w14:paraId="33C84249" w14:textId="77777777" w:rsidR="008A5BED" w:rsidRDefault="008A5BED" w:rsidP="00D674E8">
      <w:r w:rsidRPr="005F59B5">
        <w:rPr>
          <w:u w:val="single"/>
        </w:rPr>
        <w:t>Units:</w:t>
      </w:r>
      <w:r>
        <w:t xml:space="preserve"> 15 mins </w:t>
      </w:r>
      <w:r w:rsidR="00D674E8">
        <w:br/>
      </w:r>
      <w:r w:rsidRPr="005F59B5">
        <w:rPr>
          <w:u w:val="single"/>
        </w:rPr>
        <w:t>Maximum units/day:</w:t>
      </w:r>
      <w:r>
        <w:t xml:space="preserve">  16 units/day</w:t>
      </w:r>
    </w:p>
    <w:p w14:paraId="24A3B753" w14:textId="77777777" w:rsidR="008A5BED" w:rsidRPr="00B721D4" w:rsidRDefault="008A5BED" w:rsidP="00D674E8">
      <w:r>
        <w:rPr>
          <w:u w:val="single"/>
        </w:rPr>
        <w:t xml:space="preserve">Contact: </w:t>
      </w:r>
      <w:r>
        <w:t>face-to-face, telephone.</w:t>
      </w:r>
    </w:p>
    <w:p w14:paraId="37BCA599" w14:textId="77777777" w:rsidR="008A5BED" w:rsidRDefault="008A5BED" w:rsidP="00D674E8">
      <w:r>
        <w:rPr>
          <w:u w:val="single"/>
        </w:rPr>
        <w:t>Frequency of Contact:</w:t>
      </w:r>
      <w:r w:rsidRPr="00F469CD">
        <w:t xml:space="preserve"> </w:t>
      </w:r>
      <w:r>
        <w:t>Determined based on client’s individual needs.</w:t>
      </w:r>
    </w:p>
    <w:p w14:paraId="5B29AC22" w14:textId="77777777" w:rsidR="008A5BED" w:rsidRPr="00D674E8" w:rsidRDefault="008A5BED" w:rsidP="00940257">
      <w:pPr>
        <w:pStyle w:val="ListParagraph"/>
        <w:numPr>
          <w:ilvl w:val="0"/>
          <w:numId w:val="19"/>
        </w:numPr>
        <w:rPr>
          <w:u w:val="single"/>
        </w:rPr>
      </w:pPr>
      <w:r>
        <w:t xml:space="preserve">Must make contact with the client, parent, legal guardian, or representative, at least once every 180 calendar days (6 months) or more frequently as specified in the Care Plan. </w:t>
      </w:r>
    </w:p>
    <w:p w14:paraId="68BD6E1D" w14:textId="77777777" w:rsidR="008A5BED" w:rsidRDefault="008A5BED" w:rsidP="00940257">
      <w:pPr>
        <w:pStyle w:val="ListParagraph"/>
        <w:numPr>
          <w:ilvl w:val="0"/>
          <w:numId w:val="19"/>
        </w:numPr>
      </w:pPr>
      <w:r>
        <w:t xml:space="preserve">At least one face-to-face contact must be made in the client’s residential setting within the first 6 months (180 days) of service. </w:t>
      </w:r>
    </w:p>
    <w:p w14:paraId="46363F9A" w14:textId="77777777" w:rsidR="008A5BED" w:rsidRDefault="008A5BED" w:rsidP="00940257">
      <w:pPr>
        <w:pStyle w:val="ListParagraph"/>
        <w:numPr>
          <w:ilvl w:val="0"/>
          <w:numId w:val="19"/>
        </w:numPr>
      </w:pPr>
      <w:r>
        <w:t>Face-to-face or telephone contact with the client, family member, authorized representative, or provider at least every 60 days.</w:t>
      </w:r>
    </w:p>
    <w:p w14:paraId="2A32D475" w14:textId="77777777" w:rsidR="008A5BED" w:rsidRDefault="008A5BED" w:rsidP="00940257">
      <w:pPr>
        <w:pStyle w:val="ListParagraph"/>
        <w:numPr>
          <w:ilvl w:val="0"/>
          <w:numId w:val="19"/>
        </w:numPr>
      </w:pPr>
      <w:r>
        <w:t>At the request of the client.</w:t>
      </w:r>
    </w:p>
    <w:p w14:paraId="7B0D5A5A" w14:textId="77777777" w:rsidR="00D674E8" w:rsidRDefault="008A5BED" w:rsidP="00D674E8">
      <w:r w:rsidRPr="00484B85">
        <w:rPr>
          <w:u w:val="single"/>
        </w:rPr>
        <w:t>Limitations:</w:t>
      </w:r>
      <w:r>
        <w:rPr>
          <w:u w:val="single"/>
        </w:rPr>
        <w:t xml:space="preserve"> </w:t>
      </w:r>
      <w:r w:rsidRPr="002B42D6">
        <w:t>Does not include the direct delivery of an underlying medical, educational, social, or other service to which a client has been referred.</w:t>
      </w:r>
    </w:p>
    <w:p w14:paraId="4A502455" w14:textId="77777777" w:rsidR="00D674E8" w:rsidRDefault="00D674E8">
      <w:r>
        <w:br w:type="page"/>
      </w:r>
    </w:p>
    <w:p w14:paraId="7F8EB19C" w14:textId="77777777" w:rsidR="003A1667" w:rsidRPr="009854D7" w:rsidRDefault="003A1667" w:rsidP="0062531D">
      <w:pPr>
        <w:pStyle w:val="Heading2"/>
      </w:pPr>
      <w:bookmarkStart w:id="16" w:name="_Toc115336941"/>
      <w:r w:rsidRPr="009854D7">
        <w:lastRenderedPageBreak/>
        <w:t>GENERAL MEDICAL RECORDS STANDARDS</w:t>
      </w:r>
      <w:bookmarkEnd w:id="16"/>
    </w:p>
    <w:p w14:paraId="20409A9F" w14:textId="77777777" w:rsidR="003A1667" w:rsidRPr="00D674E8" w:rsidRDefault="003A1667" w:rsidP="00940257">
      <w:pPr>
        <w:pStyle w:val="ListParagraph"/>
        <w:numPr>
          <w:ilvl w:val="0"/>
          <w:numId w:val="20"/>
        </w:numPr>
      </w:pPr>
      <w:r w:rsidRPr="00D674E8">
        <w:t>Each client shall have a medical record. Medical records are legal documents.</w:t>
      </w:r>
    </w:p>
    <w:p w14:paraId="69787D6E" w14:textId="77777777" w:rsidR="003A1667" w:rsidRPr="00D674E8" w:rsidRDefault="003A1667" w:rsidP="00940257">
      <w:pPr>
        <w:pStyle w:val="ListParagraph"/>
        <w:numPr>
          <w:ilvl w:val="0"/>
          <w:numId w:val="20"/>
        </w:numPr>
      </w:pPr>
      <w:r w:rsidRPr="00D674E8">
        <w:t xml:space="preserve">Medical record shall include sufficient information to </w:t>
      </w:r>
      <w:r w:rsidRPr="00D674E8">
        <w:rPr>
          <w:rFonts w:cs="TimesNewRomanPS-BoldMT"/>
          <w:b/>
          <w:bCs/>
        </w:rPr>
        <w:t xml:space="preserve">justify treatment </w:t>
      </w:r>
      <w:r w:rsidRPr="00D674E8">
        <w:t>and permit a clinician not familiar with the client to evaluate the course of treatment.</w:t>
      </w:r>
    </w:p>
    <w:p w14:paraId="4E70E397" w14:textId="77777777" w:rsidR="003A1667" w:rsidRPr="00D674E8" w:rsidRDefault="003A1667" w:rsidP="00940257">
      <w:pPr>
        <w:pStyle w:val="ListParagraph"/>
        <w:numPr>
          <w:ilvl w:val="0"/>
          <w:numId w:val="20"/>
        </w:numPr>
      </w:pPr>
      <w:r w:rsidRPr="00D674E8">
        <w:t xml:space="preserve">Kept </w:t>
      </w:r>
      <w:r w:rsidRPr="00D674E8">
        <w:rPr>
          <w:rFonts w:cs="TimesNewRomanPS-BoldMT"/>
          <w:b/>
          <w:bCs/>
        </w:rPr>
        <w:t xml:space="preserve">confidential </w:t>
      </w:r>
      <w:r w:rsidRPr="00D674E8">
        <w:t>in conformance with HIPAA regulations.</w:t>
      </w:r>
    </w:p>
    <w:p w14:paraId="5BD7F0A5" w14:textId="77777777" w:rsidR="003A1667" w:rsidRPr="00D674E8" w:rsidRDefault="003A1667" w:rsidP="00940257">
      <w:pPr>
        <w:pStyle w:val="ListParagraph"/>
        <w:numPr>
          <w:ilvl w:val="0"/>
          <w:numId w:val="20"/>
        </w:numPr>
      </w:pPr>
      <w:r w:rsidRPr="00D674E8">
        <w:t xml:space="preserve">Medical records must be </w:t>
      </w:r>
      <w:r w:rsidRPr="00D674E8">
        <w:rPr>
          <w:rFonts w:cs="TimesNewRomanPS-BoldMT"/>
          <w:b/>
          <w:bCs/>
        </w:rPr>
        <w:t>current</w:t>
      </w:r>
      <w:r w:rsidRPr="00D674E8">
        <w:t xml:space="preserve"> and meet documentation requirements.</w:t>
      </w:r>
    </w:p>
    <w:p w14:paraId="0637CD26" w14:textId="77777777" w:rsidR="003A1667" w:rsidRPr="00D674E8" w:rsidRDefault="003A1667" w:rsidP="00940257">
      <w:pPr>
        <w:pStyle w:val="ListParagraph"/>
        <w:numPr>
          <w:ilvl w:val="0"/>
          <w:numId w:val="20"/>
        </w:numPr>
      </w:pPr>
      <w:r w:rsidRPr="00D674E8">
        <w:t xml:space="preserve">Medical records must </w:t>
      </w:r>
      <w:r w:rsidRPr="00D674E8">
        <w:rPr>
          <w:rFonts w:cs="TimesNewRomanPS-BoldMT"/>
          <w:b/>
          <w:bCs/>
        </w:rPr>
        <w:t>contain</w:t>
      </w:r>
      <w:r w:rsidRPr="00D674E8">
        <w:t xml:space="preserve">: </w:t>
      </w:r>
    </w:p>
    <w:p w14:paraId="25C5F12A" w14:textId="77777777" w:rsidR="003A1667" w:rsidRPr="00D674E8" w:rsidRDefault="003A1667" w:rsidP="00940257">
      <w:pPr>
        <w:pStyle w:val="ListParagraph"/>
        <w:numPr>
          <w:ilvl w:val="3"/>
          <w:numId w:val="22"/>
        </w:numPr>
      </w:pPr>
      <w:r w:rsidRPr="00D674E8">
        <w:t>Initial Clinical Assessment</w:t>
      </w:r>
    </w:p>
    <w:p w14:paraId="35C1A13D" w14:textId="77777777" w:rsidR="003A1667" w:rsidRPr="00D674E8" w:rsidRDefault="003A1667" w:rsidP="00940257">
      <w:pPr>
        <w:pStyle w:val="ListParagraph"/>
        <w:numPr>
          <w:ilvl w:val="3"/>
          <w:numId w:val="22"/>
        </w:numPr>
      </w:pPr>
      <w:r w:rsidRPr="00D674E8">
        <w:t>P</w:t>
      </w:r>
      <w:r w:rsidR="009854D7">
        <w:t>D</w:t>
      </w:r>
      <w:r w:rsidRPr="00D674E8">
        <w:t>A</w:t>
      </w:r>
    </w:p>
    <w:p w14:paraId="605377DA" w14:textId="77777777" w:rsidR="003A1667" w:rsidRPr="00D674E8" w:rsidRDefault="003A1667" w:rsidP="00940257">
      <w:pPr>
        <w:pStyle w:val="ListParagraph"/>
        <w:numPr>
          <w:ilvl w:val="3"/>
          <w:numId w:val="22"/>
        </w:numPr>
      </w:pPr>
      <w:r w:rsidRPr="00D674E8">
        <w:t>All treatment plans, reviews, and addenda</w:t>
      </w:r>
    </w:p>
    <w:p w14:paraId="7D29C61A" w14:textId="77777777" w:rsidR="003A1667" w:rsidRPr="00D674E8" w:rsidRDefault="003A1667" w:rsidP="00940257">
      <w:pPr>
        <w:pStyle w:val="ListParagraph"/>
        <w:numPr>
          <w:ilvl w:val="3"/>
          <w:numId w:val="22"/>
        </w:numPr>
      </w:pPr>
      <w:r w:rsidRPr="00D674E8">
        <w:t>Physician’s orders, lab results, lists of medications and prescriptions (when applicable)</w:t>
      </w:r>
    </w:p>
    <w:p w14:paraId="46A1C077" w14:textId="77777777" w:rsidR="003A1667" w:rsidRPr="00D674E8" w:rsidRDefault="003A1667" w:rsidP="00940257">
      <w:pPr>
        <w:pStyle w:val="ListParagraph"/>
        <w:numPr>
          <w:ilvl w:val="3"/>
          <w:numId w:val="22"/>
        </w:numPr>
      </w:pPr>
      <w:r w:rsidRPr="00D674E8">
        <w:t>Clinical Service Note (CSN)</w:t>
      </w:r>
    </w:p>
    <w:p w14:paraId="46617A29" w14:textId="77777777" w:rsidR="003A1667" w:rsidRPr="00D674E8" w:rsidRDefault="003A1667" w:rsidP="00940257">
      <w:pPr>
        <w:pStyle w:val="ListParagraph"/>
        <w:numPr>
          <w:ilvl w:val="3"/>
          <w:numId w:val="22"/>
        </w:numPr>
      </w:pPr>
      <w:r w:rsidRPr="00D674E8">
        <w:t>Copies of any testing</w:t>
      </w:r>
    </w:p>
    <w:p w14:paraId="24984413" w14:textId="77777777" w:rsidR="003A1667" w:rsidRPr="00D674E8" w:rsidRDefault="003A1667" w:rsidP="00940257">
      <w:pPr>
        <w:pStyle w:val="ListParagraph"/>
        <w:numPr>
          <w:ilvl w:val="3"/>
          <w:numId w:val="22"/>
        </w:numPr>
      </w:pPr>
      <w:r w:rsidRPr="00D674E8">
        <w:t>Copies of all written reports</w:t>
      </w:r>
    </w:p>
    <w:p w14:paraId="007843D4" w14:textId="77777777" w:rsidR="003A1667" w:rsidRPr="00D674E8" w:rsidRDefault="003A1667" w:rsidP="00940257">
      <w:pPr>
        <w:pStyle w:val="ListParagraph"/>
        <w:numPr>
          <w:ilvl w:val="3"/>
          <w:numId w:val="22"/>
        </w:numPr>
      </w:pPr>
      <w:r w:rsidRPr="00D674E8">
        <w:t>Consents and eligibility information</w:t>
      </w:r>
    </w:p>
    <w:p w14:paraId="20CED4F7" w14:textId="77777777" w:rsidR="003A1667" w:rsidRPr="00D674E8" w:rsidRDefault="003A1667" w:rsidP="00940257">
      <w:pPr>
        <w:pStyle w:val="ListParagraph"/>
        <w:numPr>
          <w:ilvl w:val="3"/>
          <w:numId w:val="22"/>
        </w:numPr>
      </w:pPr>
      <w:r w:rsidRPr="00D674E8">
        <w:t>Any other documents relevant to client’s care</w:t>
      </w:r>
    </w:p>
    <w:p w14:paraId="39CCBD02" w14:textId="77777777" w:rsidR="003A1667" w:rsidRPr="00D674E8" w:rsidRDefault="003A1667" w:rsidP="00940257">
      <w:pPr>
        <w:pStyle w:val="ListParagraph"/>
        <w:numPr>
          <w:ilvl w:val="2"/>
          <w:numId w:val="21"/>
        </w:numPr>
      </w:pPr>
      <w:r w:rsidRPr="00D674E8">
        <w:rPr>
          <w:rFonts w:cs="TimesNewRomanPS-BoldMT"/>
          <w:b/>
          <w:bCs/>
        </w:rPr>
        <w:t>Consents</w:t>
      </w:r>
      <w:r w:rsidRPr="00D674E8">
        <w:t>: A signed consent must be obtained from all clients at each admission. If the client refused to</w:t>
      </w:r>
      <w:r w:rsidR="00D674E8">
        <w:t xml:space="preserve"> </w:t>
      </w:r>
      <w:r w:rsidRPr="00D674E8">
        <w:t xml:space="preserve">sign, the clinician should indicate </w:t>
      </w:r>
      <w:r w:rsidR="00DA0C6C" w:rsidRPr="00D674E8">
        <w:t>why in a CSN</w:t>
      </w:r>
      <w:r w:rsidRPr="00D674E8">
        <w:t xml:space="preserve">. If client is unable to sign due to a crisis, a family member may sign, or if alone, the MHP and one other person can sign </w:t>
      </w:r>
      <w:r w:rsidR="009854D7">
        <w:t>stating</w:t>
      </w:r>
      <w:r w:rsidRPr="00D674E8">
        <w:t xml:space="preserve"> the client is unable to sign due to emergency situation. The client should sign the consent as soon as circumstances permit. </w:t>
      </w:r>
    </w:p>
    <w:p w14:paraId="7E7BBA52" w14:textId="77777777" w:rsidR="003A1667" w:rsidRPr="00D674E8" w:rsidRDefault="003A1667" w:rsidP="00940257">
      <w:pPr>
        <w:pStyle w:val="ListParagraph"/>
        <w:numPr>
          <w:ilvl w:val="2"/>
          <w:numId w:val="21"/>
        </w:numPr>
      </w:pPr>
      <w:r w:rsidRPr="00D674E8">
        <w:rPr>
          <w:rFonts w:cs="TimesNewRomanPS-BoldMT"/>
          <w:b/>
          <w:bCs/>
        </w:rPr>
        <w:t>Abbreviations</w:t>
      </w:r>
      <w:r w:rsidRPr="00D674E8">
        <w:t>: Only approved abbreviations of services and accepted abbreviations maintained by the</w:t>
      </w:r>
      <w:r w:rsidR="00D674E8">
        <w:t xml:space="preserve"> </w:t>
      </w:r>
      <w:r w:rsidRPr="00D674E8">
        <w:t xml:space="preserve">service provider may be used. </w:t>
      </w:r>
    </w:p>
    <w:p w14:paraId="6BA7D3F9" w14:textId="77777777" w:rsidR="003A1667" w:rsidRPr="00D674E8" w:rsidRDefault="003A1667" w:rsidP="00940257">
      <w:pPr>
        <w:pStyle w:val="ListParagraph"/>
        <w:numPr>
          <w:ilvl w:val="2"/>
          <w:numId w:val="21"/>
        </w:numPr>
      </w:pPr>
      <w:r w:rsidRPr="00D674E8">
        <w:rPr>
          <w:rFonts w:cs="TimesNewRomanPS-BoldMT"/>
          <w:b/>
          <w:bCs/>
        </w:rPr>
        <w:t>Legibility</w:t>
      </w:r>
      <w:r w:rsidRPr="00D674E8">
        <w:t xml:space="preserve">: All documents must be typed or legibly written in black or blue ink. Legible signature and credential of the person rendering the service must be present in all clinical documentation. </w:t>
      </w:r>
    </w:p>
    <w:p w14:paraId="207BDEC9" w14:textId="77777777" w:rsidR="003A1667" w:rsidRPr="00D674E8" w:rsidRDefault="006A062A" w:rsidP="00940257">
      <w:pPr>
        <w:pStyle w:val="ListParagraph"/>
        <w:numPr>
          <w:ilvl w:val="2"/>
          <w:numId w:val="21"/>
        </w:numPr>
      </w:pPr>
      <w:r w:rsidRPr="00D674E8">
        <w:rPr>
          <w:rFonts w:cs="TimesNewRomanPS-BoldMT"/>
          <w:b/>
          <w:bCs/>
        </w:rPr>
        <w:t>Error Correction (written documentation)</w:t>
      </w:r>
      <w:r w:rsidRPr="00D674E8">
        <w:t xml:space="preserve">: </w:t>
      </w:r>
      <w:r w:rsidRPr="00D674E8">
        <w:rPr>
          <w:b/>
        </w:rPr>
        <w:t>NEVER</w:t>
      </w:r>
      <w:r w:rsidRPr="00D674E8">
        <w:t xml:space="preserve"> use white out or any type of correction tape in any documentation that will be placed in the client’s medical record. This can be interpreted as falsification of medical records. </w:t>
      </w:r>
      <w:r w:rsidRPr="00D674E8">
        <w:rPr>
          <w:b/>
        </w:rPr>
        <w:t xml:space="preserve">Never </w:t>
      </w:r>
      <w:r w:rsidRPr="00D674E8">
        <w:t>completely scratch through an error. This applies to “write-overs” as well. The proper way to correct an error is:</w:t>
      </w:r>
      <w:r w:rsidR="00D674E8">
        <w:t xml:space="preserve"> </w:t>
      </w:r>
      <w:r w:rsidRPr="00D674E8">
        <w:t xml:space="preserve">Draw one line through the error/mistake: Write </w:t>
      </w:r>
      <w:r w:rsidRPr="00D674E8">
        <w:rPr>
          <w:rFonts w:cs="TimesNewRomanPS-BoldMT"/>
          <w:b/>
          <w:bCs/>
        </w:rPr>
        <w:t xml:space="preserve">“ME” for “mistaken entry” or “ER” for error” </w:t>
      </w:r>
      <w:r w:rsidRPr="00D674E8">
        <w:rPr>
          <w:rFonts w:cs="TimesNewRomanPS-BoldMT"/>
          <w:bCs/>
        </w:rPr>
        <w:t>to the side of the error in parenthesis</w:t>
      </w:r>
      <w:r w:rsidRPr="00D674E8">
        <w:t xml:space="preserve"> (ME) (ER).</w:t>
      </w:r>
      <w:r w:rsidR="00D674E8">
        <w:t xml:space="preserve"> </w:t>
      </w:r>
      <w:r w:rsidRPr="00D674E8">
        <w:t>Initial and date the mistake.</w:t>
      </w:r>
      <w:r w:rsidR="00D674E8">
        <w:t xml:space="preserve"> </w:t>
      </w:r>
      <w:r w:rsidRPr="00D674E8">
        <w:t>Continue writing immediately following the mistake.</w:t>
      </w:r>
    </w:p>
    <w:p w14:paraId="4B1E8B14" w14:textId="77777777" w:rsidR="009854D7" w:rsidRDefault="003A1667" w:rsidP="00940257">
      <w:pPr>
        <w:pStyle w:val="ListParagraph"/>
        <w:numPr>
          <w:ilvl w:val="2"/>
          <w:numId w:val="21"/>
        </w:numPr>
      </w:pPr>
      <w:r w:rsidRPr="009854D7">
        <w:rPr>
          <w:rFonts w:cs="TimesNewRomanPS-BoldMT"/>
          <w:b/>
          <w:bCs/>
        </w:rPr>
        <w:t>Late Entries</w:t>
      </w:r>
      <w:r w:rsidRPr="00D674E8">
        <w:t xml:space="preserve">: </w:t>
      </w:r>
      <w:r w:rsidR="004129F7" w:rsidRPr="00D674E8">
        <w:t>Should only be used to correct a genuine error of omission or to add new information that was not discovered until a later date.</w:t>
      </w:r>
      <w:r w:rsidR="009854D7">
        <w:t xml:space="preserve"> </w:t>
      </w:r>
    </w:p>
    <w:p w14:paraId="6DCA51BC" w14:textId="77777777" w:rsidR="004129F7" w:rsidRPr="00D674E8" w:rsidRDefault="003A1667" w:rsidP="00940257">
      <w:pPr>
        <w:pStyle w:val="ListParagraph"/>
        <w:numPr>
          <w:ilvl w:val="3"/>
          <w:numId w:val="21"/>
        </w:numPr>
      </w:pPr>
      <w:r w:rsidRPr="009854D7">
        <w:rPr>
          <w:b/>
        </w:rPr>
        <w:t>Written documentation:</w:t>
      </w:r>
      <w:r w:rsidR="004129F7" w:rsidRPr="00D674E8">
        <w:t xml:space="preserve"> I</w:t>
      </w:r>
      <w:r w:rsidRPr="00D674E8">
        <w:t xml:space="preserve">dentify the new entry as “late entry.” Enter the current date and time. Identify or refer to the date and incident for which the late entry is written. Sign and date the late entry. Document as soon as possible. </w:t>
      </w:r>
    </w:p>
    <w:p w14:paraId="05AE807A" w14:textId="77777777" w:rsidR="009854D7" w:rsidRDefault="003A1667" w:rsidP="00940257">
      <w:pPr>
        <w:pStyle w:val="ListParagraph"/>
        <w:numPr>
          <w:ilvl w:val="3"/>
          <w:numId w:val="21"/>
        </w:numPr>
      </w:pPr>
      <w:r w:rsidRPr="00D674E8">
        <w:rPr>
          <w:b/>
        </w:rPr>
        <w:t xml:space="preserve">EMR: </w:t>
      </w:r>
      <w:r w:rsidRPr="00D674E8">
        <w:t>once a CSN is signed you m</w:t>
      </w:r>
      <w:r w:rsidR="00F34108" w:rsidRPr="00D674E8">
        <w:t>a</w:t>
      </w:r>
      <w:r w:rsidRPr="00D674E8">
        <w:t xml:space="preserve">y update the documentation my noting the reason for the update using the guidelines above. </w:t>
      </w:r>
      <w:r w:rsidR="00DA0C6C" w:rsidRPr="00D674E8">
        <w:t xml:space="preserve"> All prior </w:t>
      </w:r>
      <w:r w:rsidR="003324B0" w:rsidRPr="00D674E8">
        <w:t>documentation can be seen by viewing all forms when you click on that service note.</w:t>
      </w:r>
      <w:r w:rsidR="00DA0C6C" w:rsidRPr="00D674E8">
        <w:t xml:space="preserve"> </w:t>
      </w:r>
    </w:p>
    <w:p w14:paraId="12838072" w14:textId="77777777" w:rsidR="00D674E8" w:rsidRPr="009854D7" w:rsidRDefault="003A1667" w:rsidP="00940257">
      <w:pPr>
        <w:pStyle w:val="ListParagraph"/>
        <w:numPr>
          <w:ilvl w:val="2"/>
          <w:numId w:val="21"/>
        </w:numPr>
      </w:pPr>
      <w:r w:rsidRPr="009854D7">
        <w:rPr>
          <w:rFonts w:cs="TimesNewRomanPS-BoldMT"/>
          <w:b/>
          <w:bCs/>
        </w:rPr>
        <w:t>Physician Responsibility</w:t>
      </w:r>
      <w:r w:rsidRPr="00D674E8">
        <w:t>: The physician must direct all treatment. A P</w:t>
      </w:r>
      <w:r w:rsidR="009854D7">
        <w:t>D</w:t>
      </w:r>
      <w:r w:rsidRPr="00D674E8">
        <w:t>A is required for all clients within 90 days of admission. The physician must sign the POC within 90 days. The physician must approve any additions of service or change in frequency on the service plan. The physician must sign the rollover POC’s on, or no earlier than 30 days prior to, the due</w:t>
      </w:r>
      <w:r w:rsidR="00782574" w:rsidRPr="00D674E8">
        <w:t xml:space="preserve"> date (based on admission date).</w:t>
      </w:r>
      <w:r w:rsidR="00D674E8" w:rsidRPr="009854D7">
        <w:rPr>
          <w:rFonts w:ascii="TimesNewRomanPS-BoldMT" w:hAnsi="TimesNewRomanPS-BoldMT" w:cs="TimesNewRomanPS-BoldMT"/>
          <w:b/>
          <w:bCs/>
          <w:sz w:val="32"/>
          <w:szCs w:val="32"/>
        </w:rPr>
        <w:br w:type="page"/>
      </w:r>
    </w:p>
    <w:p w14:paraId="59E34AC3" w14:textId="77777777" w:rsidR="003A1667" w:rsidRPr="005F7C1D" w:rsidRDefault="003A1667" w:rsidP="00D674E8">
      <w:pPr>
        <w:pStyle w:val="Heading1"/>
      </w:pPr>
      <w:bookmarkStart w:id="17" w:name="_Toc115336942"/>
      <w:r w:rsidRPr="005F7C1D">
        <w:lastRenderedPageBreak/>
        <w:t>SECTION 2</w:t>
      </w:r>
      <w:r w:rsidR="00D23332">
        <w:t xml:space="preserve">: </w:t>
      </w:r>
      <w:r w:rsidRPr="005F7C1D">
        <w:t>GUIDE FOR DETERMINING BILLABLE TIME</w:t>
      </w:r>
      <w:bookmarkEnd w:id="17"/>
    </w:p>
    <w:p w14:paraId="7FB80143" w14:textId="77777777" w:rsidR="004129F7" w:rsidRPr="00B27C21" w:rsidRDefault="003A1667" w:rsidP="00B27C21">
      <w:r w:rsidRPr="00B27C21">
        <w:rPr>
          <w:rFonts w:cs="TimesNewRomanPS-BoldMT"/>
          <w:b/>
          <w:bCs/>
        </w:rPr>
        <w:t xml:space="preserve">BILL TIME </w:t>
      </w:r>
      <w:r w:rsidRPr="00B27C21">
        <w:t>is direct face to f</w:t>
      </w:r>
      <w:r w:rsidR="004129F7" w:rsidRPr="00B27C21">
        <w:t>ace contact (with the client or caregiver</w:t>
      </w:r>
      <w:r w:rsidRPr="00B27C21">
        <w:t>) for all services except those that can be delivered “on behalf” of the client or over the telephone (See Service Descriptions). Billable time starts from the</w:t>
      </w:r>
      <w:r w:rsidR="00B27C21">
        <w:t xml:space="preserve"> </w:t>
      </w:r>
      <w:r w:rsidRPr="00B27C21">
        <w:t>time you greet the client at the front door</w:t>
      </w:r>
      <w:r w:rsidR="004129F7" w:rsidRPr="00B27C21">
        <w:t xml:space="preserve"> until you say goodbye at the front check-out window</w:t>
      </w:r>
      <w:r w:rsidRPr="00B27C21">
        <w:t>. As you are escorting the client to your office, you are making the</w:t>
      </w:r>
      <w:r w:rsidR="004129F7" w:rsidRPr="00B27C21">
        <w:t xml:space="preserve"> </w:t>
      </w:r>
      <w:r w:rsidRPr="00B27C21">
        <w:t xml:space="preserve">critical first impressions on the mental status of the client. </w:t>
      </w:r>
    </w:p>
    <w:p w14:paraId="51157328" w14:textId="77777777" w:rsidR="003A1667" w:rsidRPr="00B27C21" w:rsidRDefault="003A1667" w:rsidP="00B27C21">
      <w:r w:rsidRPr="00B27C21">
        <w:t xml:space="preserve">Bill time is the actual amount of time spent with the client or on behalf of the client. </w:t>
      </w:r>
    </w:p>
    <w:p w14:paraId="3EEF9D46" w14:textId="77777777" w:rsidR="003A1667" w:rsidRPr="00B27C21" w:rsidRDefault="003A1667" w:rsidP="00B27C21">
      <w:r w:rsidRPr="00B27C21">
        <w:rPr>
          <w:rFonts w:cs="TimesNewRomanPS-BoldMT"/>
          <w:b/>
          <w:bCs/>
        </w:rPr>
        <w:t xml:space="preserve">STAFF TIME </w:t>
      </w:r>
      <w:r w:rsidRPr="00B27C21">
        <w:t>must be less than or equal to Bill Time.</w:t>
      </w:r>
    </w:p>
    <w:p w14:paraId="097154CF" w14:textId="77777777" w:rsidR="003A1667" w:rsidRPr="00B27C21" w:rsidRDefault="003A1667" w:rsidP="00B27C21">
      <w:pPr>
        <w:rPr>
          <w:rFonts w:cs="TimesNewRomanPS-BoldMT"/>
          <w:b/>
          <w:bCs/>
        </w:rPr>
      </w:pPr>
      <w:r w:rsidRPr="00B27C21">
        <w:rPr>
          <w:rFonts w:cs="TimesNewRomanPS-BoldMT"/>
          <w:b/>
          <w:bCs/>
        </w:rPr>
        <w:t>NO-CHARGE:</w:t>
      </w:r>
    </w:p>
    <w:p w14:paraId="5BCF3C86" w14:textId="77777777" w:rsidR="003A1667" w:rsidRPr="00B27C21" w:rsidRDefault="003A1667" w:rsidP="00B27C21">
      <w:r w:rsidRPr="00B27C21">
        <w:t xml:space="preserve">If a service is not to be charged, select the reason in the No Charge Indicator Box (drop-down box) of the CSN. </w:t>
      </w:r>
    </w:p>
    <w:p w14:paraId="3851CAC7" w14:textId="77777777" w:rsidR="003A1667" w:rsidRDefault="00B83D4D" w:rsidP="003A1667">
      <w:pPr>
        <w:autoSpaceDE w:val="0"/>
        <w:autoSpaceDN w:val="0"/>
        <w:adjustRightInd w:val="0"/>
        <w:spacing w:after="0" w:line="240" w:lineRule="auto"/>
        <w:rPr>
          <w:rFonts w:ascii="TimesNewRomanPSMT" w:hAnsi="TimesNewRomanPSMT" w:cs="TimesNewRomanPSMT"/>
          <w:sz w:val="24"/>
          <w:szCs w:val="24"/>
        </w:rPr>
      </w:pPr>
      <w:r w:rsidRPr="00B83D4D">
        <w:rPr>
          <w:rFonts w:ascii="TimesNewRomanPSMT" w:hAnsi="TimesNewRomanPSMT" w:cs="TimesNewRomanPSMT"/>
          <w:noProof/>
          <w:sz w:val="24"/>
          <w:szCs w:val="24"/>
        </w:rPr>
        <w:drawing>
          <wp:inline distT="0" distB="0" distL="0" distR="0" wp14:anchorId="6D3DC677" wp14:editId="75F3C334">
            <wp:extent cx="6400800" cy="16794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679460"/>
                    </a:xfrm>
                    <a:prstGeom prst="rect">
                      <a:avLst/>
                    </a:prstGeom>
                    <a:noFill/>
                    <a:ln>
                      <a:noFill/>
                    </a:ln>
                  </pic:spPr>
                </pic:pic>
              </a:graphicData>
            </a:graphic>
          </wp:inline>
        </w:drawing>
      </w:r>
    </w:p>
    <w:p w14:paraId="34DD15ED" w14:textId="77777777" w:rsidR="003A1667" w:rsidRDefault="003A1667" w:rsidP="00B27C21"/>
    <w:p w14:paraId="209EF293" w14:textId="77777777" w:rsidR="003A1667" w:rsidRPr="00B27C21" w:rsidRDefault="003A1667" w:rsidP="00B27C21">
      <w:pPr>
        <w:rPr>
          <w:b/>
        </w:rPr>
      </w:pPr>
      <w:r w:rsidRPr="00B27C21">
        <w:rPr>
          <w:b/>
        </w:rPr>
        <w:t>NON-BILLABLE ACTIVITIES:</w:t>
      </w:r>
    </w:p>
    <w:p w14:paraId="0CCCC434" w14:textId="77777777" w:rsidR="003A1667" w:rsidRDefault="003A1667" w:rsidP="009854D7">
      <w:r>
        <w:t>There are some activities that are done for and on behalf of clients that are not allowed to be billed. The</w:t>
      </w:r>
      <w:r w:rsidR="009854D7">
        <w:t xml:space="preserve"> </w:t>
      </w:r>
      <w:r>
        <w:t xml:space="preserve">following list is not </w:t>
      </w:r>
      <w:r w:rsidR="009854D7">
        <w:t>exhaustive</w:t>
      </w:r>
      <w:r>
        <w:t xml:space="preserve"> and is intended as a guide.</w:t>
      </w:r>
    </w:p>
    <w:p w14:paraId="268FA75B" w14:textId="77777777" w:rsidR="003A1667" w:rsidRPr="00E50ED5" w:rsidRDefault="003A1667" w:rsidP="00940257">
      <w:pPr>
        <w:pStyle w:val="ListParagraph"/>
        <w:numPr>
          <w:ilvl w:val="0"/>
          <w:numId w:val="23"/>
        </w:numPr>
      </w:pPr>
      <w:r w:rsidRPr="00E50ED5">
        <w:t>Travel time</w:t>
      </w:r>
    </w:p>
    <w:p w14:paraId="701404D4" w14:textId="77777777" w:rsidR="003A1667" w:rsidRPr="00E50ED5" w:rsidRDefault="003A1667" w:rsidP="00940257">
      <w:pPr>
        <w:pStyle w:val="ListParagraph"/>
        <w:numPr>
          <w:ilvl w:val="0"/>
          <w:numId w:val="23"/>
        </w:numPr>
      </w:pPr>
      <w:r w:rsidRPr="00E50ED5">
        <w:t>Attempted phone calls</w:t>
      </w:r>
    </w:p>
    <w:p w14:paraId="4B0A30C0" w14:textId="77777777" w:rsidR="009854D7" w:rsidRDefault="009854D7" w:rsidP="00940257">
      <w:pPr>
        <w:pStyle w:val="ListParagraph"/>
        <w:numPr>
          <w:ilvl w:val="0"/>
          <w:numId w:val="23"/>
        </w:numPr>
      </w:pPr>
      <w:r>
        <w:t>Attempted home visits</w:t>
      </w:r>
    </w:p>
    <w:p w14:paraId="60FD19C7" w14:textId="77777777" w:rsidR="003A1667" w:rsidRPr="00E50ED5" w:rsidRDefault="009854D7" w:rsidP="00940257">
      <w:pPr>
        <w:pStyle w:val="ListParagraph"/>
        <w:numPr>
          <w:ilvl w:val="0"/>
          <w:numId w:val="23"/>
        </w:numPr>
      </w:pPr>
      <w:r>
        <w:t>Attempted face to face contacts</w:t>
      </w:r>
    </w:p>
    <w:p w14:paraId="68D2D3F0" w14:textId="77777777" w:rsidR="003A1667" w:rsidRPr="00E50ED5" w:rsidRDefault="009854D7" w:rsidP="00940257">
      <w:pPr>
        <w:pStyle w:val="ListParagraph"/>
        <w:numPr>
          <w:ilvl w:val="0"/>
          <w:numId w:val="23"/>
        </w:numPr>
      </w:pPr>
      <w:r>
        <w:t>Record reviews</w:t>
      </w:r>
    </w:p>
    <w:p w14:paraId="7B19868F" w14:textId="77777777" w:rsidR="003A1667" w:rsidRPr="00E50ED5" w:rsidRDefault="003A1667" w:rsidP="00940257">
      <w:pPr>
        <w:pStyle w:val="ListParagraph"/>
        <w:numPr>
          <w:ilvl w:val="0"/>
          <w:numId w:val="23"/>
        </w:numPr>
      </w:pPr>
      <w:r w:rsidRPr="00E50ED5">
        <w:t>Completion of any specially requested information regarding clients from the State office or from other</w:t>
      </w:r>
      <w:r w:rsidR="009854D7">
        <w:t xml:space="preserve"> </w:t>
      </w:r>
      <w:r w:rsidRPr="00E50ED5">
        <w:t>agenc</w:t>
      </w:r>
      <w:r w:rsidR="009854D7">
        <w:t>ies for administrative purposes</w:t>
      </w:r>
    </w:p>
    <w:p w14:paraId="1D4C1D21" w14:textId="77777777" w:rsidR="003A1667" w:rsidRPr="00E50ED5" w:rsidRDefault="003A1667" w:rsidP="00940257">
      <w:pPr>
        <w:pStyle w:val="ListParagraph"/>
        <w:numPr>
          <w:ilvl w:val="0"/>
          <w:numId w:val="23"/>
        </w:numPr>
      </w:pPr>
      <w:r w:rsidRPr="00E50ED5">
        <w:t>Services provided to institutionalized Medicaid clients (i.e. DJJ, prisons/jails, DMH hospitals, ICF,</w:t>
      </w:r>
      <w:r w:rsidR="009854D7">
        <w:t xml:space="preserve"> </w:t>
      </w:r>
      <w:r w:rsidRPr="00E50ED5">
        <w:t>ICF/MR facilities, IMDs, long term hospitalization outside SC DMH , etc.)</w:t>
      </w:r>
    </w:p>
    <w:p w14:paraId="0C063429" w14:textId="77777777" w:rsidR="003A1667" w:rsidRPr="00E50ED5" w:rsidRDefault="003A1667" w:rsidP="00940257">
      <w:pPr>
        <w:pStyle w:val="ListParagraph"/>
        <w:numPr>
          <w:ilvl w:val="0"/>
          <w:numId w:val="23"/>
        </w:numPr>
      </w:pPr>
      <w:r w:rsidRPr="00E50ED5">
        <w:t>Recreation or socialization with a client. Professional judgment should be exercised in distinguishing</w:t>
      </w:r>
      <w:r w:rsidR="00076EF3">
        <w:t xml:space="preserve"> </w:t>
      </w:r>
      <w:r w:rsidRPr="00E50ED5">
        <w:t>between billa</w:t>
      </w:r>
      <w:r w:rsidR="00076EF3">
        <w:t>ble and non-billable activities</w:t>
      </w:r>
    </w:p>
    <w:p w14:paraId="650BD312" w14:textId="77777777" w:rsidR="003A1667" w:rsidRPr="00E50ED5" w:rsidRDefault="00076EF3" w:rsidP="00940257">
      <w:pPr>
        <w:pStyle w:val="ListParagraph"/>
        <w:numPr>
          <w:ilvl w:val="0"/>
          <w:numId w:val="23"/>
        </w:numPr>
      </w:pPr>
      <w:r>
        <w:t>Documentation of service notes</w:t>
      </w:r>
    </w:p>
    <w:p w14:paraId="11AD5300" w14:textId="77777777" w:rsidR="003A1667" w:rsidRPr="00E50ED5" w:rsidRDefault="003A1667" w:rsidP="00940257">
      <w:pPr>
        <w:pStyle w:val="ListParagraph"/>
        <w:numPr>
          <w:ilvl w:val="0"/>
          <w:numId w:val="23"/>
        </w:numPr>
      </w:pPr>
      <w:r w:rsidRPr="00E50ED5">
        <w:t xml:space="preserve">Completion of MIS reports </w:t>
      </w:r>
      <w:r w:rsidR="00076EF3">
        <w:t>and monthly statistical reports</w:t>
      </w:r>
    </w:p>
    <w:p w14:paraId="4155EB56" w14:textId="77777777" w:rsidR="003A1667" w:rsidRPr="00E50ED5" w:rsidRDefault="003A1667" w:rsidP="00940257">
      <w:pPr>
        <w:pStyle w:val="ListParagraph"/>
        <w:numPr>
          <w:ilvl w:val="0"/>
          <w:numId w:val="23"/>
        </w:numPr>
      </w:pPr>
      <w:r w:rsidRPr="00E50ED5">
        <w:t>Unstructured time with clients. Inactivity, free and unstructured time may be necessary for a client, but</w:t>
      </w:r>
      <w:r w:rsidR="00076EF3">
        <w:t xml:space="preserve"> is not part of billable service</w:t>
      </w:r>
    </w:p>
    <w:p w14:paraId="18320EE6" w14:textId="77777777" w:rsidR="003A1667" w:rsidRPr="00E50ED5" w:rsidRDefault="003A1667" w:rsidP="00940257">
      <w:pPr>
        <w:pStyle w:val="ListParagraph"/>
        <w:numPr>
          <w:ilvl w:val="0"/>
          <w:numId w:val="23"/>
        </w:numPr>
      </w:pPr>
      <w:r w:rsidRPr="00E50ED5">
        <w:lastRenderedPageBreak/>
        <w:t>Educational services provided by the public school system, such as home bound instruction, special</w:t>
      </w:r>
      <w:r w:rsidR="00076EF3">
        <w:t xml:space="preserve"> </w:t>
      </w:r>
      <w:r w:rsidRPr="00E50ED5">
        <w:t>education, or defined educational courses (GED, Adult Development). Tutorial services in relation to a</w:t>
      </w:r>
      <w:r w:rsidR="00076EF3">
        <w:t xml:space="preserve"> </w:t>
      </w:r>
      <w:r w:rsidRPr="00E50ED5">
        <w:t>defined ed</w:t>
      </w:r>
      <w:r w:rsidR="00076EF3">
        <w:t>ucation course are non-billable</w:t>
      </w:r>
    </w:p>
    <w:p w14:paraId="53723A10" w14:textId="77777777" w:rsidR="003A1667" w:rsidRPr="00E50ED5" w:rsidRDefault="00076EF3" w:rsidP="00940257">
      <w:pPr>
        <w:pStyle w:val="ListParagraph"/>
        <w:numPr>
          <w:ilvl w:val="0"/>
          <w:numId w:val="23"/>
        </w:numPr>
      </w:pPr>
      <w:r>
        <w:t>Filing and mailing of reports</w:t>
      </w:r>
    </w:p>
    <w:p w14:paraId="602A4D9B" w14:textId="77777777" w:rsidR="003A1667" w:rsidRPr="00E50ED5" w:rsidRDefault="003A1667" w:rsidP="00940257">
      <w:pPr>
        <w:pStyle w:val="ListParagraph"/>
        <w:numPr>
          <w:ilvl w:val="0"/>
          <w:numId w:val="23"/>
        </w:numPr>
      </w:pPr>
      <w:r w:rsidRPr="00E50ED5">
        <w:t>Medicaid eligibility det</w:t>
      </w:r>
      <w:r w:rsidR="00076EF3">
        <w:t>erminations and redetermination</w:t>
      </w:r>
    </w:p>
    <w:p w14:paraId="51F00C53" w14:textId="77777777" w:rsidR="003A1667" w:rsidRPr="00E50ED5" w:rsidRDefault="00076EF3" w:rsidP="00940257">
      <w:pPr>
        <w:pStyle w:val="ListParagraph"/>
        <w:numPr>
          <w:ilvl w:val="0"/>
          <w:numId w:val="23"/>
        </w:numPr>
      </w:pPr>
      <w:r>
        <w:t>Medicaid intake processing</w:t>
      </w:r>
    </w:p>
    <w:p w14:paraId="01159DE7" w14:textId="77777777" w:rsidR="003A1667" w:rsidRPr="00E50ED5" w:rsidRDefault="003A1667" w:rsidP="00940257">
      <w:pPr>
        <w:pStyle w:val="ListParagraph"/>
        <w:numPr>
          <w:ilvl w:val="0"/>
          <w:numId w:val="23"/>
        </w:numPr>
      </w:pPr>
      <w:r w:rsidRPr="00E50ED5">
        <w:t>Prior authorization for Medica</w:t>
      </w:r>
      <w:r w:rsidR="00076EF3">
        <w:t>id services</w:t>
      </w:r>
    </w:p>
    <w:p w14:paraId="355760EA" w14:textId="77777777" w:rsidR="003A1667" w:rsidRPr="00E50ED5" w:rsidRDefault="003A1667" w:rsidP="00940257">
      <w:pPr>
        <w:pStyle w:val="ListParagraph"/>
        <w:numPr>
          <w:ilvl w:val="0"/>
          <w:numId w:val="23"/>
        </w:numPr>
      </w:pPr>
      <w:r w:rsidRPr="00E50ED5">
        <w:t>Requi</w:t>
      </w:r>
      <w:r w:rsidR="00076EF3">
        <w:t>red Medicaid utilization review</w:t>
      </w:r>
    </w:p>
    <w:p w14:paraId="742DBB1C" w14:textId="77777777" w:rsidR="003A1667" w:rsidRPr="00E50ED5" w:rsidRDefault="003A1667" w:rsidP="00940257">
      <w:pPr>
        <w:pStyle w:val="ListParagraph"/>
        <w:numPr>
          <w:ilvl w:val="0"/>
          <w:numId w:val="23"/>
        </w:numPr>
      </w:pPr>
      <w:r w:rsidRPr="00E50ED5">
        <w:t>Early Periodic Screening, Diagnosis and T</w:t>
      </w:r>
      <w:r w:rsidR="00076EF3">
        <w:t>reatment (EPSDT) administration</w:t>
      </w:r>
    </w:p>
    <w:p w14:paraId="19701F2B" w14:textId="77777777" w:rsidR="003A1667" w:rsidRPr="00E50ED5" w:rsidRDefault="003A1667" w:rsidP="00940257">
      <w:pPr>
        <w:pStyle w:val="ListParagraph"/>
        <w:numPr>
          <w:ilvl w:val="0"/>
          <w:numId w:val="23"/>
        </w:numPr>
      </w:pPr>
      <w:r w:rsidRPr="00E50ED5">
        <w:t>“Outreach” activities in which an agency or a provider attempt to contac</w:t>
      </w:r>
      <w:r w:rsidR="00076EF3">
        <w:t>t potential Medicaid recipients</w:t>
      </w:r>
    </w:p>
    <w:p w14:paraId="7D686565" w14:textId="77777777" w:rsidR="003A1667" w:rsidRPr="00E50ED5" w:rsidRDefault="003A1667" w:rsidP="00940257">
      <w:pPr>
        <w:pStyle w:val="ListParagraph"/>
        <w:numPr>
          <w:ilvl w:val="0"/>
          <w:numId w:val="23"/>
        </w:numPr>
      </w:pPr>
      <w:r w:rsidRPr="00E50ED5">
        <w:t>Participation in job inter</w:t>
      </w:r>
      <w:r w:rsidR="00076EF3">
        <w:t>views</w:t>
      </w:r>
    </w:p>
    <w:p w14:paraId="2906DD69" w14:textId="77777777" w:rsidR="003A1667" w:rsidRPr="00E50ED5" w:rsidRDefault="003A1667" w:rsidP="00940257">
      <w:pPr>
        <w:pStyle w:val="ListParagraph"/>
        <w:numPr>
          <w:ilvl w:val="0"/>
          <w:numId w:val="23"/>
        </w:numPr>
      </w:pPr>
      <w:r w:rsidRPr="00E50ED5">
        <w:t>The on-site instructi</w:t>
      </w:r>
      <w:r w:rsidR="00076EF3">
        <w:t>on of specific employment tasks</w:t>
      </w:r>
    </w:p>
    <w:p w14:paraId="0768D998" w14:textId="77777777" w:rsidR="003A1667" w:rsidRPr="00E50ED5" w:rsidRDefault="003A1667" w:rsidP="00940257">
      <w:pPr>
        <w:pStyle w:val="ListParagraph"/>
        <w:numPr>
          <w:ilvl w:val="0"/>
          <w:numId w:val="23"/>
        </w:numPr>
      </w:pPr>
      <w:r w:rsidRPr="00E50ED5">
        <w:t>Staff supervisio</w:t>
      </w:r>
      <w:r w:rsidR="00076EF3">
        <w:t>n of actual employment services</w:t>
      </w:r>
    </w:p>
    <w:p w14:paraId="5C704487" w14:textId="77777777" w:rsidR="003A1667" w:rsidRPr="00E50ED5" w:rsidRDefault="003A1667" w:rsidP="00940257">
      <w:pPr>
        <w:pStyle w:val="ListParagraph"/>
        <w:numPr>
          <w:ilvl w:val="0"/>
          <w:numId w:val="23"/>
        </w:numPr>
      </w:pPr>
      <w:r w:rsidRPr="00E50ED5">
        <w:t>Assisting the cl</w:t>
      </w:r>
      <w:r w:rsidR="00076EF3">
        <w:t>ient in obtaining job placement</w:t>
      </w:r>
    </w:p>
    <w:p w14:paraId="5A01E49B" w14:textId="77777777" w:rsidR="003A1667" w:rsidRPr="00E50ED5" w:rsidRDefault="003A1667" w:rsidP="00940257">
      <w:pPr>
        <w:pStyle w:val="ListParagraph"/>
        <w:numPr>
          <w:ilvl w:val="0"/>
          <w:numId w:val="23"/>
        </w:numPr>
      </w:pPr>
      <w:r w:rsidRPr="00E50ED5">
        <w:t>Assisting the clien</w:t>
      </w:r>
      <w:r w:rsidR="00076EF3">
        <w:t>t in filling out an application</w:t>
      </w:r>
    </w:p>
    <w:p w14:paraId="15ABE7ED" w14:textId="77777777" w:rsidR="003A1667" w:rsidRPr="00E50ED5" w:rsidRDefault="003A1667" w:rsidP="00940257">
      <w:pPr>
        <w:pStyle w:val="ListParagraph"/>
        <w:numPr>
          <w:ilvl w:val="0"/>
          <w:numId w:val="23"/>
        </w:numPr>
      </w:pPr>
      <w:r w:rsidRPr="00E50ED5">
        <w:t>Assisting the client in performing the job or pe</w:t>
      </w:r>
      <w:r w:rsidR="00076EF3">
        <w:t>rforming the job for the client</w:t>
      </w:r>
    </w:p>
    <w:p w14:paraId="7EED2BDC" w14:textId="77777777" w:rsidR="003A1667" w:rsidRPr="00E50ED5" w:rsidRDefault="00076EF3" w:rsidP="00940257">
      <w:pPr>
        <w:pStyle w:val="ListParagraph"/>
        <w:numPr>
          <w:ilvl w:val="0"/>
          <w:numId w:val="23"/>
        </w:numPr>
      </w:pPr>
      <w:r>
        <w:t>Taking a specimen to the lab</w:t>
      </w:r>
    </w:p>
    <w:p w14:paraId="6BB8A309" w14:textId="77777777" w:rsidR="003A1667" w:rsidRPr="00E50ED5" w:rsidRDefault="003A1667" w:rsidP="00940257">
      <w:pPr>
        <w:pStyle w:val="ListParagraph"/>
        <w:numPr>
          <w:ilvl w:val="0"/>
          <w:numId w:val="23"/>
        </w:numPr>
      </w:pPr>
      <w:r w:rsidRPr="00E50ED5">
        <w:t>Visiting a client while he is in anothe</w:t>
      </w:r>
      <w:r w:rsidR="00076EF3">
        <w:t>r mental health service program</w:t>
      </w:r>
    </w:p>
    <w:p w14:paraId="255383E3" w14:textId="77777777" w:rsidR="003A1667" w:rsidRPr="00E50ED5" w:rsidRDefault="003A1667" w:rsidP="00940257">
      <w:pPr>
        <w:pStyle w:val="ListParagraph"/>
        <w:numPr>
          <w:ilvl w:val="0"/>
          <w:numId w:val="23"/>
        </w:numPr>
      </w:pPr>
      <w:r w:rsidRPr="00E50ED5">
        <w:t xml:space="preserve">Assisting the client </w:t>
      </w:r>
      <w:r w:rsidR="00076EF3">
        <w:t>get medication kept at the CMHC</w:t>
      </w:r>
    </w:p>
    <w:p w14:paraId="0FF7596F" w14:textId="77777777" w:rsidR="003A1667" w:rsidRPr="00E50ED5" w:rsidRDefault="003A1667" w:rsidP="00940257">
      <w:pPr>
        <w:pStyle w:val="ListParagraph"/>
        <w:numPr>
          <w:ilvl w:val="0"/>
          <w:numId w:val="23"/>
        </w:numPr>
      </w:pPr>
      <w:r w:rsidRPr="00E50ED5">
        <w:t>Scheduling appointments with the physician, or any other clinici</w:t>
      </w:r>
      <w:r w:rsidR="00076EF3">
        <w:t>an at the CMHC</w:t>
      </w:r>
    </w:p>
    <w:p w14:paraId="1F2EB31F" w14:textId="77777777" w:rsidR="003A1667" w:rsidRDefault="003A1667" w:rsidP="003A1667">
      <w:pPr>
        <w:autoSpaceDE w:val="0"/>
        <w:autoSpaceDN w:val="0"/>
        <w:adjustRightInd w:val="0"/>
        <w:spacing w:after="0" w:line="240" w:lineRule="auto"/>
        <w:rPr>
          <w:rFonts w:ascii="TimesNewRomanPSMT" w:hAnsi="TimesNewRomanPSMT" w:cs="TimesNewRomanPSMT"/>
          <w:sz w:val="24"/>
          <w:szCs w:val="24"/>
        </w:rPr>
      </w:pPr>
    </w:p>
    <w:p w14:paraId="5D9A5DCA" w14:textId="77777777" w:rsidR="003A1667" w:rsidRPr="00B27C21" w:rsidRDefault="003A1667" w:rsidP="00B27C21">
      <w:pPr>
        <w:rPr>
          <w:b/>
        </w:rPr>
      </w:pPr>
      <w:r w:rsidRPr="00B27C21">
        <w:rPr>
          <w:b/>
        </w:rPr>
        <w:t>BILLABLE ACTIVITIES:</w:t>
      </w:r>
    </w:p>
    <w:p w14:paraId="060CEAB3" w14:textId="77777777" w:rsidR="00B27C21" w:rsidRDefault="003324B0" w:rsidP="00B27C21">
      <w:r>
        <w:t>See Service D</w:t>
      </w:r>
      <w:r w:rsidR="003A1667">
        <w:t>escriptions and Section 2 of the Community Mental Health Services Medicaid Provider Manual.</w:t>
      </w:r>
    </w:p>
    <w:p w14:paraId="3894801D" w14:textId="77777777" w:rsidR="00B27C21" w:rsidRDefault="00B27C21" w:rsidP="00B27C21">
      <w:r>
        <w:br w:type="page"/>
      </w:r>
    </w:p>
    <w:p w14:paraId="34039D05" w14:textId="77777777" w:rsidR="00B27C21" w:rsidRDefault="003A1667" w:rsidP="00B27C21">
      <w:pPr>
        <w:pStyle w:val="Heading1"/>
      </w:pPr>
      <w:bookmarkStart w:id="18" w:name="_Toc115336943"/>
      <w:r w:rsidRPr="005F7C1D">
        <w:lastRenderedPageBreak/>
        <w:t>SECTION 3</w:t>
      </w:r>
      <w:r w:rsidR="00D23332">
        <w:t xml:space="preserve">: </w:t>
      </w:r>
      <w:r w:rsidRPr="005F7C1D">
        <w:t>INTAKE PROCEDURES</w:t>
      </w:r>
      <w:bookmarkEnd w:id="18"/>
    </w:p>
    <w:p w14:paraId="09ABA369" w14:textId="77777777" w:rsidR="003A1667" w:rsidRPr="009F6B25" w:rsidRDefault="003A1667" w:rsidP="009F6B25">
      <w:pPr>
        <w:rPr>
          <w:spacing w:val="5"/>
          <w:sz w:val="32"/>
          <w:szCs w:val="32"/>
        </w:rPr>
      </w:pPr>
      <w:r w:rsidRPr="005F7C1D">
        <w:t>ADMINISTRATIVE PROCEDURES FOR COMPLETING AN INTAKE</w:t>
      </w:r>
    </w:p>
    <w:p w14:paraId="18A8976A" w14:textId="77777777" w:rsidR="003A1667" w:rsidRPr="00E50ED5" w:rsidRDefault="003A1667" w:rsidP="003A1667">
      <w:pPr>
        <w:autoSpaceDE w:val="0"/>
        <w:autoSpaceDN w:val="0"/>
        <w:adjustRightInd w:val="0"/>
        <w:spacing w:after="0" w:line="240" w:lineRule="auto"/>
        <w:jc w:val="center"/>
        <w:rPr>
          <w:rFonts w:ascii="TimesNewRomanPS-BoldMT" w:hAnsi="TimesNewRomanPS-BoldMT" w:cs="TimesNewRomanPS-BoldMT"/>
          <w:b/>
          <w:bCs/>
        </w:rPr>
      </w:pPr>
    </w:p>
    <w:p w14:paraId="16C56DB1" w14:textId="77777777" w:rsidR="003A1667" w:rsidRPr="005F7C1D" w:rsidRDefault="003A1667" w:rsidP="00D23332">
      <w:pPr>
        <w:pStyle w:val="Heading3"/>
      </w:pPr>
      <w:bookmarkStart w:id="19" w:name="_Toc115336944"/>
      <w:r w:rsidRPr="005F7C1D">
        <w:t>Ways of Accessing Services</w:t>
      </w:r>
      <w:bookmarkEnd w:id="19"/>
    </w:p>
    <w:p w14:paraId="2F0DCAE9" w14:textId="77777777" w:rsidR="00B27C21" w:rsidRDefault="00B27C21" w:rsidP="00940257">
      <w:pPr>
        <w:pStyle w:val="ListParagraph"/>
        <w:numPr>
          <w:ilvl w:val="0"/>
          <w:numId w:val="24"/>
        </w:numPr>
      </w:pPr>
      <w:r>
        <w:t>New clients</w:t>
      </w:r>
      <w:r w:rsidR="00F0174D">
        <w:t>’</w:t>
      </w:r>
      <w:r>
        <w:t xml:space="preserve"> access BCMHC services in a variety of ways. The center has Walk-in h</w:t>
      </w:r>
      <w:r w:rsidR="007D5B66">
        <w:t xml:space="preserve">ours (varies), </w:t>
      </w:r>
      <w:r>
        <w:t>which a potential new client will be screened and possibly assessed to determine treatment needs. Clients may also call the Access/Mobile Crisis team to receive a phone screening to determine eligibility. Also, clients may access services through crisis contacts which may be initiated by family, friend</w:t>
      </w:r>
      <w:r w:rsidR="00076EF3">
        <w:t>s, citizens or law enforcement</w:t>
      </w:r>
    </w:p>
    <w:p w14:paraId="3F2E1B8B" w14:textId="77777777" w:rsidR="003A1667" w:rsidRPr="00E50ED5" w:rsidRDefault="003A1667" w:rsidP="00940257">
      <w:pPr>
        <w:pStyle w:val="ListParagraph"/>
        <w:numPr>
          <w:ilvl w:val="0"/>
          <w:numId w:val="24"/>
        </w:numPr>
      </w:pPr>
      <w:r w:rsidRPr="00E50ED5">
        <w:t>Routine Admission to BCMHC Outpatient Services-Scheduled Appointment</w:t>
      </w:r>
    </w:p>
    <w:p w14:paraId="66E38799" w14:textId="77777777" w:rsidR="003A1667" w:rsidRPr="00E50ED5" w:rsidRDefault="003A1667" w:rsidP="00940257">
      <w:pPr>
        <w:pStyle w:val="ListParagraph"/>
        <w:numPr>
          <w:ilvl w:val="0"/>
          <w:numId w:val="24"/>
        </w:numPr>
      </w:pPr>
      <w:r w:rsidRPr="00E50ED5">
        <w:t>Emergency Admission to BCMHC Outpatient Services- Unscheduled Appointment</w:t>
      </w:r>
    </w:p>
    <w:p w14:paraId="41D5EC32" w14:textId="77777777" w:rsidR="003A1667" w:rsidRDefault="003A1667" w:rsidP="00B27C21">
      <w:pPr>
        <w:autoSpaceDE w:val="0"/>
        <w:autoSpaceDN w:val="0"/>
        <w:adjustRightInd w:val="0"/>
        <w:spacing w:after="0" w:line="240" w:lineRule="auto"/>
        <w:jc w:val="center"/>
        <w:rPr>
          <w:rFonts w:ascii="TimesNewRomanPS-BoldMT" w:hAnsi="TimesNewRomanPS-BoldMT" w:cs="TimesNewRomanPS-BoldMT"/>
          <w:b/>
          <w:bCs/>
        </w:rPr>
      </w:pPr>
    </w:p>
    <w:tbl>
      <w:tblPr>
        <w:tblStyle w:val="MediumList2-Accent1"/>
        <w:tblW w:w="0" w:type="auto"/>
        <w:tblLook w:val="04A0" w:firstRow="1" w:lastRow="0" w:firstColumn="1" w:lastColumn="0" w:noHBand="0" w:noVBand="1"/>
      </w:tblPr>
      <w:tblGrid>
        <w:gridCol w:w="2931"/>
        <w:gridCol w:w="3775"/>
        <w:gridCol w:w="3374"/>
      </w:tblGrid>
      <w:tr w:rsidR="003A1667" w:rsidRPr="00B27C21" w14:paraId="194E7D77" w14:textId="77777777" w:rsidTr="00076E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85" w:type="dxa"/>
          </w:tcPr>
          <w:p w14:paraId="46D31E6B" w14:textId="77777777" w:rsidR="003A1667" w:rsidRPr="00B27C21" w:rsidRDefault="003A1667" w:rsidP="00B27C21">
            <w:pPr>
              <w:autoSpaceDE w:val="0"/>
              <w:autoSpaceDN w:val="0"/>
              <w:adjustRightInd w:val="0"/>
              <w:jc w:val="center"/>
              <w:rPr>
                <w:rFonts w:asciiTheme="minorHAnsi" w:hAnsiTheme="minorHAnsi" w:cs="TimesNewRomanPS-BoldMT"/>
                <w:b/>
                <w:bCs/>
              </w:rPr>
            </w:pPr>
            <w:r w:rsidRPr="00B27C21">
              <w:rPr>
                <w:rFonts w:asciiTheme="minorHAnsi" w:hAnsiTheme="minorHAnsi" w:cs="TimesNewRomanPS-BoldMT"/>
                <w:b/>
                <w:bCs/>
              </w:rPr>
              <w:t>Forms to Complete</w:t>
            </w:r>
          </w:p>
        </w:tc>
        <w:tc>
          <w:tcPr>
            <w:tcW w:w="7311" w:type="dxa"/>
            <w:gridSpan w:val="2"/>
          </w:tcPr>
          <w:p w14:paraId="2C42CA0F" w14:textId="77777777" w:rsidR="003A1667" w:rsidRPr="00B27C21" w:rsidRDefault="003A1667" w:rsidP="00B27C2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Disposition of Forms</w:t>
            </w:r>
          </w:p>
        </w:tc>
      </w:tr>
      <w:tr w:rsidR="003A1667" w:rsidRPr="00B27C21" w14:paraId="1B7FE18F"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732FF3CD" w14:textId="77777777" w:rsidR="003A1667" w:rsidRPr="00B27C21" w:rsidRDefault="003A1667" w:rsidP="00B27C21">
            <w:pPr>
              <w:autoSpaceDE w:val="0"/>
              <w:autoSpaceDN w:val="0"/>
              <w:adjustRightInd w:val="0"/>
              <w:jc w:val="center"/>
              <w:rPr>
                <w:rFonts w:asciiTheme="minorHAnsi" w:hAnsiTheme="minorHAnsi" w:cs="TimesNewRomanPS-BoldMT"/>
                <w:b/>
                <w:bCs/>
              </w:rPr>
            </w:pPr>
            <w:r w:rsidRPr="00B27C21">
              <w:rPr>
                <w:rFonts w:asciiTheme="minorHAnsi" w:hAnsiTheme="minorHAnsi" w:cs="TimesNewRomanPS-BoldMT"/>
                <w:b/>
                <w:bCs/>
              </w:rPr>
              <w:t>If Applicable:</w:t>
            </w:r>
          </w:p>
        </w:tc>
        <w:tc>
          <w:tcPr>
            <w:tcW w:w="3861" w:type="dxa"/>
          </w:tcPr>
          <w:p w14:paraId="11A8FACF" w14:textId="77777777" w:rsidR="003A1667" w:rsidRPr="00B27C21" w:rsidRDefault="00B27C21"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Walk-in</w:t>
            </w:r>
            <w:r w:rsidR="003A1667" w:rsidRPr="00B27C21">
              <w:rPr>
                <w:rFonts w:asciiTheme="minorHAnsi" w:hAnsiTheme="minorHAnsi" w:cs="TimesNewRomanPS-BoldMT"/>
                <w:b/>
                <w:bCs/>
              </w:rPr>
              <w:t xml:space="preserve"> Admission</w:t>
            </w:r>
          </w:p>
        </w:tc>
        <w:tc>
          <w:tcPr>
            <w:tcW w:w="3450" w:type="dxa"/>
          </w:tcPr>
          <w:p w14:paraId="1AAA8A14" w14:textId="77777777" w:rsidR="003A1667" w:rsidRPr="00B27C21" w:rsidRDefault="003A1667"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Emergency After hours</w:t>
            </w:r>
          </w:p>
        </w:tc>
      </w:tr>
      <w:tr w:rsidR="003A1667" w:rsidRPr="00B27C21" w14:paraId="36794BEA" w14:textId="77777777" w:rsidTr="00076EF3">
        <w:tc>
          <w:tcPr>
            <w:cnfStyle w:val="001000000000" w:firstRow="0" w:lastRow="0" w:firstColumn="1" w:lastColumn="0" w:oddVBand="0" w:evenVBand="0" w:oddHBand="0" w:evenHBand="0" w:firstRowFirstColumn="0" w:firstRowLastColumn="0" w:lastRowFirstColumn="0" w:lastRowLastColumn="0"/>
            <w:tcW w:w="2985" w:type="dxa"/>
          </w:tcPr>
          <w:p w14:paraId="13FCD895" w14:textId="77777777" w:rsidR="003A1667" w:rsidRPr="00B27C21" w:rsidRDefault="003A166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Initial Clinical Assessment Form (ICA) or ICA Update</w:t>
            </w:r>
          </w:p>
        </w:tc>
        <w:tc>
          <w:tcPr>
            <w:tcW w:w="3861" w:type="dxa"/>
          </w:tcPr>
          <w:p w14:paraId="660D975B" w14:textId="77777777" w:rsidR="003A1667" w:rsidRPr="00B27C21" w:rsidRDefault="007B55DA"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w:t>
            </w:r>
          </w:p>
        </w:tc>
        <w:tc>
          <w:tcPr>
            <w:tcW w:w="3450" w:type="dxa"/>
          </w:tcPr>
          <w:p w14:paraId="327465FC" w14:textId="77777777" w:rsidR="003A1667" w:rsidRPr="00B27C21" w:rsidRDefault="003A1667"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NA</w:t>
            </w:r>
          </w:p>
        </w:tc>
      </w:tr>
      <w:tr w:rsidR="003A1667" w:rsidRPr="00B27C21" w14:paraId="530B5F58"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666221E7" w14:textId="77777777" w:rsidR="003A1667" w:rsidRPr="00B27C21" w:rsidRDefault="003A166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Medical Assessment Form</w:t>
            </w:r>
          </w:p>
        </w:tc>
        <w:tc>
          <w:tcPr>
            <w:tcW w:w="3861" w:type="dxa"/>
          </w:tcPr>
          <w:p w14:paraId="5DBB8936" w14:textId="77777777" w:rsidR="003A1667" w:rsidRPr="00B27C21" w:rsidRDefault="007B55DA"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EMR-Import</w:t>
            </w:r>
          </w:p>
        </w:tc>
        <w:tc>
          <w:tcPr>
            <w:tcW w:w="3450" w:type="dxa"/>
          </w:tcPr>
          <w:p w14:paraId="7E8BC4D7" w14:textId="77777777" w:rsidR="003A1667" w:rsidRPr="00B27C21" w:rsidRDefault="003A1667"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NA</w:t>
            </w:r>
          </w:p>
        </w:tc>
      </w:tr>
      <w:tr w:rsidR="003A1667" w:rsidRPr="00B27C21" w14:paraId="2A885982" w14:textId="77777777" w:rsidTr="00076EF3">
        <w:tc>
          <w:tcPr>
            <w:cnfStyle w:val="001000000000" w:firstRow="0" w:lastRow="0" w:firstColumn="1" w:lastColumn="0" w:oddVBand="0" w:evenVBand="0" w:oddHBand="0" w:evenHBand="0" w:firstRowFirstColumn="0" w:firstRowLastColumn="0" w:lastRowFirstColumn="0" w:lastRowLastColumn="0"/>
            <w:tcW w:w="2985" w:type="dxa"/>
          </w:tcPr>
          <w:p w14:paraId="76559AE4" w14:textId="77777777" w:rsidR="003A1667" w:rsidRPr="00B27C21" w:rsidRDefault="003A166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Crisis Management Form</w:t>
            </w:r>
          </w:p>
        </w:tc>
        <w:tc>
          <w:tcPr>
            <w:tcW w:w="3861" w:type="dxa"/>
          </w:tcPr>
          <w:p w14:paraId="4D241A8F" w14:textId="77777777" w:rsidR="003A1667" w:rsidRPr="00B27C21" w:rsidRDefault="007B55DA"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EMR-Import</w:t>
            </w:r>
          </w:p>
        </w:tc>
        <w:tc>
          <w:tcPr>
            <w:tcW w:w="3450" w:type="dxa"/>
          </w:tcPr>
          <w:p w14:paraId="7D1BB1FE" w14:textId="77777777" w:rsidR="003A1667" w:rsidRPr="00B27C21" w:rsidRDefault="00A66F93"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Copy to On-Call Supervisor and EMR-Import</w:t>
            </w:r>
          </w:p>
        </w:tc>
      </w:tr>
      <w:tr w:rsidR="003A1667" w:rsidRPr="00B27C21" w14:paraId="3AD0BF26"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4BDE89FF" w14:textId="77777777" w:rsidR="003A1667" w:rsidRPr="00B27C21" w:rsidRDefault="003A166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Copy of Commitment Papers</w:t>
            </w:r>
          </w:p>
        </w:tc>
        <w:tc>
          <w:tcPr>
            <w:tcW w:w="3861" w:type="dxa"/>
          </w:tcPr>
          <w:p w14:paraId="3360D733" w14:textId="77777777" w:rsidR="003A1667" w:rsidRPr="00B27C21" w:rsidRDefault="007B55DA"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EMR-Import</w:t>
            </w:r>
          </w:p>
        </w:tc>
        <w:tc>
          <w:tcPr>
            <w:tcW w:w="3450" w:type="dxa"/>
          </w:tcPr>
          <w:p w14:paraId="252C9805" w14:textId="77777777" w:rsidR="003A1667" w:rsidRPr="00B27C21" w:rsidRDefault="00A66F93"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EMR-Import</w:t>
            </w:r>
          </w:p>
        </w:tc>
      </w:tr>
      <w:tr w:rsidR="003A1667" w:rsidRPr="00B27C21" w14:paraId="0D000488" w14:textId="77777777" w:rsidTr="00076EF3">
        <w:tc>
          <w:tcPr>
            <w:cnfStyle w:val="001000000000" w:firstRow="0" w:lastRow="0" w:firstColumn="1" w:lastColumn="0" w:oddVBand="0" w:evenVBand="0" w:oddHBand="0" w:evenHBand="0" w:firstRowFirstColumn="0" w:firstRowLastColumn="0" w:lastRowFirstColumn="0" w:lastRowLastColumn="0"/>
            <w:tcW w:w="2985" w:type="dxa"/>
          </w:tcPr>
          <w:p w14:paraId="7541EBA5" w14:textId="77777777" w:rsidR="003A1667" w:rsidRPr="00B27C21" w:rsidRDefault="003A166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Hospital Discharge Assessment</w:t>
            </w:r>
          </w:p>
        </w:tc>
        <w:tc>
          <w:tcPr>
            <w:tcW w:w="3861" w:type="dxa"/>
          </w:tcPr>
          <w:p w14:paraId="7CFA06C8" w14:textId="77777777" w:rsidR="003A1667" w:rsidRPr="00B27C21" w:rsidRDefault="007B55DA"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EMR-Import</w:t>
            </w:r>
          </w:p>
        </w:tc>
        <w:tc>
          <w:tcPr>
            <w:tcW w:w="3450" w:type="dxa"/>
          </w:tcPr>
          <w:p w14:paraId="1EE331F3" w14:textId="77777777" w:rsidR="003A1667" w:rsidRPr="00B27C21" w:rsidRDefault="003A1667"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NA</w:t>
            </w:r>
          </w:p>
        </w:tc>
      </w:tr>
      <w:tr w:rsidR="003A1667" w:rsidRPr="00B27C21" w14:paraId="6D780432"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54BA934C" w14:textId="77777777" w:rsidR="003A1667" w:rsidRPr="00B27C21" w:rsidRDefault="003A166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Screen 8</w:t>
            </w:r>
          </w:p>
        </w:tc>
        <w:tc>
          <w:tcPr>
            <w:tcW w:w="3861" w:type="dxa"/>
          </w:tcPr>
          <w:p w14:paraId="14B1A5CD" w14:textId="77777777" w:rsidR="003A1667" w:rsidRPr="00B27C21" w:rsidRDefault="007B55DA"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Wall Divider-Mail R</w:t>
            </w:r>
            <w:r w:rsidR="003A1667" w:rsidRPr="00B27C21">
              <w:rPr>
                <w:rFonts w:asciiTheme="minorHAnsi" w:hAnsiTheme="minorHAnsi" w:cs="TimesNewRomanPS-BoldMT"/>
                <w:b/>
                <w:bCs/>
              </w:rPr>
              <w:t>oom</w:t>
            </w:r>
          </w:p>
        </w:tc>
        <w:tc>
          <w:tcPr>
            <w:tcW w:w="3450" w:type="dxa"/>
          </w:tcPr>
          <w:p w14:paraId="7E325F1E" w14:textId="77777777" w:rsidR="003A1667" w:rsidRPr="00B27C21" w:rsidRDefault="00A66F93"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Wall Divider in Mail R</w:t>
            </w:r>
            <w:r w:rsidR="003A1667" w:rsidRPr="00B27C21">
              <w:rPr>
                <w:rFonts w:asciiTheme="minorHAnsi" w:hAnsiTheme="minorHAnsi" w:cs="TimesNewRomanPS-BoldMT"/>
                <w:b/>
                <w:bCs/>
              </w:rPr>
              <w:t>oom</w:t>
            </w:r>
          </w:p>
        </w:tc>
      </w:tr>
      <w:tr w:rsidR="003A1667" w:rsidRPr="00B27C21" w14:paraId="3390C45A" w14:textId="77777777" w:rsidTr="00076EF3">
        <w:tc>
          <w:tcPr>
            <w:cnfStyle w:val="001000000000" w:firstRow="0" w:lastRow="0" w:firstColumn="1" w:lastColumn="0" w:oddVBand="0" w:evenVBand="0" w:oddHBand="0" w:evenHBand="0" w:firstRowFirstColumn="0" w:firstRowLastColumn="0" w:lastRowFirstColumn="0" w:lastRowLastColumn="0"/>
            <w:tcW w:w="2985" w:type="dxa"/>
          </w:tcPr>
          <w:p w14:paraId="3045ED92" w14:textId="77777777" w:rsidR="003A1667" w:rsidRPr="00B27C21" w:rsidRDefault="004129F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CSN</w:t>
            </w:r>
            <w:r w:rsidR="003A1667" w:rsidRPr="00B27C21">
              <w:rPr>
                <w:rFonts w:asciiTheme="minorHAnsi" w:hAnsiTheme="minorHAnsi" w:cs="TimesNewRomanPS-BoldMT"/>
                <w:b/>
                <w:bCs/>
              </w:rPr>
              <w:t xml:space="preserve"> </w:t>
            </w:r>
          </w:p>
        </w:tc>
        <w:tc>
          <w:tcPr>
            <w:tcW w:w="3861" w:type="dxa"/>
          </w:tcPr>
          <w:p w14:paraId="05B7DA2D" w14:textId="77777777" w:rsidR="003A1667" w:rsidRPr="00B27C21" w:rsidRDefault="007B55DA"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w:t>
            </w:r>
          </w:p>
        </w:tc>
        <w:tc>
          <w:tcPr>
            <w:tcW w:w="3450" w:type="dxa"/>
          </w:tcPr>
          <w:p w14:paraId="7939A58B" w14:textId="77777777" w:rsidR="003A1667" w:rsidRPr="00B27C21" w:rsidRDefault="00A66F93"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EMR</w:t>
            </w:r>
          </w:p>
        </w:tc>
      </w:tr>
      <w:tr w:rsidR="003A1667" w:rsidRPr="00B27C21" w14:paraId="5CEDE678"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53C9781A" w14:textId="77777777" w:rsidR="003A1667" w:rsidRPr="00B27C21" w:rsidRDefault="007B55DA"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Discharge D</w:t>
            </w:r>
            <w:r w:rsidR="004129F7" w:rsidRPr="00B27C21">
              <w:rPr>
                <w:rFonts w:asciiTheme="minorHAnsi" w:hAnsiTheme="minorHAnsi" w:cs="TimesNewRomanPS-BoldMT"/>
                <w:b/>
                <w:bCs/>
              </w:rPr>
              <w:t xml:space="preserve">ata if closing case </w:t>
            </w:r>
          </w:p>
        </w:tc>
        <w:tc>
          <w:tcPr>
            <w:tcW w:w="3861" w:type="dxa"/>
          </w:tcPr>
          <w:p w14:paraId="73115B41" w14:textId="77777777" w:rsidR="003A1667" w:rsidRPr="00B27C21" w:rsidRDefault="007B55DA"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Wall Divider-Mail Room</w:t>
            </w:r>
          </w:p>
        </w:tc>
        <w:tc>
          <w:tcPr>
            <w:tcW w:w="3450" w:type="dxa"/>
          </w:tcPr>
          <w:p w14:paraId="7BE6B655" w14:textId="77777777" w:rsidR="003A1667" w:rsidRPr="00B27C21" w:rsidRDefault="00A66F93"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Wall Divider-Mail Room</w:t>
            </w:r>
          </w:p>
        </w:tc>
      </w:tr>
      <w:tr w:rsidR="003A1667" w:rsidRPr="00B27C21" w14:paraId="0995CE23" w14:textId="77777777" w:rsidTr="00076EF3">
        <w:tc>
          <w:tcPr>
            <w:cnfStyle w:val="001000000000" w:firstRow="0" w:lastRow="0" w:firstColumn="1" w:lastColumn="0" w:oddVBand="0" w:evenVBand="0" w:oddHBand="0" w:evenHBand="0" w:firstRowFirstColumn="0" w:firstRowLastColumn="0" w:lastRowFirstColumn="0" w:lastRowLastColumn="0"/>
            <w:tcW w:w="2985" w:type="dxa"/>
          </w:tcPr>
          <w:p w14:paraId="2DAF72B8" w14:textId="77777777" w:rsidR="003A1667" w:rsidRPr="00B27C21" w:rsidRDefault="004129F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Trauma Assessment</w:t>
            </w:r>
          </w:p>
        </w:tc>
        <w:tc>
          <w:tcPr>
            <w:tcW w:w="3861" w:type="dxa"/>
          </w:tcPr>
          <w:p w14:paraId="3ED0D09D" w14:textId="77777777" w:rsidR="003A1667" w:rsidRPr="00B27C21" w:rsidRDefault="007D5B66"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Pr>
                <w:rFonts w:asciiTheme="minorHAnsi" w:hAnsiTheme="minorHAnsi" w:cs="TimesNewRomanPS-BoldMT"/>
                <w:b/>
                <w:bCs/>
              </w:rPr>
              <w:t>Complete in EMR(Suicide Care)</w:t>
            </w:r>
          </w:p>
        </w:tc>
        <w:tc>
          <w:tcPr>
            <w:tcW w:w="3450" w:type="dxa"/>
          </w:tcPr>
          <w:p w14:paraId="6BDFF3B8" w14:textId="77777777" w:rsidR="003A1667" w:rsidRPr="00B27C21" w:rsidRDefault="007D5B66" w:rsidP="00B27C2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imesNewRomanPS-BoldMT"/>
                <w:b/>
                <w:bCs/>
              </w:rPr>
            </w:pPr>
            <w:r>
              <w:rPr>
                <w:rFonts w:asciiTheme="minorHAnsi" w:hAnsiTheme="minorHAnsi" w:cs="TimesNewRomanPS-BoldMT"/>
                <w:b/>
                <w:bCs/>
              </w:rPr>
              <w:t>Complete in EMR</w:t>
            </w:r>
          </w:p>
        </w:tc>
      </w:tr>
      <w:tr w:rsidR="003A1667" w:rsidRPr="00B27C21" w14:paraId="080062E7"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tcPr>
          <w:p w14:paraId="5311C498" w14:textId="77777777" w:rsidR="003A1667" w:rsidRPr="00B27C21" w:rsidRDefault="004129F7" w:rsidP="00B27C21">
            <w:pPr>
              <w:autoSpaceDE w:val="0"/>
              <w:autoSpaceDN w:val="0"/>
              <w:adjustRightInd w:val="0"/>
              <w:jc w:val="right"/>
              <w:rPr>
                <w:rFonts w:asciiTheme="minorHAnsi" w:hAnsiTheme="minorHAnsi" w:cs="TimesNewRomanPS-BoldMT"/>
                <w:b/>
                <w:bCs/>
              </w:rPr>
            </w:pPr>
            <w:r w:rsidRPr="00B27C21">
              <w:rPr>
                <w:rFonts w:asciiTheme="minorHAnsi" w:hAnsiTheme="minorHAnsi" w:cs="TimesNewRomanPS-BoldMT"/>
                <w:b/>
                <w:bCs/>
              </w:rPr>
              <w:t xml:space="preserve">Satisfaction Survey </w:t>
            </w:r>
          </w:p>
        </w:tc>
        <w:tc>
          <w:tcPr>
            <w:tcW w:w="3861" w:type="dxa"/>
          </w:tcPr>
          <w:p w14:paraId="6BAFD7AE" w14:textId="77777777" w:rsidR="003A1667" w:rsidRPr="00B27C21" w:rsidRDefault="007B55DA"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To Q</w:t>
            </w:r>
            <w:r w:rsidR="00B27C21">
              <w:rPr>
                <w:rFonts w:asciiTheme="minorHAnsi" w:hAnsiTheme="minorHAnsi" w:cs="TimesNewRomanPS-BoldMT"/>
                <w:b/>
                <w:bCs/>
              </w:rPr>
              <w:t>I</w:t>
            </w:r>
            <w:r w:rsidRPr="00B27C21">
              <w:rPr>
                <w:rFonts w:asciiTheme="minorHAnsi" w:hAnsiTheme="minorHAnsi" w:cs="TimesNewRomanPS-BoldMT"/>
                <w:b/>
                <w:bCs/>
              </w:rPr>
              <w:t xml:space="preserve"> for scoring.</w:t>
            </w:r>
          </w:p>
        </w:tc>
        <w:tc>
          <w:tcPr>
            <w:tcW w:w="3450" w:type="dxa"/>
          </w:tcPr>
          <w:p w14:paraId="53F20D98" w14:textId="77777777" w:rsidR="003A1667" w:rsidRPr="00B27C21" w:rsidRDefault="003A1667" w:rsidP="00B27C2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BoldMT"/>
                <w:b/>
                <w:bCs/>
              </w:rPr>
            </w:pPr>
            <w:r w:rsidRPr="00B27C21">
              <w:rPr>
                <w:rFonts w:asciiTheme="minorHAnsi" w:hAnsiTheme="minorHAnsi" w:cs="TimesNewRomanPS-BoldMT"/>
                <w:b/>
                <w:bCs/>
              </w:rPr>
              <w:t>NA</w:t>
            </w:r>
          </w:p>
        </w:tc>
      </w:tr>
    </w:tbl>
    <w:p w14:paraId="11DEF3DD" w14:textId="77777777" w:rsidR="003D5B06" w:rsidRDefault="003D5B06" w:rsidP="003D5B06"/>
    <w:p w14:paraId="313E24C0" w14:textId="77777777" w:rsidR="003D5B06" w:rsidRDefault="003A1667" w:rsidP="003D5B06">
      <w:r>
        <w:t>See the next pages for codes to use in the Screen 8 form.</w:t>
      </w:r>
    </w:p>
    <w:p w14:paraId="3814ADD2" w14:textId="77777777" w:rsidR="003D5B06" w:rsidRDefault="003D5B06" w:rsidP="003D5B06">
      <w:r>
        <w:br w:type="page"/>
      </w:r>
    </w:p>
    <w:p w14:paraId="0C5D237D" w14:textId="77777777" w:rsidR="003A1667" w:rsidRPr="00F80C32" w:rsidRDefault="003A1667" w:rsidP="003D5B06">
      <w:pPr>
        <w:pStyle w:val="Heading3"/>
      </w:pPr>
      <w:bookmarkStart w:id="20" w:name="_Toc115336945"/>
      <w:r w:rsidRPr="00F80C32">
        <w:lastRenderedPageBreak/>
        <w:t>Guide for Completing CIS Information</w:t>
      </w:r>
      <w:r w:rsidR="003D5B06">
        <w:t xml:space="preserve"> </w:t>
      </w:r>
      <w:r w:rsidRPr="00F80C32">
        <w:t>Screen 8 Form</w:t>
      </w:r>
      <w:bookmarkEnd w:id="20"/>
    </w:p>
    <w:p w14:paraId="6C272FD9" w14:textId="77777777" w:rsidR="003A1667" w:rsidRPr="00782574" w:rsidRDefault="003A1667" w:rsidP="003A1667">
      <w:pPr>
        <w:autoSpaceDE w:val="0"/>
        <w:autoSpaceDN w:val="0"/>
        <w:adjustRightInd w:val="0"/>
        <w:spacing w:after="0" w:line="240" w:lineRule="auto"/>
        <w:jc w:val="center"/>
        <w:rPr>
          <w:rFonts w:ascii="Times New Roman" w:hAnsi="Times New Roman" w:cs="Times New Roman"/>
          <w:sz w:val="16"/>
          <w:szCs w:val="16"/>
        </w:rPr>
      </w:pPr>
    </w:p>
    <w:p w14:paraId="366395F0" w14:textId="77777777" w:rsidR="003A1667" w:rsidRPr="00245EE5" w:rsidRDefault="003A1667" w:rsidP="003D5B06">
      <w:pPr>
        <w:pStyle w:val="Heading4"/>
      </w:pPr>
      <w:r w:rsidRPr="00245EE5">
        <w:t>Referral Source:</w:t>
      </w:r>
    </w:p>
    <w:tbl>
      <w:tblPr>
        <w:tblStyle w:val="MediumGrid1-Accent1"/>
        <w:tblW w:w="0" w:type="auto"/>
        <w:tblLook w:val="04A0" w:firstRow="1" w:lastRow="0" w:firstColumn="1" w:lastColumn="0" w:noHBand="0" w:noVBand="1"/>
      </w:tblPr>
      <w:tblGrid>
        <w:gridCol w:w="3340"/>
        <w:gridCol w:w="3346"/>
        <w:gridCol w:w="3374"/>
      </w:tblGrid>
      <w:tr w:rsidR="00BF0D41" w:rsidRPr="003D5B06" w14:paraId="4123CEEB" w14:textId="77777777" w:rsidTr="00076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257BE6A4" w14:textId="77777777" w:rsidR="00BF0D41" w:rsidRPr="003D5B06" w:rsidRDefault="00BF0D41" w:rsidP="003D5B06">
            <w:pPr>
              <w:pStyle w:val="NoSpacing"/>
            </w:pPr>
            <w:r w:rsidRPr="003D5B06">
              <w:t xml:space="preserve">3K   </w:t>
            </w:r>
            <w:r w:rsidRPr="003D5B06">
              <w:rPr>
                <w:b w:val="0"/>
              </w:rPr>
              <w:t>Aiken -Barnwell MHC</w:t>
            </w:r>
          </w:p>
        </w:tc>
        <w:tc>
          <w:tcPr>
            <w:tcW w:w="3432" w:type="dxa"/>
          </w:tcPr>
          <w:p w14:paraId="1D4BDBE0" w14:textId="77777777" w:rsidR="00BF0D41" w:rsidRPr="00BF0D41" w:rsidRDefault="00BF0D41" w:rsidP="00BF0D41">
            <w:pPr>
              <w:pStyle w:val="NoSpacing"/>
              <w:cnfStyle w:val="100000000000" w:firstRow="1" w:lastRow="0" w:firstColumn="0" w:lastColumn="0" w:oddVBand="0" w:evenVBand="0" w:oddHBand="0" w:evenHBand="0" w:firstRowFirstColumn="0" w:firstRowLastColumn="0" w:lastRowFirstColumn="0" w:lastRowLastColumn="0"/>
              <w:rPr>
                <w:b w:val="0"/>
              </w:rPr>
            </w:pPr>
            <w:r w:rsidRPr="00BF0D41">
              <w:t>FF</w:t>
            </w:r>
            <w:r w:rsidRPr="00BF0D41">
              <w:rPr>
                <w:b w:val="0"/>
              </w:rPr>
              <w:t xml:space="preserve">  Family or Friend</w:t>
            </w:r>
          </w:p>
        </w:tc>
        <w:tc>
          <w:tcPr>
            <w:tcW w:w="3432" w:type="dxa"/>
          </w:tcPr>
          <w:p w14:paraId="023EDFFE" w14:textId="77777777" w:rsidR="00BF0D41" w:rsidRPr="003D5B06" w:rsidRDefault="00BF0D41" w:rsidP="003D5B06">
            <w:pPr>
              <w:pStyle w:val="NoSpacing"/>
              <w:cnfStyle w:val="100000000000" w:firstRow="1" w:lastRow="0" w:firstColumn="0" w:lastColumn="0" w:oddVBand="0" w:evenVBand="0" w:oddHBand="0" w:evenHBand="0" w:firstRowFirstColumn="0" w:firstRowLastColumn="0" w:lastRowFirstColumn="0" w:lastRowLastColumn="0"/>
            </w:pPr>
            <w:r w:rsidRPr="003D5B06">
              <w:t xml:space="preserve">MH  </w:t>
            </w:r>
            <w:r w:rsidRPr="003D5B06">
              <w:rPr>
                <w:b w:val="0"/>
              </w:rPr>
              <w:t>Private MH Professional</w:t>
            </w:r>
          </w:p>
        </w:tc>
      </w:tr>
      <w:tr w:rsidR="00BF0D41" w:rsidRPr="003D5B06" w14:paraId="7C6D8119"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15C5D755" w14:textId="77777777" w:rsidR="00BF0D41" w:rsidRPr="003D5B06" w:rsidRDefault="00BF0D41" w:rsidP="003D5B06">
            <w:pPr>
              <w:pStyle w:val="NoSpacing"/>
              <w:rPr>
                <w:b w:val="0"/>
              </w:rPr>
            </w:pPr>
            <w:r w:rsidRPr="003D5B06">
              <w:t>3H</w:t>
            </w:r>
            <w:r w:rsidRPr="003D5B06">
              <w:rPr>
                <w:b w:val="0"/>
              </w:rPr>
              <w:t xml:space="preserve">   AOP MHC</w:t>
            </w:r>
          </w:p>
        </w:tc>
        <w:tc>
          <w:tcPr>
            <w:tcW w:w="3432" w:type="dxa"/>
          </w:tcPr>
          <w:p w14:paraId="61E286B5"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GH</w:t>
            </w:r>
            <w:r w:rsidRPr="003D5B06">
              <w:t xml:space="preserve">  General Hospital</w:t>
            </w:r>
          </w:p>
        </w:tc>
        <w:tc>
          <w:tcPr>
            <w:tcW w:w="3432" w:type="dxa"/>
          </w:tcPr>
          <w:p w14:paraId="4A56BBC0"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PP</w:t>
            </w:r>
            <w:r w:rsidRPr="003D5B06">
              <w:t xml:space="preserve">   Pvt Physician/Psychiatrist</w:t>
            </w:r>
          </w:p>
        </w:tc>
      </w:tr>
      <w:tr w:rsidR="00BF0D41" w:rsidRPr="003D5B06" w14:paraId="43F9DE56"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0FFE9FCF" w14:textId="77777777" w:rsidR="00BF0D41" w:rsidRPr="003D5B06" w:rsidRDefault="00BF0D41" w:rsidP="003D5B06">
            <w:pPr>
              <w:pStyle w:val="NoSpacing"/>
              <w:rPr>
                <w:b w:val="0"/>
              </w:rPr>
            </w:pPr>
            <w:r w:rsidRPr="003D5B06">
              <w:t>3J</w:t>
            </w:r>
            <w:r w:rsidRPr="003D5B06">
              <w:rPr>
                <w:b w:val="0"/>
              </w:rPr>
              <w:t xml:space="preserve">    Beckman MHC</w:t>
            </w:r>
          </w:p>
        </w:tc>
        <w:tc>
          <w:tcPr>
            <w:tcW w:w="3432" w:type="dxa"/>
          </w:tcPr>
          <w:p w14:paraId="36458844"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rPr>
                <w:b/>
              </w:rPr>
              <w:t>3A</w:t>
            </w:r>
            <w:r w:rsidRPr="003D5B06">
              <w:t xml:space="preserve">   </w:t>
            </w:r>
            <w:r w:rsidR="007D5B66">
              <w:t>Greater</w:t>
            </w:r>
            <w:r w:rsidRPr="003D5B06">
              <w:t xml:space="preserve"> Greenville MHC</w:t>
            </w:r>
          </w:p>
        </w:tc>
        <w:tc>
          <w:tcPr>
            <w:tcW w:w="3432" w:type="dxa"/>
          </w:tcPr>
          <w:p w14:paraId="248957CB"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PH</w:t>
            </w:r>
            <w:r w:rsidRPr="003D5B06">
              <w:t xml:space="preserve">  Pvt Psychiatric Facility</w:t>
            </w:r>
          </w:p>
        </w:tc>
      </w:tr>
      <w:tr w:rsidR="00BF0D41" w:rsidRPr="003D5B06" w14:paraId="4F97C617"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63D3700B" w14:textId="77777777" w:rsidR="00BF0D41" w:rsidRPr="003D5B06" w:rsidRDefault="00BF0D41" w:rsidP="003D5B06">
            <w:pPr>
              <w:pStyle w:val="NoSpacing"/>
              <w:rPr>
                <w:b w:val="0"/>
              </w:rPr>
            </w:pPr>
            <w:r w:rsidRPr="003D5B06">
              <w:t>3W</w:t>
            </w:r>
            <w:r w:rsidRPr="003D5B06">
              <w:rPr>
                <w:b w:val="0"/>
              </w:rPr>
              <w:t xml:space="preserve"> Berkeley MHC</w:t>
            </w:r>
          </w:p>
        </w:tc>
        <w:tc>
          <w:tcPr>
            <w:tcW w:w="3432" w:type="dxa"/>
          </w:tcPr>
          <w:p w14:paraId="417E37ED"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47</w:t>
            </w:r>
            <w:r w:rsidRPr="003D5B06">
              <w:t xml:space="preserve">     Harris Hospital</w:t>
            </w:r>
          </w:p>
        </w:tc>
        <w:tc>
          <w:tcPr>
            <w:tcW w:w="3432" w:type="dxa"/>
          </w:tcPr>
          <w:p w14:paraId="22346873"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3F</w:t>
            </w:r>
            <w:r w:rsidRPr="003D5B06">
              <w:t xml:space="preserve">   Santee-Wateree MHC</w:t>
            </w:r>
          </w:p>
        </w:tc>
      </w:tr>
      <w:tr w:rsidR="00BF0D41" w:rsidRPr="003D5B06" w14:paraId="66F2A4D3"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0C9730AF" w14:textId="77777777" w:rsidR="00BF0D41" w:rsidRPr="003D5B06" w:rsidRDefault="00BF0D41" w:rsidP="003D5B06">
            <w:pPr>
              <w:pStyle w:val="NoSpacing"/>
              <w:rPr>
                <w:b w:val="0"/>
              </w:rPr>
            </w:pPr>
            <w:r w:rsidRPr="003D5B06">
              <w:t>46</w:t>
            </w:r>
            <w:r w:rsidRPr="003D5B06">
              <w:rPr>
                <w:b w:val="0"/>
              </w:rPr>
              <w:t xml:space="preserve">   Bryan Hospital</w:t>
            </w:r>
          </w:p>
        </w:tc>
        <w:tc>
          <w:tcPr>
            <w:tcW w:w="3432" w:type="dxa"/>
          </w:tcPr>
          <w:p w14:paraId="1F335243"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rPr>
                <w:b/>
              </w:rPr>
              <w:t>HS</w:t>
            </w:r>
            <w:r w:rsidRPr="003D5B06">
              <w:t xml:space="preserve">    Health Service</w:t>
            </w:r>
          </w:p>
        </w:tc>
        <w:tc>
          <w:tcPr>
            <w:tcW w:w="3432" w:type="dxa"/>
          </w:tcPr>
          <w:p w14:paraId="0EE7A005"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SH</w:t>
            </w:r>
            <w:r w:rsidRPr="003D5B06">
              <w:t xml:space="preserve">   School/Special Class</w:t>
            </w:r>
          </w:p>
        </w:tc>
      </w:tr>
      <w:tr w:rsidR="00BF0D41" w:rsidRPr="003D5B06" w14:paraId="6B869845"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05AA17A9" w14:textId="77777777" w:rsidR="00BF0D41" w:rsidRPr="003D5B06" w:rsidRDefault="00BF0D41" w:rsidP="003D5B06">
            <w:pPr>
              <w:pStyle w:val="NoSpacing"/>
              <w:rPr>
                <w:b w:val="0"/>
              </w:rPr>
            </w:pPr>
            <w:r w:rsidRPr="003D5B06">
              <w:t>49</w:t>
            </w:r>
            <w:r w:rsidRPr="003D5B06">
              <w:rPr>
                <w:b w:val="0"/>
              </w:rPr>
              <w:t xml:space="preserve">   Byrnes Medical Center</w:t>
            </w:r>
          </w:p>
        </w:tc>
        <w:tc>
          <w:tcPr>
            <w:tcW w:w="3432" w:type="dxa"/>
          </w:tcPr>
          <w:p w14:paraId="695A5C2C"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LF</w:t>
            </w:r>
            <w:r w:rsidRPr="003D5B06">
              <w:t xml:space="preserve">    Law Enforcement</w:t>
            </w:r>
          </w:p>
        </w:tc>
        <w:tc>
          <w:tcPr>
            <w:tcW w:w="3432" w:type="dxa"/>
          </w:tcPr>
          <w:p w14:paraId="4A8F0383"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SF</w:t>
            </w:r>
            <w:r w:rsidRPr="003D5B06">
              <w:t xml:space="preserve">    Self</w:t>
            </w:r>
          </w:p>
        </w:tc>
      </w:tr>
      <w:tr w:rsidR="00BF0D41" w:rsidRPr="003D5B06" w14:paraId="67DDBB48"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258C8D8C" w14:textId="77777777" w:rsidR="00BF0D41" w:rsidRPr="003D5B06" w:rsidRDefault="00BF0D41" w:rsidP="003D5B06">
            <w:pPr>
              <w:pStyle w:val="NoSpacing"/>
              <w:rPr>
                <w:b w:val="0"/>
              </w:rPr>
            </w:pPr>
            <w:r w:rsidRPr="003D5B06">
              <w:t>67</w:t>
            </w:r>
            <w:r w:rsidRPr="003D5B06">
              <w:rPr>
                <w:b w:val="0"/>
              </w:rPr>
              <w:t xml:space="preserve">   Campbell Nursing Home</w:t>
            </w:r>
          </w:p>
        </w:tc>
        <w:tc>
          <w:tcPr>
            <w:tcW w:w="3432" w:type="dxa"/>
          </w:tcPr>
          <w:p w14:paraId="1C1EFEB7"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rPr>
                <w:b/>
              </w:rPr>
              <w:t>3T</w:t>
            </w:r>
            <w:r w:rsidRPr="003D5B06">
              <w:t xml:space="preserve">    Lexington MHC</w:t>
            </w:r>
          </w:p>
        </w:tc>
        <w:tc>
          <w:tcPr>
            <w:tcW w:w="3432" w:type="dxa"/>
          </w:tcPr>
          <w:p w14:paraId="6C1E7790"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SS</w:t>
            </w:r>
            <w:r w:rsidRPr="003D5B06">
              <w:t xml:space="preserve">    Social Services</w:t>
            </w:r>
          </w:p>
        </w:tc>
      </w:tr>
      <w:tr w:rsidR="00BF0D41" w:rsidRPr="003D5B06" w14:paraId="4312000A"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4066AF9E" w14:textId="77777777" w:rsidR="00BF0D41" w:rsidRPr="003D5B06" w:rsidRDefault="00BF0D41" w:rsidP="003D5B06">
            <w:pPr>
              <w:pStyle w:val="NoSpacing"/>
              <w:rPr>
                <w:b w:val="0"/>
              </w:rPr>
            </w:pPr>
            <w:r w:rsidRPr="003D5B06">
              <w:t>3G</w:t>
            </w:r>
            <w:r w:rsidRPr="003D5B06">
              <w:rPr>
                <w:b w:val="0"/>
              </w:rPr>
              <w:t xml:space="preserve">   Catawba MHC</w:t>
            </w:r>
          </w:p>
        </w:tc>
        <w:tc>
          <w:tcPr>
            <w:tcW w:w="3432" w:type="dxa"/>
          </w:tcPr>
          <w:p w14:paraId="3E6C20E8"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MR</w:t>
            </w:r>
            <w:r w:rsidRPr="003D5B06">
              <w:t xml:space="preserve">   Mental Retardation</w:t>
            </w:r>
          </w:p>
        </w:tc>
        <w:tc>
          <w:tcPr>
            <w:tcW w:w="3432" w:type="dxa"/>
          </w:tcPr>
          <w:p w14:paraId="55373C52"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41</w:t>
            </w:r>
            <w:r w:rsidRPr="003D5B06">
              <w:t xml:space="preserve">     State Hospital</w:t>
            </w:r>
          </w:p>
        </w:tc>
      </w:tr>
      <w:tr w:rsidR="00BF0D41" w:rsidRPr="003D5B06" w14:paraId="219AF5F4"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249848D7" w14:textId="77777777" w:rsidR="00BF0D41" w:rsidRPr="003D5B06" w:rsidRDefault="00BF0D41" w:rsidP="003D5B06">
            <w:pPr>
              <w:pStyle w:val="NoSpacing"/>
              <w:rPr>
                <w:b w:val="0"/>
              </w:rPr>
            </w:pPr>
            <w:r w:rsidRPr="003D5B06">
              <w:t>3B</w:t>
            </w:r>
            <w:r w:rsidRPr="003D5B06">
              <w:rPr>
                <w:b w:val="0"/>
              </w:rPr>
              <w:t xml:space="preserve">   Chas/Dor MHC</w:t>
            </w:r>
          </w:p>
        </w:tc>
        <w:tc>
          <w:tcPr>
            <w:tcW w:w="3432" w:type="dxa"/>
          </w:tcPr>
          <w:p w14:paraId="012F2558"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t xml:space="preserve"> </w:t>
            </w:r>
            <w:r w:rsidRPr="003D5B06">
              <w:rPr>
                <w:b/>
              </w:rPr>
              <w:t>71</w:t>
            </w:r>
            <w:r w:rsidRPr="003D5B06">
              <w:t xml:space="preserve">    Morris Village</w:t>
            </w:r>
          </w:p>
        </w:tc>
        <w:tc>
          <w:tcPr>
            <w:tcW w:w="3432" w:type="dxa"/>
          </w:tcPr>
          <w:p w14:paraId="08B84E27"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3C</w:t>
            </w:r>
            <w:r w:rsidRPr="003D5B06">
              <w:t xml:space="preserve">    Spartanburg MHC</w:t>
            </w:r>
          </w:p>
        </w:tc>
      </w:tr>
      <w:tr w:rsidR="00BF0D41" w:rsidRPr="003D5B06" w14:paraId="1E348D98"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50DA5111" w14:textId="77777777" w:rsidR="00BF0D41" w:rsidRPr="003D5B06" w:rsidRDefault="00BF0D41" w:rsidP="003D5B06">
            <w:pPr>
              <w:pStyle w:val="NoSpacing"/>
              <w:rPr>
                <w:b w:val="0"/>
              </w:rPr>
            </w:pPr>
            <w:r w:rsidRPr="003D5B06">
              <w:t>CL</w:t>
            </w:r>
            <w:r w:rsidRPr="003D5B06">
              <w:rPr>
                <w:b w:val="0"/>
              </w:rPr>
              <w:t xml:space="preserve">   Clergy</w:t>
            </w:r>
          </w:p>
        </w:tc>
        <w:tc>
          <w:tcPr>
            <w:tcW w:w="3432" w:type="dxa"/>
          </w:tcPr>
          <w:p w14:paraId="6264DCF1"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NH</w:t>
            </w:r>
            <w:r w:rsidRPr="003D5B06">
              <w:t xml:space="preserve">   Nursing Home</w:t>
            </w:r>
          </w:p>
        </w:tc>
        <w:tc>
          <w:tcPr>
            <w:tcW w:w="3432" w:type="dxa"/>
          </w:tcPr>
          <w:p w14:paraId="527CF0F3"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3N</w:t>
            </w:r>
            <w:r w:rsidRPr="003D5B06">
              <w:t xml:space="preserve">    Tri-County MHC</w:t>
            </w:r>
          </w:p>
        </w:tc>
      </w:tr>
      <w:tr w:rsidR="00BF0D41" w:rsidRPr="003D5B06" w14:paraId="143D36A7"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6128C899" w14:textId="77777777" w:rsidR="00BF0D41" w:rsidRPr="003D5B06" w:rsidRDefault="00BF0D41" w:rsidP="003D5B06">
            <w:pPr>
              <w:pStyle w:val="NoSpacing"/>
              <w:rPr>
                <w:b w:val="0"/>
              </w:rPr>
            </w:pPr>
            <w:r w:rsidRPr="003D5B06">
              <w:t>3M</w:t>
            </w:r>
            <w:r w:rsidRPr="003D5B06">
              <w:rPr>
                <w:b w:val="0"/>
              </w:rPr>
              <w:t xml:space="preserve">   Coastal Empire MHC</w:t>
            </w:r>
          </w:p>
        </w:tc>
        <w:tc>
          <w:tcPr>
            <w:tcW w:w="3432" w:type="dxa"/>
          </w:tcPr>
          <w:p w14:paraId="74A48140"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rPr>
                <w:b/>
              </w:rPr>
              <w:t>3R</w:t>
            </w:r>
            <w:r w:rsidRPr="003D5B06">
              <w:t xml:space="preserve">    Orangeburg MHC</w:t>
            </w:r>
          </w:p>
        </w:tc>
        <w:tc>
          <w:tcPr>
            <w:tcW w:w="3432" w:type="dxa"/>
          </w:tcPr>
          <w:p w14:paraId="65FF7520"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65</w:t>
            </w:r>
            <w:r w:rsidRPr="003D5B06">
              <w:t xml:space="preserve">    Tucker Center</w:t>
            </w:r>
          </w:p>
        </w:tc>
      </w:tr>
      <w:tr w:rsidR="00BF0D41" w:rsidRPr="003D5B06" w14:paraId="0AD04E8F"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0B6658F9" w14:textId="77777777" w:rsidR="00BF0D41" w:rsidRPr="003D5B06" w:rsidRDefault="00BF0D41" w:rsidP="003D5B06">
            <w:pPr>
              <w:pStyle w:val="NoSpacing"/>
              <w:rPr>
                <w:b w:val="0"/>
              </w:rPr>
            </w:pPr>
            <w:r w:rsidRPr="003D5B06">
              <w:t>3D</w:t>
            </w:r>
            <w:r w:rsidRPr="003D5B06">
              <w:rPr>
                <w:b w:val="0"/>
              </w:rPr>
              <w:t xml:space="preserve">   Columbia Area MHC</w:t>
            </w:r>
          </w:p>
        </w:tc>
        <w:tc>
          <w:tcPr>
            <w:tcW w:w="3432" w:type="dxa"/>
          </w:tcPr>
          <w:p w14:paraId="706FF3B0"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OT</w:t>
            </w:r>
            <w:r w:rsidRPr="003D5B06">
              <w:t xml:space="preserve">   Other Referrals</w:t>
            </w:r>
          </w:p>
        </w:tc>
        <w:tc>
          <w:tcPr>
            <w:tcW w:w="3432" w:type="dxa"/>
          </w:tcPr>
          <w:p w14:paraId="11E49FBA"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VA</w:t>
            </w:r>
            <w:r w:rsidRPr="003D5B06">
              <w:t xml:space="preserve">   Veterans Administration</w:t>
            </w:r>
          </w:p>
        </w:tc>
      </w:tr>
      <w:tr w:rsidR="00BF0D41" w:rsidRPr="003D5B06" w14:paraId="17B8218B"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746268F6" w14:textId="77777777" w:rsidR="00BF0D41" w:rsidRPr="003D5B06" w:rsidRDefault="00BF0D41" w:rsidP="003D5B06">
            <w:pPr>
              <w:pStyle w:val="NoSpacing"/>
              <w:rPr>
                <w:b w:val="0"/>
              </w:rPr>
            </w:pPr>
            <w:r w:rsidRPr="003D5B06">
              <w:t>CC</w:t>
            </w:r>
            <w:r w:rsidRPr="003D5B06">
              <w:rPr>
                <w:b w:val="0"/>
              </w:rPr>
              <w:t xml:space="preserve">   Community Care Home</w:t>
            </w:r>
          </w:p>
        </w:tc>
        <w:tc>
          <w:tcPr>
            <w:tcW w:w="3432" w:type="dxa"/>
          </w:tcPr>
          <w:p w14:paraId="7E619B3A"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rPr>
                <w:b/>
              </w:rPr>
              <w:t>MP</w:t>
            </w:r>
            <w:r w:rsidRPr="003D5B06">
              <w:t xml:space="preserve">   Other Med Professionals</w:t>
            </w:r>
          </w:p>
        </w:tc>
        <w:tc>
          <w:tcPr>
            <w:tcW w:w="3432" w:type="dxa"/>
          </w:tcPr>
          <w:p w14:paraId="018CF5A3"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VR</w:t>
            </w:r>
            <w:r w:rsidRPr="003D5B06">
              <w:t xml:space="preserve">   Vocational Rehabilitation</w:t>
            </w:r>
          </w:p>
        </w:tc>
      </w:tr>
      <w:tr w:rsidR="00BF0D41" w:rsidRPr="003D5B06" w14:paraId="4BCCD6AE"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0DEB953C" w14:textId="77777777" w:rsidR="00BF0D41" w:rsidRPr="003D5B06" w:rsidRDefault="00BF0D41" w:rsidP="003D5B06">
            <w:pPr>
              <w:pStyle w:val="NoSpacing"/>
              <w:rPr>
                <w:b w:val="0"/>
              </w:rPr>
            </w:pPr>
            <w:r w:rsidRPr="003D5B06">
              <w:t>CR</w:t>
            </w:r>
            <w:r w:rsidRPr="003D5B06">
              <w:rPr>
                <w:b w:val="0"/>
              </w:rPr>
              <w:t xml:space="preserve">   Courts</w:t>
            </w:r>
          </w:p>
        </w:tc>
        <w:tc>
          <w:tcPr>
            <w:tcW w:w="3432" w:type="dxa"/>
          </w:tcPr>
          <w:p w14:paraId="21C8E592" w14:textId="77777777" w:rsidR="00BF0D41" w:rsidRPr="003D5B06" w:rsidRDefault="00BF0D41" w:rsidP="00115361">
            <w:pPr>
              <w:pStyle w:val="NoSpacing"/>
              <w:cnfStyle w:val="000000100000" w:firstRow="0" w:lastRow="0" w:firstColumn="0" w:lastColumn="0" w:oddVBand="0" w:evenVBand="0" w:oddHBand="1" w:evenHBand="0" w:firstRowFirstColumn="0" w:firstRowLastColumn="0" w:lastRowFirstColumn="0" w:lastRowLastColumn="0"/>
            </w:pPr>
            <w:r w:rsidRPr="003D5B06">
              <w:rPr>
                <w:b/>
              </w:rPr>
              <w:t>OS</w:t>
            </w:r>
            <w:r w:rsidRPr="003D5B06">
              <w:t xml:space="preserve">    Out of State</w:t>
            </w:r>
          </w:p>
        </w:tc>
        <w:tc>
          <w:tcPr>
            <w:tcW w:w="3432" w:type="dxa"/>
          </w:tcPr>
          <w:p w14:paraId="331BC7CD" w14:textId="77777777" w:rsidR="00BF0D41" w:rsidRPr="003D5B06"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3D5B06">
              <w:rPr>
                <w:b/>
              </w:rPr>
              <w:t>3P</w:t>
            </w:r>
            <w:r w:rsidRPr="003D5B06">
              <w:t xml:space="preserve">     Waccamaw MHC</w:t>
            </w:r>
          </w:p>
        </w:tc>
      </w:tr>
      <w:tr w:rsidR="00BF0D41" w:rsidRPr="003D5B06" w14:paraId="3FE283E9"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0C54B32F" w14:textId="77777777" w:rsidR="00BF0D41" w:rsidRPr="003D5B06" w:rsidRDefault="00BF0D41" w:rsidP="003D5B06">
            <w:pPr>
              <w:pStyle w:val="NoSpacing"/>
              <w:rPr>
                <w:b w:val="0"/>
              </w:rPr>
            </w:pPr>
            <w:r w:rsidRPr="003D5B06">
              <w:t>42</w:t>
            </w:r>
            <w:r w:rsidRPr="003D5B06">
              <w:rPr>
                <w:b w:val="0"/>
              </w:rPr>
              <w:t xml:space="preserve">   Crafts Farrow</w:t>
            </w:r>
          </w:p>
        </w:tc>
        <w:tc>
          <w:tcPr>
            <w:tcW w:w="3432" w:type="dxa"/>
          </w:tcPr>
          <w:p w14:paraId="286AC554" w14:textId="77777777" w:rsidR="00BF0D41" w:rsidRPr="003D5B06" w:rsidRDefault="00BF0D41" w:rsidP="00115361">
            <w:pPr>
              <w:pStyle w:val="NoSpacing"/>
              <w:cnfStyle w:val="000000000000" w:firstRow="0" w:lastRow="0" w:firstColumn="0" w:lastColumn="0" w:oddVBand="0" w:evenVBand="0" w:oddHBand="0" w:evenHBand="0" w:firstRowFirstColumn="0" w:firstRowLastColumn="0" w:lastRowFirstColumn="0" w:lastRowLastColumn="0"/>
            </w:pPr>
            <w:r w:rsidRPr="003D5B06">
              <w:rPr>
                <w:b/>
              </w:rPr>
              <w:t>3E</w:t>
            </w:r>
            <w:r w:rsidRPr="003D5B06">
              <w:t xml:space="preserve">   Pee Dee MHC</w:t>
            </w:r>
          </w:p>
        </w:tc>
        <w:tc>
          <w:tcPr>
            <w:tcW w:w="3432" w:type="dxa"/>
          </w:tcPr>
          <w:p w14:paraId="2320E449"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r w:rsidRPr="003D5B06">
              <w:rPr>
                <w:b/>
              </w:rPr>
              <w:t>58</w:t>
            </w:r>
            <w:r w:rsidRPr="003D5B06">
              <w:t xml:space="preserve">     William S. Hall</w:t>
            </w:r>
          </w:p>
        </w:tc>
      </w:tr>
      <w:tr w:rsidR="00BF0D41" w:rsidRPr="003D5B06" w14:paraId="6BC5A28D"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6FEB4EBE" w14:textId="77777777" w:rsidR="00BF0D41" w:rsidRPr="003D5B06" w:rsidRDefault="00BF0D41" w:rsidP="003D5B06">
            <w:pPr>
              <w:pStyle w:val="NoSpacing"/>
              <w:rPr>
                <w:b w:val="0"/>
              </w:rPr>
            </w:pPr>
            <w:r w:rsidRPr="003D5B06">
              <w:t xml:space="preserve">DA   </w:t>
            </w:r>
            <w:r w:rsidRPr="003D5B06">
              <w:rPr>
                <w:b w:val="0"/>
              </w:rPr>
              <w:t>Drug and Alcohol</w:t>
            </w:r>
          </w:p>
        </w:tc>
        <w:tc>
          <w:tcPr>
            <w:tcW w:w="3432" w:type="dxa"/>
          </w:tcPr>
          <w:p w14:paraId="3138CBB5" w14:textId="77777777" w:rsidR="00BF0D41" w:rsidRPr="003D5B06" w:rsidRDefault="00BF0D41" w:rsidP="007D5B66">
            <w:pPr>
              <w:pStyle w:val="NoSpacing"/>
              <w:cnfStyle w:val="000000100000" w:firstRow="0" w:lastRow="0" w:firstColumn="0" w:lastColumn="0" w:oddVBand="0" w:evenVBand="0" w:oddHBand="1" w:evenHBand="0" w:firstRowFirstColumn="0" w:firstRowLastColumn="0" w:lastRowFirstColumn="0" w:lastRowLastColumn="0"/>
            </w:pPr>
            <w:r w:rsidRPr="003D5B06">
              <w:t xml:space="preserve"> </w:t>
            </w:r>
          </w:p>
        </w:tc>
        <w:tc>
          <w:tcPr>
            <w:tcW w:w="3432" w:type="dxa"/>
          </w:tcPr>
          <w:p w14:paraId="6AEB9BD1" w14:textId="77777777" w:rsidR="00BF0D41" w:rsidRPr="003D5B06" w:rsidRDefault="00BF0D41" w:rsidP="00BF0D41">
            <w:pPr>
              <w:pStyle w:val="NoSpacing"/>
              <w:cnfStyle w:val="000000100000" w:firstRow="0" w:lastRow="0" w:firstColumn="0" w:lastColumn="0" w:oddVBand="0" w:evenVBand="0" w:oddHBand="1" w:evenHBand="0" w:firstRowFirstColumn="0" w:firstRowLastColumn="0" w:lastRowFirstColumn="0" w:lastRowLastColumn="0"/>
            </w:pPr>
            <w:r w:rsidRPr="00BF0D41">
              <w:rPr>
                <w:b/>
              </w:rPr>
              <w:t>YS</w:t>
            </w:r>
            <w:r w:rsidRPr="00BF0D41">
              <w:t xml:space="preserve"> Youth Services</w:t>
            </w:r>
          </w:p>
        </w:tc>
      </w:tr>
      <w:tr w:rsidR="00BF0D41" w:rsidRPr="003D5B06" w14:paraId="5FF027F2"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17F9DE5B" w14:textId="77777777" w:rsidR="00BF0D41" w:rsidRPr="003D5B06" w:rsidRDefault="00BF0D41" w:rsidP="003D5B06">
            <w:pPr>
              <w:pStyle w:val="NoSpacing"/>
            </w:pPr>
          </w:p>
        </w:tc>
        <w:tc>
          <w:tcPr>
            <w:tcW w:w="3432" w:type="dxa"/>
          </w:tcPr>
          <w:p w14:paraId="67D40885" w14:textId="77777777" w:rsidR="00BF0D41" w:rsidRPr="003D5B06" w:rsidRDefault="00BF0D41" w:rsidP="00BF0D41">
            <w:pPr>
              <w:pStyle w:val="NoSpacing"/>
              <w:cnfStyle w:val="000000000000" w:firstRow="0" w:lastRow="0" w:firstColumn="0" w:lastColumn="0" w:oddVBand="0" w:evenVBand="0" w:oddHBand="0" w:evenHBand="0" w:firstRowFirstColumn="0" w:firstRowLastColumn="0" w:lastRowFirstColumn="0" w:lastRowLastColumn="0"/>
            </w:pPr>
          </w:p>
        </w:tc>
        <w:tc>
          <w:tcPr>
            <w:tcW w:w="3432" w:type="dxa"/>
          </w:tcPr>
          <w:p w14:paraId="4C57D0C0" w14:textId="77777777" w:rsidR="00BF0D41" w:rsidRPr="003D5B06" w:rsidRDefault="00BF0D41" w:rsidP="003D5B06">
            <w:pPr>
              <w:pStyle w:val="NoSpacing"/>
              <w:cnfStyle w:val="000000000000" w:firstRow="0" w:lastRow="0" w:firstColumn="0" w:lastColumn="0" w:oddVBand="0" w:evenVBand="0" w:oddHBand="0" w:evenHBand="0" w:firstRowFirstColumn="0" w:firstRowLastColumn="0" w:lastRowFirstColumn="0" w:lastRowLastColumn="0"/>
            </w:pPr>
          </w:p>
        </w:tc>
      </w:tr>
      <w:tr w:rsidR="00BF0D41" w:rsidRPr="003D5B06" w14:paraId="58DB1A56" w14:textId="77777777" w:rsidTr="00076EF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432" w:type="dxa"/>
          </w:tcPr>
          <w:p w14:paraId="1B3952B9" w14:textId="77777777" w:rsidR="00BF0D41" w:rsidRPr="003D5B06" w:rsidRDefault="00BF0D41" w:rsidP="003D5B06">
            <w:pPr>
              <w:pStyle w:val="NoSpacing"/>
            </w:pPr>
          </w:p>
        </w:tc>
        <w:tc>
          <w:tcPr>
            <w:tcW w:w="3432" w:type="dxa"/>
          </w:tcPr>
          <w:p w14:paraId="01273497" w14:textId="77777777" w:rsidR="00BF0D41" w:rsidRPr="00BF0D41"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BF0D41">
              <w:rPr>
                <w:b/>
              </w:rPr>
              <w:t>44</w:t>
            </w:r>
            <w:r w:rsidRPr="00BF0D41">
              <w:t xml:space="preserve">   DGNCC-Columbia</w:t>
            </w:r>
          </w:p>
        </w:tc>
        <w:tc>
          <w:tcPr>
            <w:tcW w:w="3432" w:type="dxa"/>
          </w:tcPr>
          <w:p w14:paraId="58192CDE" w14:textId="77777777" w:rsidR="00BF0D41" w:rsidRPr="00BF0D41" w:rsidRDefault="00BF0D41" w:rsidP="003D5B06">
            <w:pPr>
              <w:pStyle w:val="NoSpacing"/>
              <w:cnfStyle w:val="000000100000" w:firstRow="0" w:lastRow="0" w:firstColumn="0" w:lastColumn="0" w:oddVBand="0" w:evenVBand="0" w:oddHBand="1" w:evenHBand="0" w:firstRowFirstColumn="0" w:firstRowLastColumn="0" w:lastRowFirstColumn="0" w:lastRowLastColumn="0"/>
            </w:pPr>
            <w:r w:rsidRPr="00BF0D41">
              <w:rPr>
                <w:b/>
              </w:rPr>
              <w:t>48</w:t>
            </w:r>
            <w:r w:rsidRPr="00BF0D41">
              <w:t xml:space="preserve">   DGNCC-Rock Hill</w:t>
            </w:r>
          </w:p>
        </w:tc>
      </w:tr>
    </w:tbl>
    <w:p w14:paraId="688E4ACD" w14:textId="77777777" w:rsidR="003A1667" w:rsidRPr="00245EE5" w:rsidRDefault="003A1667" w:rsidP="00BF0D41">
      <w:pPr>
        <w:pStyle w:val="Heading4"/>
      </w:pPr>
      <w:r w:rsidRPr="00245EE5">
        <w:t>Presenting Problem:</w:t>
      </w:r>
    </w:p>
    <w:p w14:paraId="35D89A73" w14:textId="77777777" w:rsidR="00076EF3" w:rsidRDefault="00076EF3" w:rsidP="00BF0D41">
      <w:pPr>
        <w:pStyle w:val="NoSpacing"/>
        <w:rPr>
          <w:b/>
        </w:rPr>
        <w:sectPr w:rsidR="00076EF3" w:rsidSect="009854D7">
          <w:type w:val="continuous"/>
          <w:pgSz w:w="12240" w:h="15840" w:code="1"/>
          <w:pgMar w:top="1440" w:right="1080" w:bottom="1440" w:left="1080" w:header="576" w:footer="576" w:gutter="0"/>
          <w:cols w:space="720"/>
          <w:noEndnote/>
          <w:docGrid w:linePitch="299"/>
        </w:sectPr>
      </w:pPr>
    </w:p>
    <w:p w14:paraId="51AA10E8" w14:textId="77777777" w:rsidR="003A1667" w:rsidRPr="00D71A02" w:rsidRDefault="003A1667" w:rsidP="00BF0D41">
      <w:pPr>
        <w:pStyle w:val="NoSpacing"/>
      </w:pPr>
      <w:r w:rsidRPr="00D71A02">
        <w:rPr>
          <w:b/>
        </w:rPr>
        <w:t>0</w:t>
      </w:r>
      <w:r w:rsidRPr="00D71A02">
        <w:t xml:space="preserve">    Psychiatric                                   </w:t>
      </w:r>
    </w:p>
    <w:p w14:paraId="04577A0A" w14:textId="77777777" w:rsidR="003A1667" w:rsidRPr="00D71A02" w:rsidRDefault="003A1667" w:rsidP="00BF0D41">
      <w:pPr>
        <w:pStyle w:val="NoSpacing"/>
      </w:pPr>
      <w:r w:rsidRPr="00D71A02">
        <w:rPr>
          <w:b/>
        </w:rPr>
        <w:t>1</w:t>
      </w:r>
      <w:r w:rsidRPr="00D71A02">
        <w:t xml:space="preserve">    Substance                                    </w:t>
      </w:r>
    </w:p>
    <w:p w14:paraId="2AF1785F" w14:textId="77777777" w:rsidR="003A1667" w:rsidRPr="00D71A02" w:rsidRDefault="003A1667" w:rsidP="00BF0D41">
      <w:pPr>
        <w:pStyle w:val="NoSpacing"/>
      </w:pPr>
      <w:r w:rsidRPr="00D71A02">
        <w:rPr>
          <w:b/>
        </w:rPr>
        <w:t>2</w:t>
      </w:r>
      <w:r w:rsidRPr="00D71A02">
        <w:t xml:space="preserve">    Psych/Substance</w:t>
      </w:r>
    </w:p>
    <w:p w14:paraId="0CA3AAD5" w14:textId="77777777" w:rsidR="003A1667" w:rsidRPr="00D71A02" w:rsidRDefault="003A1667" w:rsidP="00BF0D41">
      <w:pPr>
        <w:pStyle w:val="NoSpacing"/>
      </w:pPr>
      <w:r w:rsidRPr="00D71A02">
        <w:rPr>
          <w:b/>
        </w:rPr>
        <w:t>3</w:t>
      </w:r>
      <w:r w:rsidRPr="00D71A02">
        <w:t xml:space="preserve">    Psychiatric/MR                         </w:t>
      </w:r>
    </w:p>
    <w:p w14:paraId="7DDD6A71" w14:textId="77777777" w:rsidR="003A1667" w:rsidRPr="00D71A02" w:rsidRDefault="003A1667" w:rsidP="00BF0D41">
      <w:pPr>
        <w:pStyle w:val="NoSpacing"/>
      </w:pPr>
      <w:r w:rsidRPr="00D71A02">
        <w:rPr>
          <w:b/>
        </w:rPr>
        <w:t>4</w:t>
      </w:r>
      <w:r w:rsidRPr="00D71A02">
        <w:t xml:space="preserve">    Psych/Substance/MR       </w:t>
      </w:r>
    </w:p>
    <w:p w14:paraId="324972AE" w14:textId="77777777" w:rsidR="003A1667" w:rsidRPr="00D71A02" w:rsidRDefault="003A1667" w:rsidP="00BF0D41">
      <w:pPr>
        <w:pStyle w:val="NoSpacing"/>
      </w:pPr>
      <w:r w:rsidRPr="00D71A02">
        <w:rPr>
          <w:b/>
        </w:rPr>
        <w:t>5</w:t>
      </w:r>
      <w:r w:rsidRPr="00D71A02">
        <w:t xml:space="preserve">    Substance/MR        </w:t>
      </w:r>
    </w:p>
    <w:p w14:paraId="46C139FA" w14:textId="77777777" w:rsidR="003A1667" w:rsidRPr="00D71A02" w:rsidRDefault="003A1667" w:rsidP="00BF0D41">
      <w:pPr>
        <w:pStyle w:val="NoSpacing"/>
      </w:pPr>
      <w:r w:rsidRPr="00D71A02">
        <w:rPr>
          <w:b/>
        </w:rPr>
        <w:t>6</w:t>
      </w:r>
      <w:r w:rsidRPr="00D71A02">
        <w:t xml:space="preserve">    All Others   </w:t>
      </w:r>
    </w:p>
    <w:p w14:paraId="7DDA1192" w14:textId="77777777" w:rsidR="00076EF3" w:rsidRDefault="00076EF3" w:rsidP="00BF0D41">
      <w:pPr>
        <w:pStyle w:val="Heading4"/>
        <w:sectPr w:rsidR="00076EF3" w:rsidSect="00076EF3">
          <w:type w:val="continuous"/>
          <w:pgSz w:w="12240" w:h="15840" w:code="1"/>
          <w:pgMar w:top="1440" w:right="1080" w:bottom="1440" w:left="1080" w:header="576" w:footer="576" w:gutter="0"/>
          <w:cols w:num="2" w:space="720"/>
          <w:noEndnote/>
          <w:docGrid w:linePitch="299"/>
        </w:sectPr>
      </w:pPr>
    </w:p>
    <w:p w14:paraId="31E10181" w14:textId="77777777" w:rsidR="003A1667" w:rsidRPr="00245EE5" w:rsidRDefault="003A1667" w:rsidP="00BF0D41">
      <w:pPr>
        <w:pStyle w:val="Heading4"/>
      </w:pPr>
      <w:r w:rsidRPr="00245EE5">
        <w:t>Type of commitment:</w:t>
      </w:r>
    </w:p>
    <w:p w14:paraId="20038842" w14:textId="77777777" w:rsidR="00076EF3" w:rsidRDefault="00076EF3" w:rsidP="00BF0D41">
      <w:pPr>
        <w:pStyle w:val="NoSpacing"/>
        <w:rPr>
          <w:b/>
        </w:rPr>
        <w:sectPr w:rsidR="00076EF3" w:rsidSect="009854D7">
          <w:type w:val="continuous"/>
          <w:pgSz w:w="12240" w:h="15840" w:code="1"/>
          <w:pgMar w:top="1440" w:right="1080" w:bottom="1440" w:left="1080" w:header="576" w:footer="576" w:gutter="0"/>
          <w:cols w:space="720"/>
          <w:noEndnote/>
          <w:docGrid w:linePitch="299"/>
        </w:sectPr>
      </w:pPr>
    </w:p>
    <w:p w14:paraId="428F1003" w14:textId="77777777" w:rsidR="003A1667" w:rsidRPr="00D71A02" w:rsidRDefault="003A1667" w:rsidP="00BF0D41">
      <w:pPr>
        <w:pStyle w:val="NoSpacing"/>
      </w:pPr>
      <w:r w:rsidRPr="00D71A02">
        <w:rPr>
          <w:b/>
        </w:rPr>
        <w:t>01</w:t>
      </w:r>
      <w:r w:rsidRPr="00D71A02">
        <w:t xml:space="preserve">    Voluntary                                                        </w:t>
      </w:r>
    </w:p>
    <w:p w14:paraId="05661A3C" w14:textId="77777777" w:rsidR="003A1667" w:rsidRPr="00D71A02" w:rsidRDefault="003A1667" w:rsidP="00BF0D41">
      <w:pPr>
        <w:pStyle w:val="NoSpacing"/>
      </w:pPr>
      <w:r w:rsidRPr="00D71A02">
        <w:rPr>
          <w:b/>
        </w:rPr>
        <w:t>02</w:t>
      </w:r>
      <w:r w:rsidRPr="00D71A02">
        <w:t xml:space="preserve">    Emergency                                                      </w:t>
      </w:r>
    </w:p>
    <w:p w14:paraId="39092CCA" w14:textId="77777777" w:rsidR="003A1667" w:rsidRPr="00D71A02" w:rsidRDefault="003A1667" w:rsidP="00BF0D41">
      <w:pPr>
        <w:pStyle w:val="NoSpacing"/>
      </w:pPr>
      <w:r w:rsidRPr="00D71A02">
        <w:rPr>
          <w:b/>
        </w:rPr>
        <w:t>03</w:t>
      </w:r>
      <w:r w:rsidRPr="00D71A02">
        <w:t xml:space="preserve">    Judicial                                                            </w:t>
      </w:r>
    </w:p>
    <w:p w14:paraId="300815AE" w14:textId="77777777" w:rsidR="003A1667" w:rsidRPr="00D71A02" w:rsidRDefault="003A1667" w:rsidP="00BF0D41">
      <w:pPr>
        <w:pStyle w:val="NoSpacing"/>
      </w:pPr>
      <w:r w:rsidRPr="00D71A02">
        <w:rPr>
          <w:b/>
        </w:rPr>
        <w:t>04</w:t>
      </w:r>
      <w:r w:rsidRPr="00D71A02">
        <w:t xml:space="preserve">    Circuit/Criminal Court Order    </w:t>
      </w:r>
    </w:p>
    <w:p w14:paraId="413474F3" w14:textId="77777777" w:rsidR="003A1667" w:rsidRPr="00D71A02" w:rsidRDefault="003A1667" w:rsidP="00BF0D41">
      <w:pPr>
        <w:pStyle w:val="NoSpacing"/>
      </w:pPr>
      <w:r w:rsidRPr="00D71A02">
        <w:rPr>
          <w:b/>
        </w:rPr>
        <w:t>05</w:t>
      </w:r>
      <w:r w:rsidRPr="00D71A02">
        <w:t xml:space="preserve">    Family Court</w:t>
      </w:r>
    </w:p>
    <w:p w14:paraId="147765B9" w14:textId="77777777" w:rsidR="003A1667" w:rsidRPr="00D71A02" w:rsidRDefault="003A1667" w:rsidP="00BF0D41">
      <w:pPr>
        <w:pStyle w:val="NoSpacing"/>
      </w:pPr>
      <w:r w:rsidRPr="00D71A02">
        <w:rPr>
          <w:b/>
        </w:rPr>
        <w:t>06</w:t>
      </w:r>
      <w:r w:rsidRPr="00D71A02">
        <w:t xml:space="preserve">    Medical Certification</w:t>
      </w:r>
    </w:p>
    <w:p w14:paraId="43861CB5" w14:textId="77777777" w:rsidR="003A1667" w:rsidRPr="00D71A02" w:rsidRDefault="003A1667" w:rsidP="00BF0D41">
      <w:pPr>
        <w:pStyle w:val="NoSpacing"/>
      </w:pPr>
      <w:r w:rsidRPr="00D71A02">
        <w:rPr>
          <w:b/>
        </w:rPr>
        <w:t>07</w:t>
      </w:r>
      <w:r w:rsidRPr="00D71A02">
        <w:t xml:space="preserve">    Order of MH Commission</w:t>
      </w:r>
    </w:p>
    <w:p w14:paraId="0B0835EE" w14:textId="77777777" w:rsidR="003A1667" w:rsidRPr="00D71A02" w:rsidRDefault="003A1667" w:rsidP="00BF0D41">
      <w:pPr>
        <w:pStyle w:val="NoSpacing"/>
      </w:pPr>
      <w:r w:rsidRPr="00D71A02">
        <w:rPr>
          <w:b/>
        </w:rPr>
        <w:t>08</w:t>
      </w:r>
      <w:r w:rsidRPr="00D71A02">
        <w:t xml:space="preserve">    Court to Judicial                                                 </w:t>
      </w:r>
    </w:p>
    <w:p w14:paraId="5509ADB2" w14:textId="77777777" w:rsidR="00076EF3" w:rsidRDefault="00076EF3" w:rsidP="00BF0D41">
      <w:pPr>
        <w:pStyle w:val="Heading4"/>
        <w:sectPr w:rsidR="00076EF3" w:rsidSect="00076EF3">
          <w:type w:val="continuous"/>
          <w:pgSz w:w="12240" w:h="15840" w:code="1"/>
          <w:pgMar w:top="1440" w:right="1080" w:bottom="1440" w:left="1080" w:header="576" w:footer="576" w:gutter="0"/>
          <w:cols w:num="2" w:space="720"/>
          <w:noEndnote/>
          <w:docGrid w:linePitch="299"/>
        </w:sectPr>
      </w:pPr>
    </w:p>
    <w:p w14:paraId="6F597561" w14:textId="77777777" w:rsidR="003A1667" w:rsidRPr="00245EE5" w:rsidRDefault="003A1667" w:rsidP="00BF0D41">
      <w:pPr>
        <w:pStyle w:val="Heading4"/>
      </w:pPr>
      <w:r w:rsidRPr="00245EE5">
        <w:t>Type of Papers:</w:t>
      </w:r>
    </w:p>
    <w:p w14:paraId="55F903C5" w14:textId="77777777" w:rsidR="00076EF3" w:rsidRDefault="00076EF3" w:rsidP="00BF0D41">
      <w:pPr>
        <w:pStyle w:val="NoSpacing"/>
        <w:rPr>
          <w:b/>
        </w:rPr>
        <w:sectPr w:rsidR="00076EF3" w:rsidSect="009854D7">
          <w:type w:val="continuous"/>
          <w:pgSz w:w="12240" w:h="15840" w:code="1"/>
          <w:pgMar w:top="1440" w:right="1080" w:bottom="1440" w:left="1080" w:header="576" w:footer="576" w:gutter="0"/>
          <w:cols w:space="720"/>
          <w:noEndnote/>
          <w:docGrid w:linePitch="299"/>
        </w:sectPr>
      </w:pPr>
    </w:p>
    <w:p w14:paraId="4D128E62" w14:textId="77777777" w:rsidR="003A1667" w:rsidRPr="00D71A02" w:rsidRDefault="003A1667" w:rsidP="00BF0D41">
      <w:pPr>
        <w:pStyle w:val="NoSpacing"/>
      </w:pPr>
      <w:r w:rsidRPr="00D71A02">
        <w:rPr>
          <w:b/>
        </w:rPr>
        <w:t>01</w:t>
      </w:r>
      <w:r w:rsidRPr="00D71A02">
        <w:t xml:space="preserve">    Psychiatric                                                         </w:t>
      </w:r>
    </w:p>
    <w:p w14:paraId="5BED1C11" w14:textId="77777777" w:rsidR="003A1667" w:rsidRPr="00D71A02" w:rsidRDefault="003A1667" w:rsidP="00BF0D41">
      <w:pPr>
        <w:pStyle w:val="NoSpacing"/>
      </w:pPr>
      <w:r w:rsidRPr="00D71A02">
        <w:rPr>
          <w:b/>
        </w:rPr>
        <w:t>02</w:t>
      </w:r>
      <w:r w:rsidRPr="00D71A02">
        <w:t xml:space="preserve">    Alcohol/Drug                                                     </w:t>
      </w:r>
    </w:p>
    <w:p w14:paraId="325AA98B" w14:textId="77777777" w:rsidR="003A1667" w:rsidRPr="00D71A02" w:rsidRDefault="003A1667" w:rsidP="00BF0D41">
      <w:pPr>
        <w:pStyle w:val="NoSpacing"/>
        <w:rPr>
          <w:rFonts w:ascii="Times New Roman" w:hAnsi="Times New Roman" w:cs="Times New Roman"/>
        </w:rPr>
      </w:pPr>
      <w:r w:rsidRPr="00D71A02">
        <w:rPr>
          <w:b/>
        </w:rPr>
        <w:t>03</w:t>
      </w:r>
      <w:r w:rsidRPr="00D71A02">
        <w:t xml:space="preserve">    Nursing Home</w:t>
      </w:r>
    </w:p>
    <w:p w14:paraId="5B270C84" w14:textId="77777777" w:rsidR="003A1667" w:rsidRPr="00D71A02" w:rsidRDefault="003A1667" w:rsidP="00BF0D41">
      <w:pPr>
        <w:pStyle w:val="NoSpacing"/>
      </w:pPr>
      <w:r w:rsidRPr="00D71A02">
        <w:rPr>
          <w:b/>
        </w:rPr>
        <w:t>04</w:t>
      </w:r>
      <w:r w:rsidRPr="00D71A02">
        <w:t xml:space="preserve">    Forensic</w:t>
      </w:r>
    </w:p>
    <w:p w14:paraId="041807B0" w14:textId="77777777" w:rsidR="00BF0D41" w:rsidRDefault="003A1667" w:rsidP="00BF0D41">
      <w:pPr>
        <w:pStyle w:val="NoSpacing"/>
      </w:pPr>
      <w:r w:rsidRPr="00D71A02">
        <w:rPr>
          <w:b/>
        </w:rPr>
        <w:t>05</w:t>
      </w:r>
      <w:r w:rsidRPr="00D71A02">
        <w:t xml:space="preserve">    Court Order for Outpa</w:t>
      </w:r>
      <w:r w:rsidR="00782574">
        <w:t>tient Treatment</w:t>
      </w:r>
    </w:p>
    <w:p w14:paraId="28EB9559" w14:textId="77777777" w:rsidR="00076EF3" w:rsidRDefault="00076EF3" w:rsidP="00BF0D41">
      <w:pPr>
        <w:sectPr w:rsidR="00076EF3" w:rsidSect="00076EF3">
          <w:type w:val="continuous"/>
          <w:pgSz w:w="12240" w:h="15840" w:code="1"/>
          <w:pgMar w:top="1440" w:right="1080" w:bottom="1440" w:left="1080" w:header="576" w:footer="576" w:gutter="0"/>
          <w:cols w:num="2" w:space="720"/>
          <w:noEndnote/>
          <w:docGrid w:linePitch="299"/>
        </w:sectPr>
      </w:pPr>
    </w:p>
    <w:p w14:paraId="70CD49D3" w14:textId="77777777" w:rsidR="00BF0D41" w:rsidRDefault="00BF0D41" w:rsidP="00BF0D41">
      <w:r>
        <w:br w:type="page"/>
      </w:r>
    </w:p>
    <w:p w14:paraId="0E962355" w14:textId="77777777" w:rsidR="003A1667" w:rsidRPr="00DE0D49" w:rsidRDefault="003A1667" w:rsidP="00BF0D41">
      <w:pPr>
        <w:pStyle w:val="Heading4"/>
        <w:rPr>
          <w:rFonts w:ascii="TimesNewRomanPSMT" w:hAnsi="TimesNewRomanPSMT" w:cs="TimesNewRomanPSMT"/>
        </w:rPr>
      </w:pPr>
      <w:r w:rsidRPr="00DE0D49">
        <w:lastRenderedPageBreak/>
        <w:t>Living Arrangement:</w:t>
      </w:r>
    </w:p>
    <w:tbl>
      <w:tblPr>
        <w:tblStyle w:val="LightShading-Accent1"/>
        <w:tblW w:w="10638" w:type="dxa"/>
        <w:tblLook w:val="04A0" w:firstRow="1" w:lastRow="0" w:firstColumn="1" w:lastColumn="0" w:noHBand="0" w:noVBand="1"/>
      </w:tblPr>
      <w:tblGrid>
        <w:gridCol w:w="708"/>
        <w:gridCol w:w="2098"/>
        <w:gridCol w:w="706"/>
        <w:gridCol w:w="7126"/>
      </w:tblGrid>
      <w:tr w:rsidR="003A1667" w:rsidRPr="00BF0D41" w14:paraId="1FBE2668" w14:textId="77777777" w:rsidTr="00076EF3">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708" w:type="dxa"/>
          </w:tcPr>
          <w:p w14:paraId="30D63B23" w14:textId="77777777" w:rsidR="003A1667" w:rsidRPr="00BF0D41" w:rsidRDefault="003A1667" w:rsidP="00BF0D41">
            <w:r w:rsidRPr="00BF0D41">
              <w:t xml:space="preserve">Cat </w:t>
            </w:r>
          </w:p>
        </w:tc>
        <w:tc>
          <w:tcPr>
            <w:tcW w:w="2098" w:type="dxa"/>
          </w:tcPr>
          <w:p w14:paraId="25A77D97" w14:textId="77777777" w:rsidR="003A1667" w:rsidRPr="00BF0D41" w:rsidRDefault="003A1667" w:rsidP="00BF0D41">
            <w:pPr>
              <w:cnfStyle w:val="100000000000" w:firstRow="1" w:lastRow="0" w:firstColumn="0" w:lastColumn="0" w:oddVBand="0" w:evenVBand="0" w:oddHBand="0" w:evenHBand="0" w:firstRowFirstColumn="0" w:firstRowLastColumn="0" w:lastRowFirstColumn="0" w:lastRowLastColumn="0"/>
            </w:pPr>
            <w:r w:rsidRPr="00BF0D41">
              <w:t xml:space="preserve">Description </w:t>
            </w:r>
          </w:p>
        </w:tc>
        <w:tc>
          <w:tcPr>
            <w:tcW w:w="706" w:type="dxa"/>
          </w:tcPr>
          <w:p w14:paraId="2589D576" w14:textId="77777777" w:rsidR="003A1667" w:rsidRPr="00BF0D41" w:rsidRDefault="003A1667" w:rsidP="00BF0D41">
            <w:pPr>
              <w:cnfStyle w:val="100000000000" w:firstRow="1" w:lastRow="0" w:firstColumn="0" w:lastColumn="0" w:oddVBand="0" w:evenVBand="0" w:oddHBand="0" w:evenHBand="0" w:firstRowFirstColumn="0" w:firstRowLastColumn="0" w:lastRowFirstColumn="0" w:lastRowLastColumn="0"/>
            </w:pPr>
            <w:r w:rsidRPr="00BF0D41">
              <w:t xml:space="preserve">Code  </w:t>
            </w:r>
          </w:p>
        </w:tc>
        <w:tc>
          <w:tcPr>
            <w:tcW w:w="7126" w:type="dxa"/>
          </w:tcPr>
          <w:p w14:paraId="33CECDE9" w14:textId="77777777" w:rsidR="003A1667" w:rsidRPr="00BF0D41" w:rsidRDefault="003A1667" w:rsidP="00BF0D41">
            <w:pPr>
              <w:cnfStyle w:val="100000000000" w:firstRow="1" w:lastRow="0" w:firstColumn="0" w:lastColumn="0" w:oddVBand="0" w:evenVBand="0" w:oddHBand="0" w:evenHBand="0" w:firstRowFirstColumn="0" w:firstRowLastColumn="0" w:lastRowFirstColumn="0" w:lastRowLastColumn="0"/>
            </w:pPr>
            <w:r w:rsidRPr="00BF0D41">
              <w:t>Explanation</w:t>
            </w:r>
          </w:p>
        </w:tc>
      </w:tr>
      <w:tr w:rsidR="003A1667" w:rsidRPr="00BF0D41" w14:paraId="03D099C9" w14:textId="77777777" w:rsidTr="00076EF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08" w:type="dxa"/>
            <w:vMerge w:val="restart"/>
          </w:tcPr>
          <w:p w14:paraId="5CD4378D" w14:textId="77777777" w:rsidR="003A1667" w:rsidRPr="00BF0D41" w:rsidRDefault="003A1667" w:rsidP="00BF0D41">
            <w:r w:rsidRPr="00BF0D41">
              <w:t>01</w:t>
            </w:r>
          </w:p>
        </w:tc>
        <w:tc>
          <w:tcPr>
            <w:tcW w:w="2098" w:type="dxa"/>
            <w:vMerge w:val="restart"/>
          </w:tcPr>
          <w:p w14:paraId="5463F8E8"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Private</w:t>
            </w:r>
          </w:p>
          <w:p w14:paraId="1A50D093"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Residence/Household</w:t>
            </w:r>
          </w:p>
        </w:tc>
        <w:tc>
          <w:tcPr>
            <w:tcW w:w="706" w:type="dxa"/>
          </w:tcPr>
          <w:p w14:paraId="295E4749"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1A</w:t>
            </w:r>
          </w:p>
        </w:tc>
        <w:tc>
          <w:tcPr>
            <w:tcW w:w="7126" w:type="dxa"/>
          </w:tcPr>
          <w:p w14:paraId="20E1719F"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Lives alone in a household and performs a majority of their daily activities and personal care independent of help from others.</w:t>
            </w:r>
          </w:p>
        </w:tc>
      </w:tr>
      <w:tr w:rsidR="003A1667" w:rsidRPr="00BF0D41" w14:paraId="2CA09E51" w14:textId="77777777" w:rsidTr="00076EF3">
        <w:trPr>
          <w:trHeight w:val="420"/>
        </w:trPr>
        <w:tc>
          <w:tcPr>
            <w:cnfStyle w:val="001000000000" w:firstRow="0" w:lastRow="0" w:firstColumn="1" w:lastColumn="0" w:oddVBand="0" w:evenVBand="0" w:oddHBand="0" w:evenHBand="0" w:firstRowFirstColumn="0" w:firstRowLastColumn="0" w:lastRowFirstColumn="0" w:lastRowLastColumn="0"/>
            <w:tcW w:w="708" w:type="dxa"/>
            <w:vMerge/>
          </w:tcPr>
          <w:p w14:paraId="74A87042" w14:textId="77777777" w:rsidR="003A1667" w:rsidRPr="00BF0D41" w:rsidRDefault="003A1667" w:rsidP="00BF0D41"/>
        </w:tc>
        <w:tc>
          <w:tcPr>
            <w:tcW w:w="2098" w:type="dxa"/>
            <w:vMerge/>
          </w:tcPr>
          <w:p w14:paraId="7CE795AD"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5B65F7DF"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1B</w:t>
            </w:r>
          </w:p>
        </w:tc>
        <w:tc>
          <w:tcPr>
            <w:tcW w:w="7126" w:type="dxa"/>
          </w:tcPr>
          <w:p w14:paraId="71E300BF"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Lives with relative n a household and performs a majority of their daily activities and personal care independent of help from others.</w:t>
            </w:r>
          </w:p>
        </w:tc>
      </w:tr>
      <w:tr w:rsidR="003A1667" w:rsidRPr="00BF0D41" w14:paraId="315BD521" w14:textId="77777777" w:rsidTr="00076E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8" w:type="dxa"/>
            <w:vMerge/>
          </w:tcPr>
          <w:p w14:paraId="28E657E1" w14:textId="77777777" w:rsidR="003A1667" w:rsidRPr="00BF0D41" w:rsidRDefault="003A1667" w:rsidP="00BF0D41"/>
        </w:tc>
        <w:tc>
          <w:tcPr>
            <w:tcW w:w="2098" w:type="dxa"/>
            <w:vMerge/>
          </w:tcPr>
          <w:p w14:paraId="27C60D09"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73EED1E1"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1C</w:t>
            </w:r>
          </w:p>
        </w:tc>
        <w:tc>
          <w:tcPr>
            <w:tcW w:w="7126" w:type="dxa"/>
          </w:tcPr>
          <w:p w14:paraId="2BF6AD1C"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Lives with non-relative in a household and performs a majority of their daily activities and personal care independent of help from others.</w:t>
            </w:r>
          </w:p>
        </w:tc>
      </w:tr>
      <w:tr w:rsidR="003A1667" w:rsidRPr="00BF0D41" w14:paraId="01F7C49F" w14:textId="77777777" w:rsidTr="00076EF3">
        <w:trPr>
          <w:trHeight w:val="433"/>
        </w:trPr>
        <w:tc>
          <w:tcPr>
            <w:cnfStyle w:val="001000000000" w:firstRow="0" w:lastRow="0" w:firstColumn="1" w:lastColumn="0" w:oddVBand="0" w:evenVBand="0" w:oddHBand="0" w:evenHBand="0" w:firstRowFirstColumn="0" w:firstRowLastColumn="0" w:lastRowFirstColumn="0" w:lastRowLastColumn="0"/>
            <w:tcW w:w="708" w:type="dxa"/>
            <w:vMerge/>
          </w:tcPr>
          <w:p w14:paraId="2B0C112E" w14:textId="77777777" w:rsidR="003A1667" w:rsidRPr="00BF0D41" w:rsidRDefault="003A1667" w:rsidP="00BF0D41"/>
        </w:tc>
        <w:tc>
          <w:tcPr>
            <w:tcW w:w="2098" w:type="dxa"/>
            <w:vMerge/>
          </w:tcPr>
          <w:p w14:paraId="08FBE26A"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4229A1AC"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1D</w:t>
            </w:r>
          </w:p>
        </w:tc>
        <w:tc>
          <w:tcPr>
            <w:tcW w:w="7126" w:type="dxa"/>
          </w:tcPr>
          <w:p w14:paraId="522C20EB"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Lives with relative in a house hold and is dependent on help from others in household in performing a majority of their daily activities and person al care.</w:t>
            </w:r>
          </w:p>
        </w:tc>
      </w:tr>
      <w:tr w:rsidR="003A1667" w:rsidRPr="00BF0D41" w14:paraId="3C695933" w14:textId="77777777" w:rsidTr="00076E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8" w:type="dxa"/>
            <w:vMerge/>
          </w:tcPr>
          <w:p w14:paraId="193EB4CC" w14:textId="77777777" w:rsidR="003A1667" w:rsidRPr="00BF0D41" w:rsidRDefault="003A1667" w:rsidP="00BF0D41"/>
        </w:tc>
        <w:tc>
          <w:tcPr>
            <w:tcW w:w="2098" w:type="dxa"/>
            <w:vMerge/>
          </w:tcPr>
          <w:p w14:paraId="15AAAFF6"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502D1D2C"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1E</w:t>
            </w:r>
          </w:p>
        </w:tc>
        <w:tc>
          <w:tcPr>
            <w:tcW w:w="7126" w:type="dxa"/>
          </w:tcPr>
          <w:p w14:paraId="6DC512A6"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Lives with non-relative in a household and is dependent on help from others in household in performing a majority of their daily activities and personal care.</w:t>
            </w:r>
          </w:p>
        </w:tc>
      </w:tr>
      <w:tr w:rsidR="003A1667" w:rsidRPr="00BF0D41" w14:paraId="4740A7F8" w14:textId="77777777" w:rsidTr="00076EF3">
        <w:trPr>
          <w:trHeight w:val="275"/>
        </w:trPr>
        <w:tc>
          <w:tcPr>
            <w:cnfStyle w:val="001000000000" w:firstRow="0" w:lastRow="0" w:firstColumn="1" w:lastColumn="0" w:oddVBand="0" w:evenVBand="0" w:oddHBand="0" w:evenHBand="0" w:firstRowFirstColumn="0" w:firstRowLastColumn="0" w:lastRowFirstColumn="0" w:lastRowLastColumn="0"/>
            <w:tcW w:w="708" w:type="dxa"/>
            <w:vMerge/>
          </w:tcPr>
          <w:p w14:paraId="308FCCC6" w14:textId="77777777" w:rsidR="003A1667" w:rsidRPr="00BF0D41" w:rsidRDefault="003A1667" w:rsidP="00BF0D41"/>
        </w:tc>
        <w:tc>
          <w:tcPr>
            <w:tcW w:w="2098" w:type="dxa"/>
            <w:vMerge/>
          </w:tcPr>
          <w:p w14:paraId="17AF9A34"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46BB814D"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1F</w:t>
            </w:r>
          </w:p>
        </w:tc>
        <w:tc>
          <w:tcPr>
            <w:tcW w:w="7126" w:type="dxa"/>
          </w:tcPr>
          <w:p w14:paraId="225C3A98"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Adult supervised living: Lives alone or with others in a household with Center staff on site.</w:t>
            </w:r>
          </w:p>
        </w:tc>
      </w:tr>
      <w:tr w:rsidR="003A1667" w:rsidRPr="00BF0D41" w14:paraId="7FD40FBC" w14:textId="77777777" w:rsidTr="00076EF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08" w:type="dxa"/>
            <w:vMerge/>
          </w:tcPr>
          <w:p w14:paraId="1678AB44" w14:textId="77777777" w:rsidR="003A1667" w:rsidRPr="00BF0D41" w:rsidRDefault="003A1667" w:rsidP="00BF0D41"/>
        </w:tc>
        <w:tc>
          <w:tcPr>
            <w:tcW w:w="2098" w:type="dxa"/>
            <w:vMerge/>
          </w:tcPr>
          <w:p w14:paraId="2E4EFED6"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279314E3"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1G</w:t>
            </w:r>
          </w:p>
        </w:tc>
        <w:tc>
          <w:tcPr>
            <w:tcW w:w="7126" w:type="dxa"/>
          </w:tcPr>
          <w:p w14:paraId="50950455"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Homeshare: Lives in a household with others who receive a DMH stipend for TLC care.</w:t>
            </w:r>
          </w:p>
        </w:tc>
      </w:tr>
      <w:tr w:rsidR="003A1667" w:rsidRPr="00BF0D41" w14:paraId="63A8D448" w14:textId="77777777" w:rsidTr="00076EF3">
        <w:trPr>
          <w:trHeight w:val="636"/>
        </w:trPr>
        <w:tc>
          <w:tcPr>
            <w:cnfStyle w:val="001000000000" w:firstRow="0" w:lastRow="0" w:firstColumn="1" w:lastColumn="0" w:oddVBand="0" w:evenVBand="0" w:oddHBand="0" w:evenHBand="0" w:firstRowFirstColumn="0" w:firstRowLastColumn="0" w:lastRowFirstColumn="0" w:lastRowLastColumn="0"/>
            <w:tcW w:w="708" w:type="dxa"/>
            <w:vMerge/>
          </w:tcPr>
          <w:p w14:paraId="056C9DDB" w14:textId="77777777" w:rsidR="003A1667" w:rsidRPr="00BF0D41" w:rsidRDefault="003A1667" w:rsidP="00BF0D41"/>
        </w:tc>
        <w:tc>
          <w:tcPr>
            <w:tcW w:w="2098" w:type="dxa"/>
            <w:vMerge/>
          </w:tcPr>
          <w:p w14:paraId="32F08618"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50550EA6"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1H</w:t>
            </w:r>
          </w:p>
        </w:tc>
        <w:tc>
          <w:tcPr>
            <w:tcW w:w="7126" w:type="dxa"/>
          </w:tcPr>
          <w:p w14:paraId="6A1FDE87"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Youth Supervised Independent Living Level I: Youth with moderate emotional and /or behavioral problems lives in a household with trained alternative parent in preparation for independent living.</w:t>
            </w:r>
          </w:p>
        </w:tc>
      </w:tr>
      <w:tr w:rsidR="003A1667" w:rsidRPr="00BF0D41" w14:paraId="50D58984" w14:textId="77777777" w:rsidTr="00076EF3">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08" w:type="dxa"/>
            <w:vMerge/>
          </w:tcPr>
          <w:p w14:paraId="5EE4B5EE" w14:textId="77777777" w:rsidR="003A1667" w:rsidRPr="00BF0D41" w:rsidRDefault="003A1667" w:rsidP="00BF0D41"/>
        </w:tc>
        <w:tc>
          <w:tcPr>
            <w:tcW w:w="2098" w:type="dxa"/>
            <w:vMerge/>
          </w:tcPr>
          <w:p w14:paraId="07245B42"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18CDA6C1"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1J</w:t>
            </w:r>
          </w:p>
        </w:tc>
        <w:tc>
          <w:tcPr>
            <w:tcW w:w="7126" w:type="dxa"/>
          </w:tcPr>
          <w:p w14:paraId="2483014C"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Youth Supervised Independent Living Level II: Youth with severe emotional and or behavioral problems lives in a household with trained alternative parent in preparation for independent living.</w:t>
            </w:r>
          </w:p>
        </w:tc>
      </w:tr>
      <w:tr w:rsidR="003A1667" w:rsidRPr="00BF0D41" w14:paraId="536B549D" w14:textId="77777777" w:rsidTr="00076EF3">
        <w:trPr>
          <w:trHeight w:val="216"/>
        </w:trPr>
        <w:tc>
          <w:tcPr>
            <w:cnfStyle w:val="001000000000" w:firstRow="0" w:lastRow="0" w:firstColumn="1" w:lastColumn="0" w:oddVBand="0" w:evenVBand="0" w:oddHBand="0" w:evenHBand="0" w:firstRowFirstColumn="0" w:firstRowLastColumn="0" w:lastRowFirstColumn="0" w:lastRowLastColumn="0"/>
            <w:tcW w:w="708" w:type="dxa"/>
            <w:vMerge/>
          </w:tcPr>
          <w:p w14:paraId="2B095CAE" w14:textId="77777777" w:rsidR="003A1667" w:rsidRPr="00BF0D41" w:rsidRDefault="003A1667" w:rsidP="00BF0D41"/>
        </w:tc>
        <w:tc>
          <w:tcPr>
            <w:tcW w:w="2098" w:type="dxa"/>
            <w:vMerge/>
          </w:tcPr>
          <w:p w14:paraId="21353CE1"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126D4A06"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1K</w:t>
            </w:r>
          </w:p>
        </w:tc>
        <w:tc>
          <w:tcPr>
            <w:tcW w:w="7126" w:type="dxa"/>
          </w:tcPr>
          <w:p w14:paraId="05BD8A32"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Foster Care: Living in a home of foster care parents-approved through DSS.</w:t>
            </w:r>
          </w:p>
        </w:tc>
      </w:tr>
      <w:tr w:rsidR="003A1667" w:rsidRPr="00BF0D41" w14:paraId="13CE399F" w14:textId="77777777" w:rsidTr="00076EF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08" w:type="dxa"/>
          </w:tcPr>
          <w:p w14:paraId="5799EA91" w14:textId="77777777" w:rsidR="003A1667" w:rsidRPr="00BF0D41" w:rsidRDefault="003A1667" w:rsidP="00BF0D41">
            <w:r w:rsidRPr="00BF0D41">
              <w:t>02</w:t>
            </w:r>
          </w:p>
        </w:tc>
        <w:tc>
          <w:tcPr>
            <w:tcW w:w="2098" w:type="dxa"/>
          </w:tcPr>
          <w:p w14:paraId="46C8AD38"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Homeless Shelter</w:t>
            </w:r>
          </w:p>
        </w:tc>
        <w:tc>
          <w:tcPr>
            <w:tcW w:w="706" w:type="dxa"/>
          </w:tcPr>
          <w:p w14:paraId="1BAA1071"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2A</w:t>
            </w:r>
          </w:p>
        </w:tc>
        <w:tc>
          <w:tcPr>
            <w:tcW w:w="7126" w:type="dxa"/>
          </w:tcPr>
          <w:p w14:paraId="66458362"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Homeless and living in a shelter.</w:t>
            </w:r>
          </w:p>
        </w:tc>
      </w:tr>
      <w:tr w:rsidR="003A1667" w:rsidRPr="00BF0D41" w14:paraId="5708CA2E" w14:textId="77777777" w:rsidTr="00076EF3">
        <w:trPr>
          <w:trHeight w:val="204"/>
        </w:trPr>
        <w:tc>
          <w:tcPr>
            <w:cnfStyle w:val="001000000000" w:firstRow="0" w:lastRow="0" w:firstColumn="1" w:lastColumn="0" w:oddVBand="0" w:evenVBand="0" w:oddHBand="0" w:evenHBand="0" w:firstRowFirstColumn="0" w:firstRowLastColumn="0" w:lastRowFirstColumn="0" w:lastRowLastColumn="0"/>
            <w:tcW w:w="708" w:type="dxa"/>
          </w:tcPr>
          <w:p w14:paraId="69853544" w14:textId="77777777" w:rsidR="003A1667" w:rsidRPr="00BF0D41" w:rsidRDefault="003A1667" w:rsidP="00BF0D41">
            <w:r w:rsidRPr="00BF0D41">
              <w:t>03</w:t>
            </w:r>
          </w:p>
        </w:tc>
        <w:tc>
          <w:tcPr>
            <w:tcW w:w="2098" w:type="dxa"/>
          </w:tcPr>
          <w:p w14:paraId="36596DDC"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On the Street</w:t>
            </w:r>
          </w:p>
        </w:tc>
        <w:tc>
          <w:tcPr>
            <w:tcW w:w="706" w:type="dxa"/>
          </w:tcPr>
          <w:p w14:paraId="1FD869F0"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3A</w:t>
            </w:r>
          </w:p>
        </w:tc>
        <w:tc>
          <w:tcPr>
            <w:tcW w:w="7126" w:type="dxa"/>
          </w:tcPr>
          <w:p w14:paraId="4C64EDEF"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Homeless on the street/in a park, etc.</w:t>
            </w:r>
          </w:p>
        </w:tc>
      </w:tr>
      <w:tr w:rsidR="003A1667" w:rsidRPr="00BF0D41" w14:paraId="46A9C4DD" w14:textId="77777777" w:rsidTr="00076EF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08" w:type="dxa"/>
          </w:tcPr>
          <w:p w14:paraId="0741372F" w14:textId="77777777" w:rsidR="003A1667" w:rsidRPr="00BF0D41" w:rsidRDefault="003A1667" w:rsidP="00BF0D41">
            <w:r w:rsidRPr="00BF0D41">
              <w:t>04</w:t>
            </w:r>
          </w:p>
          <w:p w14:paraId="6BEEABD6" w14:textId="77777777" w:rsidR="003A1667" w:rsidRPr="00BF0D41" w:rsidRDefault="003A1667" w:rsidP="00BF0D41"/>
        </w:tc>
        <w:tc>
          <w:tcPr>
            <w:tcW w:w="2098" w:type="dxa"/>
          </w:tcPr>
          <w:p w14:paraId="3E431F90"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Jail or Correction</w:t>
            </w:r>
          </w:p>
          <w:p w14:paraId="301EA3AA"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Facility</w:t>
            </w:r>
          </w:p>
        </w:tc>
        <w:tc>
          <w:tcPr>
            <w:tcW w:w="706" w:type="dxa"/>
          </w:tcPr>
          <w:p w14:paraId="22798E1F"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4A</w:t>
            </w:r>
          </w:p>
        </w:tc>
        <w:tc>
          <w:tcPr>
            <w:tcW w:w="7126" w:type="dxa"/>
          </w:tcPr>
          <w:p w14:paraId="2C4DFB2D"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Resides in a secure incarcerated environment such as a jail, State/federal prison, DJJ facility, correctional unit of a medical/psychiatric facility, etc.</w:t>
            </w:r>
          </w:p>
        </w:tc>
      </w:tr>
      <w:tr w:rsidR="003A1667" w:rsidRPr="00BF0D41" w14:paraId="4C1E3BB1" w14:textId="77777777" w:rsidTr="00076EF3">
        <w:trPr>
          <w:trHeight w:val="703"/>
        </w:trPr>
        <w:tc>
          <w:tcPr>
            <w:cnfStyle w:val="001000000000" w:firstRow="0" w:lastRow="0" w:firstColumn="1" w:lastColumn="0" w:oddVBand="0" w:evenVBand="0" w:oddHBand="0" w:evenHBand="0" w:firstRowFirstColumn="0" w:firstRowLastColumn="0" w:lastRowFirstColumn="0" w:lastRowLastColumn="0"/>
            <w:tcW w:w="708" w:type="dxa"/>
            <w:vMerge w:val="restart"/>
          </w:tcPr>
          <w:p w14:paraId="79F2321D" w14:textId="77777777" w:rsidR="003A1667" w:rsidRPr="00BF0D41" w:rsidRDefault="003A1667" w:rsidP="00BF0D41">
            <w:r w:rsidRPr="00BF0D41">
              <w:t>05</w:t>
            </w:r>
          </w:p>
          <w:p w14:paraId="5B798EF3" w14:textId="77777777" w:rsidR="003A1667" w:rsidRPr="00BF0D41" w:rsidRDefault="003A1667" w:rsidP="00BF0D41"/>
        </w:tc>
        <w:tc>
          <w:tcPr>
            <w:tcW w:w="2098" w:type="dxa"/>
            <w:vMerge w:val="restart"/>
          </w:tcPr>
          <w:p w14:paraId="616DE966"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Other Residential or</w:t>
            </w:r>
          </w:p>
          <w:p w14:paraId="509FE830"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Institutional Facility</w:t>
            </w:r>
          </w:p>
          <w:p w14:paraId="219B5620"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5F43D78D"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5A</w:t>
            </w:r>
          </w:p>
        </w:tc>
        <w:tc>
          <w:tcPr>
            <w:tcW w:w="7126" w:type="dxa"/>
          </w:tcPr>
          <w:p w14:paraId="48B11277"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Therapeutic Foster Care-Level 1: Youth needing supervision for moderate emotional and/or behavioral problems living in individualized care provided by specially trained foster care parents.</w:t>
            </w:r>
          </w:p>
        </w:tc>
      </w:tr>
      <w:tr w:rsidR="003A1667" w:rsidRPr="00BF0D41" w14:paraId="497A0844" w14:textId="77777777" w:rsidTr="00076EF3">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708" w:type="dxa"/>
            <w:vMerge/>
          </w:tcPr>
          <w:p w14:paraId="3EE4D4AF" w14:textId="77777777" w:rsidR="003A1667" w:rsidRPr="00BF0D41" w:rsidRDefault="003A1667" w:rsidP="00BF0D41"/>
        </w:tc>
        <w:tc>
          <w:tcPr>
            <w:tcW w:w="2098" w:type="dxa"/>
            <w:vMerge/>
          </w:tcPr>
          <w:p w14:paraId="6BC0202D"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449F600C"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5B</w:t>
            </w:r>
          </w:p>
        </w:tc>
        <w:tc>
          <w:tcPr>
            <w:tcW w:w="7126" w:type="dxa"/>
          </w:tcPr>
          <w:p w14:paraId="31349662"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Therapeutic Foster Care-Level 2: Youth needing supervision for moderate to more severe emotional and/or behavioral problems living in individualized care provided by specially trained foster care parents.</w:t>
            </w:r>
          </w:p>
        </w:tc>
      </w:tr>
      <w:tr w:rsidR="003A1667" w:rsidRPr="00BF0D41" w14:paraId="5CFEB496" w14:textId="77777777" w:rsidTr="00076EF3">
        <w:trPr>
          <w:trHeight w:val="667"/>
        </w:trPr>
        <w:tc>
          <w:tcPr>
            <w:cnfStyle w:val="001000000000" w:firstRow="0" w:lastRow="0" w:firstColumn="1" w:lastColumn="0" w:oddVBand="0" w:evenVBand="0" w:oddHBand="0" w:evenHBand="0" w:firstRowFirstColumn="0" w:firstRowLastColumn="0" w:lastRowFirstColumn="0" w:lastRowLastColumn="0"/>
            <w:tcW w:w="708" w:type="dxa"/>
            <w:vMerge/>
          </w:tcPr>
          <w:p w14:paraId="699BEA4C" w14:textId="77777777" w:rsidR="003A1667" w:rsidRPr="00BF0D41" w:rsidRDefault="003A1667" w:rsidP="00BF0D41"/>
        </w:tc>
        <w:tc>
          <w:tcPr>
            <w:tcW w:w="2098" w:type="dxa"/>
            <w:vMerge/>
          </w:tcPr>
          <w:p w14:paraId="1D785E65"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2DCA1B0A"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5C</w:t>
            </w:r>
          </w:p>
        </w:tc>
        <w:tc>
          <w:tcPr>
            <w:tcW w:w="7126" w:type="dxa"/>
          </w:tcPr>
          <w:p w14:paraId="3D7C1A03"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Therapeutic Foster Care-Level 3: Youth needing supervision for severe emotional and/or behavioral problems living in individualized care provided by specially trained foster care parents.</w:t>
            </w:r>
          </w:p>
        </w:tc>
      </w:tr>
      <w:tr w:rsidR="003A1667" w:rsidRPr="00BF0D41" w14:paraId="3C4E580B" w14:textId="77777777" w:rsidTr="00076EF3">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08" w:type="dxa"/>
            <w:vMerge/>
          </w:tcPr>
          <w:p w14:paraId="3262D3FB" w14:textId="77777777" w:rsidR="003A1667" w:rsidRPr="00BF0D41" w:rsidRDefault="003A1667" w:rsidP="00BF0D41"/>
        </w:tc>
        <w:tc>
          <w:tcPr>
            <w:tcW w:w="2098" w:type="dxa"/>
            <w:vMerge/>
          </w:tcPr>
          <w:p w14:paraId="146B16D5"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6B57AA44"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5D</w:t>
            </w:r>
          </w:p>
          <w:p w14:paraId="1D2BD815"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126" w:type="dxa"/>
          </w:tcPr>
          <w:p w14:paraId="360D6E54"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Community Residential Care Facility- Standard-Type 1: Living in a community residential care facility offering room and board with minimal supervision in personal care as outlined in DEHEC licensure.</w:t>
            </w:r>
          </w:p>
        </w:tc>
      </w:tr>
      <w:tr w:rsidR="003A1667" w:rsidRPr="00BF0D41" w14:paraId="6DAC8010" w14:textId="77777777" w:rsidTr="00076EF3">
        <w:trPr>
          <w:trHeight w:val="626"/>
        </w:trPr>
        <w:tc>
          <w:tcPr>
            <w:cnfStyle w:val="001000000000" w:firstRow="0" w:lastRow="0" w:firstColumn="1" w:lastColumn="0" w:oddVBand="0" w:evenVBand="0" w:oddHBand="0" w:evenHBand="0" w:firstRowFirstColumn="0" w:firstRowLastColumn="0" w:lastRowFirstColumn="0" w:lastRowLastColumn="0"/>
            <w:tcW w:w="708" w:type="dxa"/>
            <w:vMerge/>
          </w:tcPr>
          <w:p w14:paraId="24947B6F" w14:textId="77777777" w:rsidR="003A1667" w:rsidRPr="00BF0D41" w:rsidRDefault="003A1667" w:rsidP="00BF0D41"/>
        </w:tc>
        <w:tc>
          <w:tcPr>
            <w:tcW w:w="2098" w:type="dxa"/>
            <w:vMerge/>
          </w:tcPr>
          <w:p w14:paraId="6F501834"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6EBD7CA6"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5E</w:t>
            </w:r>
          </w:p>
        </w:tc>
        <w:tc>
          <w:tcPr>
            <w:tcW w:w="7126" w:type="dxa"/>
          </w:tcPr>
          <w:p w14:paraId="7663CC96"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Community Residential Care Facility- Type 2: Living in a community residential care facility that provides a higher level of care and rehab services. The CRCF has contracted with DMH for enhanced services not provided for in a standard CRCF.</w:t>
            </w:r>
          </w:p>
        </w:tc>
      </w:tr>
      <w:tr w:rsidR="003A1667" w:rsidRPr="00BF0D41" w14:paraId="6514699E" w14:textId="77777777" w:rsidTr="00076EF3">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08" w:type="dxa"/>
            <w:vMerge/>
          </w:tcPr>
          <w:p w14:paraId="0DB9E378" w14:textId="77777777" w:rsidR="003A1667" w:rsidRPr="00BF0D41" w:rsidRDefault="003A1667" w:rsidP="00BF0D41"/>
        </w:tc>
        <w:tc>
          <w:tcPr>
            <w:tcW w:w="2098" w:type="dxa"/>
            <w:vMerge/>
          </w:tcPr>
          <w:p w14:paraId="2F583D99"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673FE99A"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5F</w:t>
            </w:r>
          </w:p>
        </w:tc>
        <w:tc>
          <w:tcPr>
            <w:tcW w:w="7126" w:type="dxa"/>
          </w:tcPr>
          <w:p w14:paraId="19F19CAD"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Community Residential Care Facility- Type 3: Living in a community residential care facility operated by DMH and provides a very structured and high level of personal care and rehabilitative services.</w:t>
            </w:r>
          </w:p>
        </w:tc>
      </w:tr>
      <w:tr w:rsidR="003A1667" w:rsidRPr="00BF0D41" w14:paraId="60CDC243" w14:textId="77777777" w:rsidTr="00076EF3">
        <w:trPr>
          <w:trHeight w:val="721"/>
        </w:trPr>
        <w:tc>
          <w:tcPr>
            <w:cnfStyle w:val="001000000000" w:firstRow="0" w:lastRow="0" w:firstColumn="1" w:lastColumn="0" w:oddVBand="0" w:evenVBand="0" w:oddHBand="0" w:evenHBand="0" w:firstRowFirstColumn="0" w:firstRowLastColumn="0" w:lastRowFirstColumn="0" w:lastRowLastColumn="0"/>
            <w:tcW w:w="708" w:type="dxa"/>
            <w:vMerge/>
          </w:tcPr>
          <w:p w14:paraId="5B24CB42" w14:textId="77777777" w:rsidR="003A1667" w:rsidRPr="00BF0D41" w:rsidRDefault="003A1667" w:rsidP="00BF0D41"/>
        </w:tc>
        <w:tc>
          <w:tcPr>
            <w:tcW w:w="2098" w:type="dxa"/>
            <w:vMerge/>
          </w:tcPr>
          <w:p w14:paraId="2D967C4B"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012B1082"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5G</w:t>
            </w:r>
          </w:p>
        </w:tc>
        <w:tc>
          <w:tcPr>
            <w:tcW w:w="7126" w:type="dxa"/>
          </w:tcPr>
          <w:p w14:paraId="6C24F4BC"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Group Home-Moderate: Living in a group home with level of supervision and intensity of program to manage and treat youth with moderate emotional and/or behavioral problems. Approved by DSS.</w:t>
            </w:r>
          </w:p>
        </w:tc>
      </w:tr>
      <w:tr w:rsidR="003A1667" w:rsidRPr="00BF0D41" w14:paraId="1F80B97A" w14:textId="77777777" w:rsidTr="00076EF3">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708" w:type="dxa"/>
            <w:vMerge/>
          </w:tcPr>
          <w:p w14:paraId="50A2745B" w14:textId="77777777" w:rsidR="003A1667" w:rsidRPr="00BF0D41" w:rsidRDefault="003A1667" w:rsidP="00BF0D41"/>
        </w:tc>
        <w:tc>
          <w:tcPr>
            <w:tcW w:w="2098" w:type="dxa"/>
            <w:vMerge/>
          </w:tcPr>
          <w:p w14:paraId="0356B61B"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3094E4A1"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5H</w:t>
            </w:r>
          </w:p>
        </w:tc>
        <w:tc>
          <w:tcPr>
            <w:tcW w:w="7126" w:type="dxa"/>
          </w:tcPr>
          <w:p w14:paraId="5B13BE84"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Group Home-High Management: Living in a group home with level of supervision and intensity of program to manage and treat youth with severe emotional and/or behavioral problems. Approved by DSS.</w:t>
            </w:r>
          </w:p>
        </w:tc>
      </w:tr>
      <w:tr w:rsidR="003A1667" w:rsidRPr="00BF0D41" w14:paraId="57F00DDB" w14:textId="77777777" w:rsidTr="00076EF3">
        <w:trPr>
          <w:trHeight w:val="626"/>
        </w:trPr>
        <w:tc>
          <w:tcPr>
            <w:cnfStyle w:val="001000000000" w:firstRow="0" w:lastRow="0" w:firstColumn="1" w:lastColumn="0" w:oddVBand="0" w:evenVBand="0" w:oddHBand="0" w:evenHBand="0" w:firstRowFirstColumn="0" w:firstRowLastColumn="0" w:lastRowFirstColumn="0" w:lastRowLastColumn="0"/>
            <w:tcW w:w="708" w:type="dxa"/>
            <w:vMerge/>
          </w:tcPr>
          <w:p w14:paraId="285849E6" w14:textId="77777777" w:rsidR="003A1667" w:rsidRPr="00BF0D41" w:rsidRDefault="003A1667" w:rsidP="00BF0D41"/>
        </w:tc>
        <w:tc>
          <w:tcPr>
            <w:tcW w:w="2098" w:type="dxa"/>
            <w:vMerge/>
          </w:tcPr>
          <w:p w14:paraId="5E17C875"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51720A6B"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5J</w:t>
            </w:r>
          </w:p>
        </w:tc>
        <w:tc>
          <w:tcPr>
            <w:tcW w:w="7126" w:type="dxa"/>
          </w:tcPr>
          <w:p w14:paraId="1F068383"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Residential Treatment Facility: Living in a highly structured and secure treatment environment with intensive professional multi-disciplinary focus for youth. Licensed by DHEC.</w:t>
            </w:r>
          </w:p>
        </w:tc>
      </w:tr>
      <w:tr w:rsidR="003A1667" w:rsidRPr="00BF0D41" w14:paraId="488BDB8C" w14:textId="77777777" w:rsidTr="00076EF3">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708" w:type="dxa"/>
            <w:vMerge/>
          </w:tcPr>
          <w:p w14:paraId="2F507F86" w14:textId="77777777" w:rsidR="003A1667" w:rsidRPr="00BF0D41" w:rsidRDefault="003A1667" w:rsidP="00BF0D41"/>
        </w:tc>
        <w:tc>
          <w:tcPr>
            <w:tcW w:w="2098" w:type="dxa"/>
            <w:vMerge/>
          </w:tcPr>
          <w:p w14:paraId="3E38FFE9"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06" w:type="dxa"/>
          </w:tcPr>
          <w:p w14:paraId="2BBE6B62"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5K</w:t>
            </w:r>
          </w:p>
        </w:tc>
        <w:tc>
          <w:tcPr>
            <w:tcW w:w="7126" w:type="dxa"/>
          </w:tcPr>
          <w:p w14:paraId="432A4AFE"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Resides in an inpatient setting in a facility such as a psychiatric hospital, a medical hospital, etc. but not a correctional unit.</w:t>
            </w:r>
          </w:p>
        </w:tc>
      </w:tr>
      <w:tr w:rsidR="003A1667" w:rsidRPr="00BF0D41" w14:paraId="0BAD0E95" w14:textId="77777777" w:rsidTr="00076EF3">
        <w:trPr>
          <w:trHeight w:val="433"/>
        </w:trPr>
        <w:tc>
          <w:tcPr>
            <w:cnfStyle w:val="001000000000" w:firstRow="0" w:lastRow="0" w:firstColumn="1" w:lastColumn="0" w:oddVBand="0" w:evenVBand="0" w:oddHBand="0" w:evenHBand="0" w:firstRowFirstColumn="0" w:firstRowLastColumn="0" w:lastRowFirstColumn="0" w:lastRowLastColumn="0"/>
            <w:tcW w:w="708" w:type="dxa"/>
            <w:vMerge/>
          </w:tcPr>
          <w:p w14:paraId="38726B91" w14:textId="77777777" w:rsidR="003A1667" w:rsidRPr="00BF0D41" w:rsidRDefault="003A1667" w:rsidP="00BF0D41"/>
        </w:tc>
        <w:tc>
          <w:tcPr>
            <w:tcW w:w="2098" w:type="dxa"/>
            <w:vMerge/>
          </w:tcPr>
          <w:p w14:paraId="18956E1F"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p>
        </w:tc>
        <w:tc>
          <w:tcPr>
            <w:tcW w:w="706" w:type="dxa"/>
          </w:tcPr>
          <w:p w14:paraId="37AE69F0"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pPr>
            <w:r w:rsidRPr="00BF0D41">
              <w:t>5L</w:t>
            </w:r>
          </w:p>
        </w:tc>
        <w:tc>
          <w:tcPr>
            <w:tcW w:w="7126" w:type="dxa"/>
          </w:tcPr>
          <w:p w14:paraId="3922EB63" w14:textId="77777777" w:rsidR="003A1667" w:rsidRPr="00BF0D41" w:rsidRDefault="003A1667" w:rsidP="00BF0D41">
            <w:pPr>
              <w:cnfStyle w:val="000000000000" w:firstRow="0" w:lastRow="0" w:firstColumn="0" w:lastColumn="0" w:oddVBand="0" w:evenVBand="0" w:oddHBand="0" w:evenHBand="0" w:firstRowFirstColumn="0" w:firstRowLastColumn="0" w:lastRowFirstColumn="0" w:lastRowLastColumn="0"/>
              <w:rPr>
                <w:rFonts w:cs="TimesNewRomanPSMT"/>
              </w:rPr>
            </w:pPr>
            <w:r w:rsidRPr="00BF0D41">
              <w:rPr>
                <w:rFonts w:cs="TimesNewRomanPSMT"/>
              </w:rPr>
              <w:t xml:space="preserve">Nursing home: Living in a facility providing comprehensive nursing care on a </w:t>
            </w:r>
            <w:r w:rsidR="00F0174D" w:rsidRPr="00BF0D41">
              <w:rPr>
                <w:rFonts w:cs="TimesNewRomanPSMT"/>
              </w:rPr>
              <w:t>24-hour</w:t>
            </w:r>
            <w:r w:rsidRPr="00BF0D41">
              <w:rPr>
                <w:rFonts w:cs="TimesNewRomanPSMT"/>
              </w:rPr>
              <w:t xml:space="preserve"> basis.</w:t>
            </w:r>
          </w:p>
        </w:tc>
      </w:tr>
      <w:tr w:rsidR="003A1667" w:rsidRPr="00BF0D41" w14:paraId="522F79D6" w14:textId="77777777" w:rsidTr="00076E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8" w:type="dxa"/>
          </w:tcPr>
          <w:p w14:paraId="091526E6" w14:textId="77777777" w:rsidR="003A1667" w:rsidRPr="00BF0D41" w:rsidRDefault="003A1667" w:rsidP="00BF0D41">
            <w:r w:rsidRPr="00BF0D41">
              <w:t>99</w:t>
            </w:r>
          </w:p>
          <w:p w14:paraId="0B8204F3" w14:textId="77777777" w:rsidR="003A1667" w:rsidRPr="00BF0D41" w:rsidRDefault="003A1667" w:rsidP="00BF0D41"/>
        </w:tc>
        <w:tc>
          <w:tcPr>
            <w:tcW w:w="2098" w:type="dxa"/>
          </w:tcPr>
          <w:p w14:paraId="16048505"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Not Collected/Not</w:t>
            </w:r>
          </w:p>
          <w:p w14:paraId="466FC0C5"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Available</w:t>
            </w:r>
          </w:p>
        </w:tc>
        <w:tc>
          <w:tcPr>
            <w:tcW w:w="706" w:type="dxa"/>
          </w:tcPr>
          <w:p w14:paraId="484328FF"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r w:rsidRPr="00BF0D41">
              <w:t>9A</w:t>
            </w:r>
          </w:p>
          <w:p w14:paraId="538899E6"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pPr>
          </w:p>
        </w:tc>
        <w:tc>
          <w:tcPr>
            <w:tcW w:w="7126" w:type="dxa"/>
          </w:tcPr>
          <w:p w14:paraId="3A84EF89"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r w:rsidRPr="00BF0D41">
              <w:rPr>
                <w:rFonts w:cs="TimesNewRomanPSMT"/>
              </w:rPr>
              <w:t>Not collected/Not Available/Unknown/Not reported.</w:t>
            </w:r>
          </w:p>
          <w:p w14:paraId="18E63297" w14:textId="77777777" w:rsidR="003A1667" w:rsidRPr="00BF0D41" w:rsidRDefault="003A1667" w:rsidP="00BF0D41">
            <w:pPr>
              <w:cnfStyle w:val="000000100000" w:firstRow="0" w:lastRow="0" w:firstColumn="0" w:lastColumn="0" w:oddVBand="0" w:evenVBand="0" w:oddHBand="1" w:evenHBand="0" w:firstRowFirstColumn="0" w:firstRowLastColumn="0" w:lastRowFirstColumn="0" w:lastRowLastColumn="0"/>
              <w:rPr>
                <w:rFonts w:cs="TimesNewRomanPSMT"/>
              </w:rPr>
            </w:pPr>
          </w:p>
        </w:tc>
      </w:tr>
    </w:tbl>
    <w:p w14:paraId="0261DC50" w14:textId="77777777" w:rsidR="003A1667" w:rsidRPr="00245EE5" w:rsidRDefault="003A1667" w:rsidP="00BF0D41">
      <w:pPr>
        <w:pStyle w:val="Heading4"/>
      </w:pPr>
      <w:r w:rsidRPr="00245EE5">
        <w:t>Other questions about living arrangements when screen is chosen:</w:t>
      </w:r>
    </w:p>
    <w:p w14:paraId="7F4DAD2B" w14:textId="77777777" w:rsidR="003A1667" w:rsidRPr="00627574" w:rsidRDefault="003A1667" w:rsidP="00940257">
      <w:pPr>
        <w:pStyle w:val="ListParagraph"/>
        <w:numPr>
          <w:ilvl w:val="0"/>
          <w:numId w:val="25"/>
        </w:numPr>
      </w:pPr>
      <w:r w:rsidRPr="00627574">
        <w:t>Does the consumer live in SCDMH housing?</w:t>
      </w:r>
    </w:p>
    <w:p w14:paraId="61F94F18" w14:textId="77777777" w:rsidR="003A1667" w:rsidRDefault="003A1667" w:rsidP="00940257">
      <w:pPr>
        <w:pStyle w:val="ListParagraph"/>
        <w:numPr>
          <w:ilvl w:val="1"/>
          <w:numId w:val="25"/>
        </w:numPr>
        <w:ind w:left="810"/>
      </w:pPr>
      <w:r w:rsidRPr="00245EE5">
        <w:t xml:space="preserve">(At present time the answer for Berkeley County consumers should be </w:t>
      </w:r>
      <w:r w:rsidRPr="00BF0D41">
        <w:rPr>
          <w:b/>
          <w:bCs/>
        </w:rPr>
        <w:t>NO</w:t>
      </w:r>
      <w:r w:rsidRPr="00245EE5">
        <w:t>.)</w:t>
      </w:r>
    </w:p>
    <w:p w14:paraId="345C4208" w14:textId="77777777" w:rsidR="003A1667" w:rsidRPr="00627574" w:rsidRDefault="003A1667" w:rsidP="00940257">
      <w:pPr>
        <w:pStyle w:val="ListParagraph"/>
        <w:numPr>
          <w:ilvl w:val="0"/>
          <w:numId w:val="25"/>
        </w:numPr>
      </w:pPr>
      <w:r w:rsidRPr="00627574">
        <w:t>Is the consumer receiving a housing rent subsidy? (Check those that apply)</w:t>
      </w:r>
    </w:p>
    <w:p w14:paraId="525DFF7A" w14:textId="77777777" w:rsidR="003A1667" w:rsidRPr="00245EE5" w:rsidRDefault="003A1667" w:rsidP="00BF0D41">
      <w:pPr>
        <w:pStyle w:val="Heading4"/>
      </w:pPr>
      <w:r w:rsidRPr="00245EE5">
        <w:t>Household Composition:</w:t>
      </w:r>
    </w:p>
    <w:p w14:paraId="7B1ECB9A" w14:textId="77777777" w:rsidR="00076EF3" w:rsidRDefault="00076EF3" w:rsidP="00BF0D41">
      <w:pPr>
        <w:pStyle w:val="NoSpacing"/>
        <w:rPr>
          <w:b/>
        </w:rPr>
        <w:sectPr w:rsidR="00076EF3" w:rsidSect="009854D7">
          <w:type w:val="continuous"/>
          <w:pgSz w:w="12240" w:h="15840" w:code="1"/>
          <w:pgMar w:top="1440" w:right="1080" w:bottom="1440" w:left="1080" w:header="576" w:footer="576" w:gutter="0"/>
          <w:cols w:space="720"/>
          <w:noEndnote/>
          <w:docGrid w:linePitch="299"/>
        </w:sectPr>
      </w:pPr>
    </w:p>
    <w:p w14:paraId="6775BC71" w14:textId="77777777" w:rsidR="003A1667" w:rsidRPr="003218B0" w:rsidRDefault="003A1667" w:rsidP="00BF0D41">
      <w:pPr>
        <w:pStyle w:val="NoSpacing"/>
      </w:pPr>
      <w:r w:rsidRPr="003218B0">
        <w:rPr>
          <w:b/>
        </w:rPr>
        <w:t>1</w:t>
      </w:r>
      <w:r>
        <w:t xml:space="preserve">    </w:t>
      </w:r>
      <w:r w:rsidRPr="003218B0">
        <w:t xml:space="preserve"> Lives alone</w:t>
      </w:r>
    </w:p>
    <w:p w14:paraId="2ACB31AA" w14:textId="77777777" w:rsidR="003A1667" w:rsidRPr="003218B0" w:rsidRDefault="003A1667" w:rsidP="00BF0D41">
      <w:pPr>
        <w:pStyle w:val="NoSpacing"/>
      </w:pPr>
      <w:r w:rsidRPr="003218B0">
        <w:rPr>
          <w:b/>
        </w:rPr>
        <w:t>2</w:t>
      </w:r>
      <w:r w:rsidRPr="003218B0">
        <w:t xml:space="preserve"> </w:t>
      </w:r>
      <w:r>
        <w:t xml:space="preserve">    </w:t>
      </w:r>
      <w:r w:rsidRPr="003218B0">
        <w:t>Lives with family/relatives</w:t>
      </w:r>
    </w:p>
    <w:p w14:paraId="503D0ED7" w14:textId="77777777" w:rsidR="003A1667" w:rsidRPr="003218B0" w:rsidRDefault="003A1667" w:rsidP="00BF0D41">
      <w:pPr>
        <w:pStyle w:val="NoSpacing"/>
      </w:pPr>
      <w:r w:rsidRPr="003218B0">
        <w:rPr>
          <w:b/>
        </w:rPr>
        <w:t>3</w:t>
      </w:r>
      <w:r w:rsidRPr="003218B0">
        <w:t xml:space="preserve"> </w:t>
      </w:r>
      <w:r>
        <w:t xml:space="preserve">    </w:t>
      </w:r>
      <w:r w:rsidRPr="003218B0">
        <w:t>Lives with significant other(s)</w:t>
      </w:r>
    </w:p>
    <w:p w14:paraId="516F1DE7" w14:textId="77777777" w:rsidR="003A1667" w:rsidRPr="003218B0" w:rsidRDefault="003A1667" w:rsidP="00BF0D41">
      <w:pPr>
        <w:pStyle w:val="NoSpacing"/>
      </w:pPr>
      <w:r w:rsidRPr="003218B0">
        <w:rPr>
          <w:b/>
        </w:rPr>
        <w:t>4</w:t>
      </w:r>
      <w:r w:rsidRPr="003218B0">
        <w:t xml:space="preserve"> </w:t>
      </w:r>
      <w:r>
        <w:t xml:space="preserve">    </w:t>
      </w:r>
      <w:r w:rsidRPr="003218B0">
        <w:t>Group/Institutional Living</w:t>
      </w:r>
    </w:p>
    <w:p w14:paraId="2EDB11EB" w14:textId="77777777" w:rsidR="003A1667" w:rsidRPr="003218B0" w:rsidRDefault="003A1667" w:rsidP="00BF0D41">
      <w:pPr>
        <w:pStyle w:val="NoSpacing"/>
      </w:pPr>
      <w:r w:rsidRPr="003218B0">
        <w:rPr>
          <w:b/>
        </w:rPr>
        <w:t>5</w:t>
      </w:r>
      <w:r w:rsidRPr="003218B0">
        <w:t xml:space="preserve"> </w:t>
      </w:r>
      <w:r>
        <w:t xml:space="preserve">    </w:t>
      </w:r>
      <w:r w:rsidRPr="003218B0">
        <w:t>Not appropriate</w:t>
      </w:r>
    </w:p>
    <w:p w14:paraId="254B2689" w14:textId="77777777" w:rsidR="00076EF3" w:rsidRDefault="00076EF3" w:rsidP="00BF0D41">
      <w:pPr>
        <w:pStyle w:val="Heading4"/>
        <w:sectPr w:rsidR="00076EF3" w:rsidSect="00076EF3">
          <w:type w:val="continuous"/>
          <w:pgSz w:w="12240" w:h="15840" w:code="1"/>
          <w:pgMar w:top="1440" w:right="1080" w:bottom="1440" w:left="1080" w:header="576" w:footer="576" w:gutter="0"/>
          <w:cols w:num="2" w:space="720"/>
          <w:noEndnote/>
          <w:docGrid w:linePitch="299"/>
        </w:sectPr>
      </w:pPr>
    </w:p>
    <w:p w14:paraId="4F121828" w14:textId="77777777" w:rsidR="003A1667" w:rsidRPr="00BF0D41" w:rsidRDefault="003A1667" w:rsidP="00BF0D41">
      <w:pPr>
        <w:pStyle w:val="Heading4"/>
      </w:pPr>
      <w:r w:rsidRPr="00BF0D41">
        <w:t>Competency: (Jail inmates only)</w:t>
      </w:r>
    </w:p>
    <w:p w14:paraId="04358DD4" w14:textId="77777777" w:rsidR="003A1667" w:rsidRPr="003218B0" w:rsidRDefault="003A1667" w:rsidP="00BF0D41">
      <w:pPr>
        <w:pStyle w:val="NoSpacing"/>
      </w:pPr>
      <w:r w:rsidRPr="003218B0">
        <w:rPr>
          <w:b/>
        </w:rPr>
        <w:t>01</w:t>
      </w:r>
      <w:r>
        <w:t xml:space="preserve">    </w:t>
      </w:r>
      <w:r w:rsidRPr="003218B0">
        <w:t xml:space="preserve"> NGRI</w:t>
      </w:r>
      <w:r w:rsidR="00BF0D41">
        <w:tab/>
      </w:r>
      <w:r w:rsidR="00BF0D41">
        <w:tab/>
      </w:r>
      <w:r w:rsidR="00BF0D41">
        <w:tab/>
      </w:r>
      <w:r w:rsidRPr="003218B0">
        <w:rPr>
          <w:b/>
        </w:rPr>
        <w:t>04</w:t>
      </w:r>
      <w:r w:rsidRPr="003218B0">
        <w:t xml:space="preserve"> </w:t>
      </w:r>
      <w:r>
        <w:t xml:space="preserve">    </w:t>
      </w:r>
      <w:r w:rsidRPr="003218B0">
        <w:t>Not competent to stand trial</w:t>
      </w:r>
    </w:p>
    <w:p w14:paraId="158EA295" w14:textId="77777777" w:rsidR="003A1667" w:rsidRPr="003218B0" w:rsidRDefault="003A1667" w:rsidP="00BF0D41">
      <w:pPr>
        <w:pStyle w:val="NoSpacing"/>
      </w:pPr>
      <w:r w:rsidRPr="003218B0">
        <w:rPr>
          <w:b/>
        </w:rPr>
        <w:t>02</w:t>
      </w:r>
      <w:r w:rsidRPr="003218B0">
        <w:t xml:space="preserve"> </w:t>
      </w:r>
      <w:r>
        <w:t xml:space="preserve">    </w:t>
      </w:r>
      <w:r w:rsidRPr="003218B0">
        <w:t>Not Adjudicated</w:t>
      </w:r>
      <w:r w:rsidR="00BF0D41">
        <w:tab/>
      </w:r>
      <w:r w:rsidR="00BF0D41">
        <w:tab/>
      </w:r>
      <w:r w:rsidRPr="003218B0">
        <w:rPr>
          <w:b/>
        </w:rPr>
        <w:t>05</w:t>
      </w:r>
      <w:r w:rsidRPr="003218B0">
        <w:t xml:space="preserve"> </w:t>
      </w:r>
      <w:r>
        <w:t xml:space="preserve">    </w:t>
      </w:r>
      <w:r w:rsidRPr="003218B0">
        <w:t>Memo of Agreement/Mental</w:t>
      </w:r>
    </w:p>
    <w:p w14:paraId="1BFFFA2F" w14:textId="77777777" w:rsidR="003A1667" w:rsidRDefault="003A1667" w:rsidP="00BF0D41">
      <w:pPr>
        <w:pStyle w:val="NoSpacing"/>
      </w:pPr>
      <w:r w:rsidRPr="003218B0">
        <w:rPr>
          <w:b/>
        </w:rPr>
        <w:t>03</w:t>
      </w:r>
      <w:r w:rsidRPr="003218B0">
        <w:t xml:space="preserve"> </w:t>
      </w:r>
      <w:r>
        <w:t xml:space="preserve">    </w:t>
      </w:r>
      <w:r w:rsidRPr="003218B0">
        <w:t>Guilty but Mentally Ill</w:t>
      </w:r>
      <w:r w:rsidR="00BF0D41">
        <w:tab/>
      </w:r>
      <w:r w:rsidRPr="003218B0">
        <w:rPr>
          <w:b/>
        </w:rPr>
        <w:t>06</w:t>
      </w:r>
      <w:r w:rsidRPr="003218B0">
        <w:t xml:space="preserve"> </w:t>
      </w:r>
      <w:r>
        <w:t xml:space="preserve">    </w:t>
      </w:r>
      <w:r w:rsidRPr="003218B0">
        <w:t>Examination to determine competency</w:t>
      </w:r>
    </w:p>
    <w:p w14:paraId="462D9E90" w14:textId="77777777" w:rsidR="003A1667" w:rsidRPr="003218B0" w:rsidRDefault="003A1667" w:rsidP="00BF0D41">
      <w:pPr>
        <w:pStyle w:val="Heading4"/>
      </w:pPr>
      <w:r w:rsidRPr="003218B0">
        <w:lastRenderedPageBreak/>
        <w:t>Psychiatric Admissions</w:t>
      </w:r>
      <w:r>
        <w:t>:</w:t>
      </w:r>
    </w:p>
    <w:tbl>
      <w:tblPr>
        <w:tblStyle w:val="LightShading-Accent1"/>
        <w:tblW w:w="0" w:type="auto"/>
        <w:tblLook w:val="04A0" w:firstRow="1" w:lastRow="0" w:firstColumn="1" w:lastColumn="0" w:noHBand="0" w:noVBand="1"/>
      </w:tblPr>
      <w:tblGrid>
        <w:gridCol w:w="3356"/>
        <w:gridCol w:w="3354"/>
        <w:gridCol w:w="3370"/>
      </w:tblGrid>
      <w:tr w:rsidR="00BF0D41" w:rsidRPr="00BF0D41" w14:paraId="76F4CC45" w14:textId="77777777" w:rsidTr="00076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5F28CAB5" w14:textId="77777777" w:rsidR="00BF0D41" w:rsidRPr="00BF0D41" w:rsidRDefault="00BF0D41" w:rsidP="003E4ABE">
            <w:pPr>
              <w:pStyle w:val="NoSpacing"/>
            </w:pPr>
            <w:r w:rsidRPr="00BF0D41">
              <w:rPr>
                <w:b w:val="0"/>
              </w:rPr>
              <w:t>Inpatient:</w:t>
            </w:r>
          </w:p>
        </w:tc>
        <w:tc>
          <w:tcPr>
            <w:tcW w:w="6864" w:type="dxa"/>
            <w:gridSpan w:val="2"/>
          </w:tcPr>
          <w:p w14:paraId="3AF57E23" w14:textId="77777777" w:rsidR="00BF0D41" w:rsidRPr="00BF0D41" w:rsidRDefault="00BF0D41" w:rsidP="00BF0D41">
            <w:pPr>
              <w:pStyle w:val="NoSpacing"/>
              <w:jc w:val="center"/>
              <w:cnfStyle w:val="100000000000" w:firstRow="1" w:lastRow="0" w:firstColumn="0" w:lastColumn="0" w:oddVBand="0" w:evenVBand="0" w:oddHBand="0" w:evenHBand="0" w:firstRowFirstColumn="0" w:firstRowLastColumn="0" w:lastRowFirstColumn="0" w:lastRowLastColumn="0"/>
            </w:pPr>
            <w:r w:rsidRPr="00BF0D41">
              <w:rPr>
                <w:b w:val="0"/>
              </w:rPr>
              <w:t>Outpatient:</w:t>
            </w:r>
          </w:p>
        </w:tc>
      </w:tr>
      <w:tr w:rsidR="00BF0D41" w:rsidRPr="00BF0D41" w14:paraId="37C8B060"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284D5ED1" w14:textId="77777777" w:rsidR="00BF0D41" w:rsidRPr="00BF0D41" w:rsidRDefault="00BF0D41" w:rsidP="003E4ABE">
            <w:pPr>
              <w:pStyle w:val="NoSpacing"/>
              <w:rPr>
                <w:b w:val="0"/>
              </w:rPr>
            </w:pPr>
            <w:r w:rsidRPr="00BF0D41">
              <w:rPr>
                <w:b w:val="0"/>
              </w:rPr>
              <w:t>46     Bryan Hospital</w:t>
            </w:r>
          </w:p>
        </w:tc>
        <w:tc>
          <w:tcPr>
            <w:tcW w:w="3432" w:type="dxa"/>
          </w:tcPr>
          <w:p w14:paraId="3B3B3332"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3K    Aiken Barnwell MHC</w:t>
            </w:r>
          </w:p>
        </w:tc>
        <w:tc>
          <w:tcPr>
            <w:tcW w:w="3432" w:type="dxa"/>
          </w:tcPr>
          <w:p w14:paraId="6927D2A3"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3R     Orangeburg MHC</w:t>
            </w:r>
          </w:p>
        </w:tc>
      </w:tr>
      <w:tr w:rsidR="00BF0D41" w:rsidRPr="00BF0D41" w14:paraId="28CF055F"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292321B4" w14:textId="77777777" w:rsidR="00BF0D41" w:rsidRPr="00BF0D41" w:rsidRDefault="00BF0D41" w:rsidP="003E4ABE">
            <w:pPr>
              <w:pStyle w:val="NoSpacing"/>
              <w:rPr>
                <w:b w:val="0"/>
              </w:rPr>
            </w:pPr>
            <w:r w:rsidRPr="00BF0D41">
              <w:rPr>
                <w:b w:val="0"/>
              </w:rPr>
              <w:t>42     Crafts Farrow</w:t>
            </w:r>
          </w:p>
        </w:tc>
        <w:tc>
          <w:tcPr>
            <w:tcW w:w="3432" w:type="dxa"/>
          </w:tcPr>
          <w:p w14:paraId="43D0AD2A"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3H    Anderson Oconee Pickens MHC</w:t>
            </w:r>
          </w:p>
        </w:tc>
        <w:tc>
          <w:tcPr>
            <w:tcW w:w="3432" w:type="dxa"/>
          </w:tcPr>
          <w:p w14:paraId="378FF5A1"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MP    Other medical professional</w:t>
            </w:r>
          </w:p>
        </w:tc>
      </w:tr>
      <w:tr w:rsidR="00BF0D41" w:rsidRPr="00BF0D41" w14:paraId="251F05B9"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290DC5DC" w14:textId="77777777" w:rsidR="00BF0D41" w:rsidRPr="00BF0D41" w:rsidRDefault="00BF0D41" w:rsidP="003E4ABE">
            <w:pPr>
              <w:pStyle w:val="NoSpacing"/>
              <w:rPr>
                <w:b w:val="0"/>
              </w:rPr>
            </w:pPr>
            <w:r w:rsidRPr="00BF0D41">
              <w:rPr>
                <w:b w:val="0"/>
              </w:rPr>
              <w:t>GH   General Hospital</w:t>
            </w:r>
          </w:p>
        </w:tc>
        <w:tc>
          <w:tcPr>
            <w:tcW w:w="3432" w:type="dxa"/>
          </w:tcPr>
          <w:p w14:paraId="106C532E"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3J     Beckman MHC</w:t>
            </w:r>
          </w:p>
        </w:tc>
        <w:tc>
          <w:tcPr>
            <w:tcW w:w="3432" w:type="dxa"/>
          </w:tcPr>
          <w:p w14:paraId="26BFBF6A"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3E     Pee Dee MHC</w:t>
            </w:r>
          </w:p>
        </w:tc>
      </w:tr>
      <w:tr w:rsidR="00BF0D41" w:rsidRPr="00BF0D41" w14:paraId="0919FD2A"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322B573C" w14:textId="77777777" w:rsidR="00BF0D41" w:rsidRPr="00BF0D41" w:rsidRDefault="00BF0D41" w:rsidP="003E4ABE">
            <w:pPr>
              <w:pStyle w:val="NoSpacing"/>
              <w:rPr>
                <w:b w:val="0"/>
              </w:rPr>
            </w:pPr>
            <w:r w:rsidRPr="00BF0D41">
              <w:rPr>
                <w:b w:val="0"/>
              </w:rPr>
              <w:t>47     Harris Hospital</w:t>
            </w:r>
          </w:p>
        </w:tc>
        <w:tc>
          <w:tcPr>
            <w:tcW w:w="3432" w:type="dxa"/>
          </w:tcPr>
          <w:p w14:paraId="43BE6825"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3W   Berkeley MHC</w:t>
            </w:r>
          </w:p>
        </w:tc>
        <w:tc>
          <w:tcPr>
            <w:tcW w:w="3432" w:type="dxa"/>
          </w:tcPr>
          <w:p w14:paraId="7AAE3AFD"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p>
        </w:tc>
      </w:tr>
      <w:tr w:rsidR="00BF0D41" w:rsidRPr="00BF0D41" w14:paraId="2D32E4BE"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4511F479" w14:textId="77777777" w:rsidR="00BF0D41" w:rsidRPr="00BF0D41" w:rsidRDefault="00BF0D41" w:rsidP="003E4ABE">
            <w:pPr>
              <w:pStyle w:val="NoSpacing"/>
              <w:rPr>
                <w:b w:val="0"/>
              </w:rPr>
            </w:pPr>
            <w:r w:rsidRPr="00BF0D41">
              <w:rPr>
                <w:b w:val="0"/>
              </w:rPr>
              <w:t>NN   None</w:t>
            </w:r>
          </w:p>
        </w:tc>
        <w:tc>
          <w:tcPr>
            <w:tcW w:w="3432" w:type="dxa"/>
          </w:tcPr>
          <w:p w14:paraId="5CDC92FB"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3G    Catawba MHC</w:t>
            </w:r>
          </w:p>
        </w:tc>
        <w:tc>
          <w:tcPr>
            <w:tcW w:w="3432" w:type="dxa"/>
          </w:tcPr>
          <w:p w14:paraId="14FF9CE6"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MH    Private MH professional</w:t>
            </w:r>
          </w:p>
        </w:tc>
      </w:tr>
      <w:tr w:rsidR="00BF0D41" w:rsidRPr="00BF0D41" w14:paraId="5D5408C1"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147E27EA" w14:textId="77777777" w:rsidR="00BF0D41" w:rsidRPr="00BF0D41" w:rsidRDefault="00BF0D41" w:rsidP="003E4ABE">
            <w:pPr>
              <w:pStyle w:val="NoSpacing"/>
              <w:rPr>
                <w:b w:val="0"/>
              </w:rPr>
            </w:pPr>
            <w:r w:rsidRPr="00BF0D41">
              <w:rPr>
                <w:b w:val="0"/>
              </w:rPr>
              <w:t>IP     Other Inpt Hospital</w:t>
            </w:r>
          </w:p>
        </w:tc>
        <w:tc>
          <w:tcPr>
            <w:tcW w:w="3432" w:type="dxa"/>
          </w:tcPr>
          <w:p w14:paraId="46CDFC25"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3B    Chas/Dor MHC</w:t>
            </w:r>
          </w:p>
        </w:tc>
        <w:tc>
          <w:tcPr>
            <w:tcW w:w="3432" w:type="dxa"/>
          </w:tcPr>
          <w:p w14:paraId="674F03DC"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PP     Private Physician/Psych</w:t>
            </w:r>
          </w:p>
        </w:tc>
      </w:tr>
      <w:tr w:rsidR="00BF0D41" w:rsidRPr="00BF0D41" w14:paraId="64A30588"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7BE0BB49" w14:textId="77777777" w:rsidR="00BF0D41" w:rsidRPr="00BF0D41" w:rsidRDefault="00BF0D41" w:rsidP="003E4ABE">
            <w:pPr>
              <w:pStyle w:val="NoSpacing"/>
              <w:rPr>
                <w:b w:val="0"/>
              </w:rPr>
            </w:pPr>
            <w:r w:rsidRPr="00BF0D41">
              <w:rPr>
                <w:b w:val="0"/>
              </w:rPr>
              <w:t>PH   Private Psychiatric Hospital</w:t>
            </w:r>
          </w:p>
        </w:tc>
        <w:tc>
          <w:tcPr>
            <w:tcW w:w="3432" w:type="dxa"/>
          </w:tcPr>
          <w:p w14:paraId="777DE44A"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3M   Coastal Empire MHC</w:t>
            </w:r>
          </w:p>
        </w:tc>
        <w:tc>
          <w:tcPr>
            <w:tcW w:w="3432" w:type="dxa"/>
          </w:tcPr>
          <w:p w14:paraId="33ABE5FE"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PH     Pvt Psych Facility</w:t>
            </w:r>
          </w:p>
        </w:tc>
      </w:tr>
      <w:tr w:rsidR="00BF0D41" w:rsidRPr="00BF0D41" w14:paraId="1E93D21B"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5D181E74" w14:textId="77777777" w:rsidR="00BF0D41" w:rsidRPr="00BF0D41" w:rsidRDefault="00BF0D41" w:rsidP="003E4ABE">
            <w:pPr>
              <w:pStyle w:val="NoSpacing"/>
              <w:rPr>
                <w:b w:val="0"/>
              </w:rPr>
            </w:pPr>
            <w:r w:rsidRPr="00BF0D41">
              <w:rPr>
                <w:b w:val="0"/>
              </w:rPr>
              <w:t>41    SC State Hospital</w:t>
            </w:r>
          </w:p>
        </w:tc>
        <w:tc>
          <w:tcPr>
            <w:tcW w:w="3432" w:type="dxa"/>
          </w:tcPr>
          <w:p w14:paraId="01551F23"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3D   Columbia MHC</w:t>
            </w:r>
          </w:p>
        </w:tc>
        <w:tc>
          <w:tcPr>
            <w:tcW w:w="3432" w:type="dxa"/>
          </w:tcPr>
          <w:p w14:paraId="399830C5"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3F      Santee-Wateree MHC</w:t>
            </w:r>
          </w:p>
        </w:tc>
      </w:tr>
      <w:tr w:rsidR="00BF0D41" w:rsidRPr="00BF0D41" w14:paraId="57ADB2E9"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27F02143" w14:textId="77777777" w:rsidR="00BF0D41" w:rsidRPr="00BF0D41" w:rsidRDefault="00BF0D41" w:rsidP="003E4ABE">
            <w:pPr>
              <w:pStyle w:val="NoSpacing"/>
              <w:rPr>
                <w:b w:val="0"/>
              </w:rPr>
            </w:pPr>
            <w:r w:rsidRPr="00BF0D41">
              <w:rPr>
                <w:b w:val="0"/>
              </w:rPr>
              <w:t>UN   Unknown</w:t>
            </w:r>
          </w:p>
        </w:tc>
        <w:tc>
          <w:tcPr>
            <w:tcW w:w="3432" w:type="dxa"/>
          </w:tcPr>
          <w:p w14:paraId="4238DDCF"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GH   General Hospital</w:t>
            </w:r>
          </w:p>
        </w:tc>
        <w:tc>
          <w:tcPr>
            <w:tcW w:w="3432" w:type="dxa"/>
          </w:tcPr>
          <w:p w14:paraId="1AA21934"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3C      Spartanburg MHC</w:t>
            </w:r>
          </w:p>
        </w:tc>
      </w:tr>
      <w:tr w:rsidR="00BF0D41" w:rsidRPr="00BF0D41" w14:paraId="5C969EDC"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3DB57860" w14:textId="77777777" w:rsidR="00BF0D41" w:rsidRPr="00BF0D41" w:rsidRDefault="00BF0D41" w:rsidP="003E4ABE">
            <w:pPr>
              <w:pStyle w:val="NoSpacing"/>
              <w:rPr>
                <w:b w:val="0"/>
              </w:rPr>
            </w:pPr>
            <w:r w:rsidRPr="00BF0D41">
              <w:rPr>
                <w:b w:val="0"/>
              </w:rPr>
              <w:t>58    Wm S Hall Psych Inst</w:t>
            </w:r>
          </w:p>
        </w:tc>
        <w:tc>
          <w:tcPr>
            <w:tcW w:w="3432" w:type="dxa"/>
          </w:tcPr>
          <w:p w14:paraId="75D7CBA5"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 xml:space="preserve">3A    </w:t>
            </w:r>
            <w:r w:rsidR="007D5B66">
              <w:t xml:space="preserve">Greater </w:t>
            </w:r>
            <w:r w:rsidRPr="00BF0D41">
              <w:t>Greenville MHC</w:t>
            </w:r>
          </w:p>
        </w:tc>
        <w:tc>
          <w:tcPr>
            <w:tcW w:w="3432" w:type="dxa"/>
          </w:tcPr>
          <w:p w14:paraId="72AC71CC"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3N     Tri-County MHC</w:t>
            </w:r>
          </w:p>
        </w:tc>
      </w:tr>
      <w:tr w:rsidR="00BF0D41" w:rsidRPr="00BF0D41" w14:paraId="3EECD300"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19595297" w14:textId="77777777" w:rsidR="00BF0D41" w:rsidRPr="00BF0D41" w:rsidRDefault="00BF0D41" w:rsidP="003E4ABE">
            <w:pPr>
              <w:pStyle w:val="NoSpacing"/>
              <w:rPr>
                <w:b w:val="0"/>
              </w:rPr>
            </w:pPr>
            <w:r w:rsidRPr="00BF0D41">
              <w:rPr>
                <w:b w:val="0"/>
              </w:rPr>
              <w:t>71    Morris Village</w:t>
            </w:r>
          </w:p>
        </w:tc>
        <w:tc>
          <w:tcPr>
            <w:tcW w:w="3432" w:type="dxa"/>
          </w:tcPr>
          <w:p w14:paraId="12C21737"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3T    Lexington MHC</w:t>
            </w:r>
          </w:p>
        </w:tc>
        <w:tc>
          <w:tcPr>
            <w:tcW w:w="3432" w:type="dxa"/>
          </w:tcPr>
          <w:p w14:paraId="3B0160D6"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UN    Unknown</w:t>
            </w:r>
          </w:p>
        </w:tc>
      </w:tr>
      <w:tr w:rsidR="00BF0D41" w:rsidRPr="00BF0D41" w14:paraId="0AE2BFE1" w14:textId="77777777" w:rsidTr="00076EF3">
        <w:tc>
          <w:tcPr>
            <w:cnfStyle w:val="001000000000" w:firstRow="0" w:lastRow="0" w:firstColumn="1" w:lastColumn="0" w:oddVBand="0" w:evenVBand="0" w:oddHBand="0" w:evenHBand="0" w:firstRowFirstColumn="0" w:firstRowLastColumn="0" w:lastRowFirstColumn="0" w:lastRowLastColumn="0"/>
            <w:tcW w:w="3432" w:type="dxa"/>
          </w:tcPr>
          <w:p w14:paraId="1E677800" w14:textId="77777777" w:rsidR="00BF0D41" w:rsidRPr="00BF0D41" w:rsidRDefault="00BF0D41" w:rsidP="003E4ABE">
            <w:pPr>
              <w:pStyle w:val="NoSpacing"/>
              <w:rPr>
                <w:b w:val="0"/>
              </w:rPr>
            </w:pPr>
            <w:r w:rsidRPr="00BF0D41">
              <w:rPr>
                <w:b w:val="0"/>
              </w:rPr>
              <w:t>VA  Veterans Admin</w:t>
            </w:r>
          </w:p>
        </w:tc>
        <w:tc>
          <w:tcPr>
            <w:tcW w:w="3432" w:type="dxa"/>
          </w:tcPr>
          <w:p w14:paraId="0273590B"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NN   None</w:t>
            </w:r>
          </w:p>
        </w:tc>
        <w:tc>
          <w:tcPr>
            <w:tcW w:w="3432" w:type="dxa"/>
          </w:tcPr>
          <w:p w14:paraId="1E2BA196" w14:textId="77777777" w:rsidR="00BF0D41" w:rsidRPr="00BF0D41" w:rsidRDefault="00BF0D41" w:rsidP="003E4ABE">
            <w:pPr>
              <w:pStyle w:val="NoSpacing"/>
              <w:cnfStyle w:val="000000000000" w:firstRow="0" w:lastRow="0" w:firstColumn="0" w:lastColumn="0" w:oddVBand="0" w:evenVBand="0" w:oddHBand="0" w:evenHBand="0" w:firstRowFirstColumn="0" w:firstRowLastColumn="0" w:lastRowFirstColumn="0" w:lastRowLastColumn="0"/>
            </w:pPr>
            <w:r w:rsidRPr="00BF0D41">
              <w:t>3P      Waccamaw MHC</w:t>
            </w:r>
          </w:p>
        </w:tc>
      </w:tr>
      <w:tr w:rsidR="00BF0D41" w:rsidRPr="00BF0D41" w14:paraId="7EFA915D"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tcPr>
          <w:p w14:paraId="37E7D0B0" w14:textId="77777777" w:rsidR="00BF0D41" w:rsidRPr="00BF0D41" w:rsidRDefault="00BF0D41" w:rsidP="003E4ABE">
            <w:pPr>
              <w:pStyle w:val="NoSpacing"/>
            </w:pPr>
          </w:p>
        </w:tc>
        <w:tc>
          <w:tcPr>
            <w:tcW w:w="3432" w:type="dxa"/>
          </w:tcPr>
          <w:p w14:paraId="533DC162"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r w:rsidRPr="00BF0D41">
              <w:t>54      Wm S Hall Outpt Services</w:t>
            </w:r>
          </w:p>
        </w:tc>
        <w:tc>
          <w:tcPr>
            <w:tcW w:w="3432" w:type="dxa"/>
          </w:tcPr>
          <w:p w14:paraId="0330B774" w14:textId="77777777" w:rsidR="00BF0D41" w:rsidRPr="00BF0D41" w:rsidRDefault="00BF0D41" w:rsidP="003E4ABE">
            <w:pPr>
              <w:pStyle w:val="NoSpacing"/>
              <w:cnfStyle w:val="000000100000" w:firstRow="0" w:lastRow="0" w:firstColumn="0" w:lastColumn="0" w:oddVBand="0" w:evenVBand="0" w:oddHBand="1" w:evenHBand="0" w:firstRowFirstColumn="0" w:firstRowLastColumn="0" w:lastRowFirstColumn="0" w:lastRowLastColumn="0"/>
            </w:pPr>
          </w:p>
        </w:tc>
      </w:tr>
    </w:tbl>
    <w:p w14:paraId="6DA78DC7" w14:textId="77777777" w:rsidR="003A1667" w:rsidRPr="005751F0" w:rsidRDefault="003A1667" w:rsidP="00BF0D41">
      <w:pPr>
        <w:pStyle w:val="Heading4"/>
      </w:pPr>
      <w:r w:rsidRPr="005751F0">
        <w:t>GAF/CGAS Codes:</w:t>
      </w:r>
    </w:p>
    <w:p w14:paraId="4FF6F8EA" w14:textId="77777777" w:rsidR="003A1667" w:rsidRDefault="008E0E63" w:rsidP="00BF0D41">
      <w:r>
        <w:rPr>
          <w:highlight w:val="yellow"/>
        </w:rPr>
        <w:t xml:space="preserve">GAF/CGAS has been replaced by DLA-20 score (mGAF) beginning November 2015. </w:t>
      </w:r>
    </w:p>
    <w:p w14:paraId="50B7F8F5" w14:textId="77777777" w:rsidR="008E0E63" w:rsidRDefault="008E0E63">
      <w:pPr>
        <w:rPr>
          <w:smallCaps/>
          <w:spacing w:val="10"/>
          <w:sz w:val="22"/>
          <w:szCs w:val="22"/>
        </w:rPr>
      </w:pPr>
      <w:r>
        <w:br w:type="page"/>
      </w:r>
    </w:p>
    <w:p w14:paraId="3CD6A193" w14:textId="77777777" w:rsidR="003A1667" w:rsidRDefault="003A1667" w:rsidP="008E0E63">
      <w:pPr>
        <w:pStyle w:val="Heading4"/>
      </w:pPr>
      <w:r w:rsidRPr="005751F0">
        <w:lastRenderedPageBreak/>
        <w:t>Employment Codes:</w:t>
      </w:r>
    </w:p>
    <w:tbl>
      <w:tblPr>
        <w:tblStyle w:val="LightShading-Accent1"/>
        <w:tblW w:w="0" w:type="auto"/>
        <w:tblLook w:val="04A0" w:firstRow="1" w:lastRow="0" w:firstColumn="1" w:lastColumn="0" w:noHBand="0" w:noVBand="1"/>
      </w:tblPr>
      <w:tblGrid>
        <w:gridCol w:w="726"/>
        <w:gridCol w:w="2637"/>
        <w:gridCol w:w="3607"/>
        <w:gridCol w:w="775"/>
        <w:gridCol w:w="2335"/>
      </w:tblGrid>
      <w:tr w:rsidR="003A1667" w:rsidRPr="00B23E2F" w14:paraId="299AA066" w14:textId="77777777" w:rsidTr="00076EF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110164B0" w14:textId="77777777" w:rsidR="003A1667" w:rsidRPr="00B23E2F" w:rsidRDefault="003A1667" w:rsidP="00076EF3">
            <w:pPr>
              <w:jc w:val="center"/>
            </w:pPr>
            <w:r w:rsidRPr="00B23E2F">
              <w:t>Code</w:t>
            </w:r>
          </w:p>
        </w:tc>
        <w:tc>
          <w:tcPr>
            <w:tcW w:w="2670" w:type="dxa"/>
            <w:vAlign w:val="center"/>
          </w:tcPr>
          <w:p w14:paraId="7D807712" w14:textId="77777777" w:rsidR="003A1667" w:rsidRPr="00B23E2F" w:rsidRDefault="003A1667" w:rsidP="00076EF3">
            <w:pPr>
              <w:jc w:val="center"/>
              <w:cnfStyle w:val="100000000000" w:firstRow="1" w:lastRow="0" w:firstColumn="0" w:lastColumn="0" w:oddVBand="0" w:evenVBand="0" w:oddHBand="0" w:evenHBand="0" w:firstRowFirstColumn="0" w:firstRowLastColumn="0" w:lastRowFirstColumn="0" w:lastRowLastColumn="0"/>
            </w:pPr>
            <w:r w:rsidRPr="00B23E2F">
              <w:t>Description</w:t>
            </w:r>
          </w:p>
        </w:tc>
        <w:tc>
          <w:tcPr>
            <w:tcW w:w="3730" w:type="dxa"/>
            <w:vAlign w:val="center"/>
          </w:tcPr>
          <w:p w14:paraId="4464E427" w14:textId="77777777" w:rsidR="003A1667" w:rsidRPr="00B23E2F" w:rsidRDefault="003A1667" w:rsidP="00076EF3">
            <w:pPr>
              <w:jc w:val="center"/>
              <w:cnfStyle w:val="100000000000" w:firstRow="1" w:lastRow="0" w:firstColumn="0" w:lastColumn="0" w:oddVBand="0" w:evenVBand="0" w:oddHBand="0" w:evenHBand="0" w:firstRowFirstColumn="0" w:firstRowLastColumn="0" w:lastRowFirstColumn="0" w:lastRowLastColumn="0"/>
            </w:pPr>
            <w:r w:rsidRPr="00B23E2F">
              <w:t>Explanation</w:t>
            </w:r>
          </w:p>
        </w:tc>
        <w:tc>
          <w:tcPr>
            <w:tcW w:w="783" w:type="dxa"/>
            <w:vAlign w:val="center"/>
          </w:tcPr>
          <w:p w14:paraId="6D917452" w14:textId="77777777" w:rsidR="003A1667" w:rsidRPr="00B23E2F" w:rsidRDefault="003A1667" w:rsidP="00076EF3">
            <w:pPr>
              <w:jc w:val="center"/>
              <w:cnfStyle w:val="100000000000" w:firstRow="1" w:lastRow="0" w:firstColumn="0" w:lastColumn="0" w:oddVBand="0" w:evenVBand="0" w:oddHBand="0" w:evenHBand="0" w:firstRowFirstColumn="0" w:firstRowLastColumn="0" w:lastRowFirstColumn="0" w:lastRowLastColumn="0"/>
            </w:pPr>
            <w:r w:rsidRPr="00B23E2F">
              <w:t>Code</w:t>
            </w:r>
          </w:p>
        </w:tc>
        <w:tc>
          <w:tcPr>
            <w:tcW w:w="2382" w:type="dxa"/>
            <w:vAlign w:val="center"/>
          </w:tcPr>
          <w:p w14:paraId="00286AEC" w14:textId="77777777" w:rsidR="003A1667" w:rsidRPr="00B23E2F" w:rsidRDefault="003A1667" w:rsidP="00076EF3">
            <w:pPr>
              <w:jc w:val="center"/>
              <w:cnfStyle w:val="100000000000" w:firstRow="1" w:lastRow="0" w:firstColumn="0" w:lastColumn="0" w:oddVBand="0" w:evenVBand="0" w:oddHBand="0" w:evenHBand="0" w:firstRowFirstColumn="0" w:firstRowLastColumn="0" w:lastRowFirstColumn="0" w:lastRowLastColumn="0"/>
            </w:pPr>
            <w:r w:rsidRPr="00B23E2F">
              <w:t>Description</w:t>
            </w:r>
          </w:p>
        </w:tc>
      </w:tr>
      <w:tr w:rsidR="003A1667" w:rsidRPr="00B23E2F" w14:paraId="6D7AEA8C"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2C083988" w14:textId="77777777" w:rsidR="003A1667" w:rsidRPr="00B23E2F" w:rsidRDefault="003A1667" w:rsidP="00076EF3">
            <w:pPr>
              <w:jc w:val="center"/>
            </w:pPr>
            <w:r w:rsidRPr="00B23E2F">
              <w:t>A0</w:t>
            </w:r>
          </w:p>
        </w:tc>
        <w:tc>
          <w:tcPr>
            <w:tcW w:w="2670" w:type="dxa"/>
            <w:vAlign w:val="center"/>
          </w:tcPr>
          <w:p w14:paraId="5293DB6A"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Consumer Operated Business</w:t>
            </w:r>
          </w:p>
        </w:tc>
        <w:tc>
          <w:tcPr>
            <w:tcW w:w="3730" w:type="dxa"/>
            <w:vAlign w:val="center"/>
          </w:tcPr>
          <w:p w14:paraId="0D555684"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Employed in a business operated by client(s).</w:t>
            </w:r>
          </w:p>
        </w:tc>
        <w:tc>
          <w:tcPr>
            <w:tcW w:w="783" w:type="dxa"/>
            <w:vAlign w:val="center"/>
          </w:tcPr>
          <w:p w14:paraId="1DE4B3BD"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01</w:t>
            </w:r>
          </w:p>
        </w:tc>
        <w:tc>
          <w:tcPr>
            <w:tcW w:w="2382" w:type="dxa"/>
            <w:vAlign w:val="center"/>
          </w:tcPr>
          <w:p w14:paraId="69D00C76"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Competitive</w:t>
            </w:r>
          </w:p>
        </w:tc>
      </w:tr>
      <w:tr w:rsidR="003A1667" w:rsidRPr="00B23E2F" w14:paraId="4504D9D7"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1F84FB57" w14:textId="77777777" w:rsidR="003A1667" w:rsidRPr="00B23E2F" w:rsidRDefault="003A1667" w:rsidP="00076EF3">
            <w:pPr>
              <w:jc w:val="center"/>
            </w:pPr>
            <w:r>
              <w:t>A1</w:t>
            </w:r>
          </w:p>
        </w:tc>
        <w:tc>
          <w:tcPr>
            <w:tcW w:w="2670" w:type="dxa"/>
            <w:vAlign w:val="center"/>
          </w:tcPr>
          <w:p w14:paraId="4BAB0375"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Self-Employed</w:t>
            </w:r>
          </w:p>
        </w:tc>
        <w:tc>
          <w:tcPr>
            <w:tcW w:w="3730" w:type="dxa"/>
            <w:vAlign w:val="center"/>
          </w:tcPr>
          <w:p w14:paraId="7AB08AF3"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Owner of own business.</w:t>
            </w:r>
          </w:p>
        </w:tc>
        <w:tc>
          <w:tcPr>
            <w:tcW w:w="783" w:type="dxa"/>
            <w:vAlign w:val="center"/>
          </w:tcPr>
          <w:p w14:paraId="61CF783F"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01</w:t>
            </w:r>
          </w:p>
        </w:tc>
        <w:tc>
          <w:tcPr>
            <w:tcW w:w="2382" w:type="dxa"/>
            <w:vAlign w:val="center"/>
          </w:tcPr>
          <w:p w14:paraId="6F44FF59"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Competitive</w:t>
            </w:r>
          </w:p>
        </w:tc>
      </w:tr>
      <w:tr w:rsidR="003A1667" w:rsidRPr="00B23E2F" w14:paraId="64F2354A"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6625E525" w14:textId="77777777" w:rsidR="003A1667" w:rsidRPr="00B23E2F" w:rsidRDefault="003A1667" w:rsidP="00076EF3">
            <w:pPr>
              <w:jc w:val="center"/>
            </w:pPr>
            <w:r>
              <w:t>B0</w:t>
            </w:r>
          </w:p>
        </w:tc>
        <w:tc>
          <w:tcPr>
            <w:tcW w:w="2670" w:type="dxa"/>
            <w:vAlign w:val="center"/>
          </w:tcPr>
          <w:p w14:paraId="56D4A6B0"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Employed Competitively</w:t>
            </w:r>
          </w:p>
        </w:tc>
        <w:tc>
          <w:tcPr>
            <w:tcW w:w="3730" w:type="dxa"/>
            <w:vAlign w:val="center"/>
          </w:tcPr>
          <w:p w14:paraId="370B9D82"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Employed in a competitive job situation-</w:t>
            </w:r>
            <w:r w:rsidR="00211B40" w:rsidRPr="00821C7F">
              <w:t>non-consumer</w:t>
            </w:r>
            <w:r w:rsidRPr="00821C7F">
              <w:t xml:space="preserve"> run business.</w:t>
            </w:r>
          </w:p>
        </w:tc>
        <w:tc>
          <w:tcPr>
            <w:tcW w:w="783" w:type="dxa"/>
            <w:vAlign w:val="center"/>
          </w:tcPr>
          <w:p w14:paraId="53A64976"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01</w:t>
            </w:r>
          </w:p>
        </w:tc>
        <w:tc>
          <w:tcPr>
            <w:tcW w:w="2382" w:type="dxa"/>
            <w:vAlign w:val="center"/>
          </w:tcPr>
          <w:p w14:paraId="2D5D076A"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Competitive</w:t>
            </w:r>
          </w:p>
        </w:tc>
      </w:tr>
      <w:tr w:rsidR="003A1667" w:rsidRPr="00B23E2F" w14:paraId="002E2A75"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3AF3322C" w14:textId="77777777" w:rsidR="003A1667" w:rsidRPr="00B23E2F" w:rsidRDefault="003A1667" w:rsidP="00076EF3">
            <w:pPr>
              <w:jc w:val="center"/>
            </w:pPr>
            <w:r>
              <w:t>B1</w:t>
            </w:r>
          </w:p>
        </w:tc>
        <w:tc>
          <w:tcPr>
            <w:tcW w:w="2670" w:type="dxa"/>
            <w:vAlign w:val="center"/>
          </w:tcPr>
          <w:p w14:paraId="1ED8971B"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Active Military</w:t>
            </w:r>
          </w:p>
        </w:tc>
        <w:tc>
          <w:tcPr>
            <w:tcW w:w="3730" w:type="dxa"/>
            <w:vAlign w:val="center"/>
          </w:tcPr>
          <w:p w14:paraId="7629A778"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On active duty in the US Military (Army, Navy, Air Force, Marines, Coast Guard, etc.)</w:t>
            </w:r>
          </w:p>
        </w:tc>
        <w:tc>
          <w:tcPr>
            <w:tcW w:w="783" w:type="dxa"/>
            <w:vAlign w:val="center"/>
          </w:tcPr>
          <w:p w14:paraId="370A9D6E"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01</w:t>
            </w:r>
          </w:p>
        </w:tc>
        <w:tc>
          <w:tcPr>
            <w:tcW w:w="2382" w:type="dxa"/>
            <w:vAlign w:val="center"/>
          </w:tcPr>
          <w:p w14:paraId="2D466219"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Competitive</w:t>
            </w:r>
          </w:p>
        </w:tc>
      </w:tr>
      <w:tr w:rsidR="003A1667" w:rsidRPr="00B23E2F" w14:paraId="2E391205"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061F8806" w14:textId="77777777" w:rsidR="003A1667" w:rsidRPr="00B23E2F" w:rsidRDefault="003A1667" w:rsidP="00076EF3">
            <w:pPr>
              <w:jc w:val="center"/>
            </w:pPr>
            <w:r>
              <w:t>M1</w:t>
            </w:r>
          </w:p>
        </w:tc>
        <w:tc>
          <w:tcPr>
            <w:tcW w:w="2670" w:type="dxa"/>
            <w:vAlign w:val="center"/>
          </w:tcPr>
          <w:p w14:paraId="02B20688"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Employed Informally</w:t>
            </w:r>
          </w:p>
        </w:tc>
        <w:tc>
          <w:tcPr>
            <w:tcW w:w="3730" w:type="dxa"/>
            <w:vAlign w:val="center"/>
          </w:tcPr>
          <w:p w14:paraId="02B141AC"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Day Laborer/Casual Labor</w:t>
            </w:r>
          </w:p>
        </w:tc>
        <w:tc>
          <w:tcPr>
            <w:tcW w:w="783" w:type="dxa"/>
            <w:vAlign w:val="center"/>
          </w:tcPr>
          <w:p w14:paraId="653121DE"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01</w:t>
            </w:r>
          </w:p>
        </w:tc>
        <w:tc>
          <w:tcPr>
            <w:tcW w:w="2382" w:type="dxa"/>
            <w:vAlign w:val="center"/>
          </w:tcPr>
          <w:p w14:paraId="28ED2F37"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Competitive</w:t>
            </w:r>
          </w:p>
        </w:tc>
      </w:tr>
      <w:tr w:rsidR="003A1667" w:rsidRPr="00B23E2F" w14:paraId="157863A2"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5E7516C4" w14:textId="77777777" w:rsidR="003A1667" w:rsidRPr="00B23E2F" w:rsidRDefault="003A1667" w:rsidP="00076EF3">
            <w:pPr>
              <w:jc w:val="center"/>
            </w:pPr>
            <w:r>
              <w:t>C0</w:t>
            </w:r>
          </w:p>
        </w:tc>
        <w:tc>
          <w:tcPr>
            <w:tcW w:w="2670" w:type="dxa"/>
            <w:vAlign w:val="center"/>
          </w:tcPr>
          <w:p w14:paraId="4CF74BF2"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Supported Employment</w:t>
            </w:r>
          </w:p>
        </w:tc>
        <w:tc>
          <w:tcPr>
            <w:tcW w:w="3730" w:type="dxa"/>
            <w:vAlign w:val="center"/>
          </w:tcPr>
          <w:p w14:paraId="46296E96"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Employed on a job that is not time limited with necessary support provided by a job coach</w:t>
            </w:r>
          </w:p>
        </w:tc>
        <w:tc>
          <w:tcPr>
            <w:tcW w:w="783" w:type="dxa"/>
            <w:vAlign w:val="center"/>
          </w:tcPr>
          <w:p w14:paraId="3E844B02"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02</w:t>
            </w:r>
          </w:p>
        </w:tc>
        <w:tc>
          <w:tcPr>
            <w:tcW w:w="2382" w:type="dxa"/>
            <w:vAlign w:val="center"/>
          </w:tcPr>
          <w:p w14:paraId="743E4F62"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Supported Employment</w:t>
            </w:r>
          </w:p>
        </w:tc>
      </w:tr>
      <w:tr w:rsidR="003A1667" w:rsidRPr="00B23E2F" w14:paraId="6C92D5F2"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4692E93C" w14:textId="77777777" w:rsidR="003A1667" w:rsidRPr="00B23E2F" w:rsidRDefault="003A1667" w:rsidP="00076EF3">
            <w:pPr>
              <w:jc w:val="center"/>
            </w:pPr>
            <w:r>
              <w:t>D0</w:t>
            </w:r>
          </w:p>
        </w:tc>
        <w:tc>
          <w:tcPr>
            <w:tcW w:w="2670" w:type="dxa"/>
            <w:vAlign w:val="center"/>
          </w:tcPr>
          <w:p w14:paraId="0D0A8328"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Time Limited Transitional</w:t>
            </w:r>
          </w:p>
        </w:tc>
        <w:tc>
          <w:tcPr>
            <w:tcW w:w="3730" w:type="dxa"/>
            <w:vAlign w:val="center"/>
          </w:tcPr>
          <w:p w14:paraId="67565FA2"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Employed in a time limited job with on-going job support to maintain the worker role</w:t>
            </w:r>
          </w:p>
        </w:tc>
        <w:tc>
          <w:tcPr>
            <w:tcW w:w="783" w:type="dxa"/>
            <w:vAlign w:val="center"/>
          </w:tcPr>
          <w:p w14:paraId="779FBC57"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02</w:t>
            </w:r>
          </w:p>
        </w:tc>
        <w:tc>
          <w:tcPr>
            <w:tcW w:w="2382" w:type="dxa"/>
            <w:vAlign w:val="center"/>
          </w:tcPr>
          <w:p w14:paraId="4609446D"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Supported Employment</w:t>
            </w:r>
          </w:p>
        </w:tc>
      </w:tr>
      <w:tr w:rsidR="003A1667" w:rsidRPr="00B23E2F" w14:paraId="0AD0D11F"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5826A8A3" w14:textId="77777777" w:rsidR="003A1667" w:rsidRDefault="003A1667" w:rsidP="00076EF3">
            <w:pPr>
              <w:jc w:val="center"/>
            </w:pPr>
            <w:r>
              <w:t>F0</w:t>
            </w:r>
          </w:p>
        </w:tc>
        <w:tc>
          <w:tcPr>
            <w:tcW w:w="2670" w:type="dxa"/>
            <w:vAlign w:val="center"/>
          </w:tcPr>
          <w:p w14:paraId="5E205BA4"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Mobile Work Crew</w:t>
            </w:r>
          </w:p>
        </w:tc>
        <w:tc>
          <w:tcPr>
            <w:tcW w:w="3730" w:type="dxa"/>
            <w:vAlign w:val="center"/>
          </w:tcPr>
          <w:p w14:paraId="1A688809"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Member of a supervised work crew in a MHC or similar community setting with job support from staff.</w:t>
            </w:r>
          </w:p>
        </w:tc>
        <w:tc>
          <w:tcPr>
            <w:tcW w:w="783" w:type="dxa"/>
            <w:vAlign w:val="center"/>
          </w:tcPr>
          <w:p w14:paraId="37377280"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02</w:t>
            </w:r>
          </w:p>
        </w:tc>
        <w:tc>
          <w:tcPr>
            <w:tcW w:w="2382" w:type="dxa"/>
            <w:vAlign w:val="center"/>
          </w:tcPr>
          <w:p w14:paraId="653058F0"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Supported Employment</w:t>
            </w:r>
          </w:p>
        </w:tc>
      </w:tr>
      <w:tr w:rsidR="003A1667" w:rsidRPr="00B23E2F" w14:paraId="4EF06A9C"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07F35540" w14:textId="77777777" w:rsidR="003A1667" w:rsidRDefault="003A1667" w:rsidP="00076EF3">
            <w:pPr>
              <w:jc w:val="center"/>
            </w:pPr>
            <w:r>
              <w:t>G0</w:t>
            </w:r>
          </w:p>
        </w:tc>
        <w:tc>
          <w:tcPr>
            <w:tcW w:w="2670" w:type="dxa"/>
            <w:vAlign w:val="center"/>
          </w:tcPr>
          <w:p w14:paraId="1D1A3A90"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Enclave</w:t>
            </w:r>
          </w:p>
        </w:tc>
        <w:tc>
          <w:tcPr>
            <w:tcW w:w="3730" w:type="dxa"/>
            <w:vAlign w:val="center"/>
          </w:tcPr>
          <w:p w14:paraId="124576A4"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Eight of fewer consumer employees in one location with continuous supervision and ongoing job support from staff.</w:t>
            </w:r>
          </w:p>
        </w:tc>
        <w:tc>
          <w:tcPr>
            <w:tcW w:w="783" w:type="dxa"/>
            <w:vAlign w:val="center"/>
          </w:tcPr>
          <w:p w14:paraId="0DE51A44"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02</w:t>
            </w:r>
          </w:p>
        </w:tc>
        <w:tc>
          <w:tcPr>
            <w:tcW w:w="2382" w:type="dxa"/>
            <w:vAlign w:val="center"/>
          </w:tcPr>
          <w:p w14:paraId="292D6E62"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Supported Employment</w:t>
            </w:r>
          </w:p>
        </w:tc>
      </w:tr>
      <w:tr w:rsidR="003A1667" w:rsidRPr="00B23E2F" w14:paraId="6553EF8B"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7836C7AC" w14:textId="77777777" w:rsidR="003A1667" w:rsidRDefault="003A1667" w:rsidP="00076EF3">
            <w:pPr>
              <w:jc w:val="center"/>
            </w:pPr>
            <w:r>
              <w:t>I0</w:t>
            </w:r>
          </w:p>
        </w:tc>
        <w:tc>
          <w:tcPr>
            <w:tcW w:w="2670" w:type="dxa"/>
            <w:vAlign w:val="center"/>
          </w:tcPr>
          <w:p w14:paraId="68970BFD"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Vocational Volunteer</w:t>
            </w:r>
          </w:p>
        </w:tc>
        <w:tc>
          <w:tcPr>
            <w:tcW w:w="3730" w:type="dxa"/>
            <w:vAlign w:val="center"/>
          </w:tcPr>
          <w:p w14:paraId="05B3E884"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Volunteers in a work setting to improve vocational skills.</w:t>
            </w:r>
          </w:p>
        </w:tc>
        <w:tc>
          <w:tcPr>
            <w:tcW w:w="783" w:type="dxa"/>
            <w:vAlign w:val="center"/>
          </w:tcPr>
          <w:p w14:paraId="61EBD03D"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03</w:t>
            </w:r>
          </w:p>
        </w:tc>
        <w:tc>
          <w:tcPr>
            <w:tcW w:w="2382" w:type="dxa"/>
            <w:vAlign w:val="center"/>
          </w:tcPr>
          <w:p w14:paraId="2EA0AE85"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Unemployed and desiring work</w:t>
            </w:r>
          </w:p>
        </w:tc>
      </w:tr>
      <w:tr w:rsidR="003A1667" w:rsidRPr="00B23E2F" w14:paraId="7980FC08"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60198F6C" w14:textId="77777777" w:rsidR="003A1667" w:rsidRDefault="003A1667" w:rsidP="00076EF3">
            <w:pPr>
              <w:jc w:val="center"/>
            </w:pPr>
            <w:r>
              <w:t>P1</w:t>
            </w:r>
          </w:p>
        </w:tc>
        <w:tc>
          <w:tcPr>
            <w:tcW w:w="2670" w:type="dxa"/>
            <w:vAlign w:val="center"/>
          </w:tcPr>
          <w:p w14:paraId="4F9FF99A"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Unemployed and seeking work</w:t>
            </w:r>
          </w:p>
        </w:tc>
        <w:tc>
          <w:tcPr>
            <w:tcW w:w="3730" w:type="dxa"/>
            <w:vAlign w:val="center"/>
          </w:tcPr>
          <w:p w14:paraId="47375AD8"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Currently unemployed-desiring and seeking employment.</w:t>
            </w:r>
          </w:p>
        </w:tc>
        <w:tc>
          <w:tcPr>
            <w:tcW w:w="783" w:type="dxa"/>
            <w:vAlign w:val="center"/>
          </w:tcPr>
          <w:p w14:paraId="31A4D867"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03</w:t>
            </w:r>
          </w:p>
        </w:tc>
        <w:tc>
          <w:tcPr>
            <w:tcW w:w="2382" w:type="dxa"/>
            <w:vAlign w:val="center"/>
          </w:tcPr>
          <w:p w14:paraId="1C0EA948"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Unemployed and desiring work</w:t>
            </w:r>
          </w:p>
        </w:tc>
      </w:tr>
      <w:tr w:rsidR="003A1667" w:rsidRPr="00B23E2F" w14:paraId="089B0289"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6451A6AE" w14:textId="77777777" w:rsidR="003A1667" w:rsidRDefault="003A1667" w:rsidP="00076EF3">
            <w:pPr>
              <w:jc w:val="center"/>
            </w:pPr>
            <w:r>
              <w:t>P2</w:t>
            </w:r>
          </w:p>
        </w:tc>
        <w:tc>
          <w:tcPr>
            <w:tcW w:w="2670" w:type="dxa"/>
            <w:vAlign w:val="center"/>
          </w:tcPr>
          <w:p w14:paraId="2B745115"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Unemployed and not seeking</w:t>
            </w:r>
          </w:p>
          <w:p w14:paraId="28574D60"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work</w:t>
            </w:r>
          </w:p>
        </w:tc>
        <w:tc>
          <w:tcPr>
            <w:tcW w:w="3730" w:type="dxa"/>
            <w:vAlign w:val="center"/>
          </w:tcPr>
          <w:p w14:paraId="38401EF0"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Currently unemployed and desiring work but currently not seeking employment.</w:t>
            </w:r>
          </w:p>
        </w:tc>
        <w:tc>
          <w:tcPr>
            <w:tcW w:w="783" w:type="dxa"/>
            <w:vAlign w:val="center"/>
          </w:tcPr>
          <w:p w14:paraId="0EEFA678"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03</w:t>
            </w:r>
          </w:p>
        </w:tc>
        <w:tc>
          <w:tcPr>
            <w:tcW w:w="2382" w:type="dxa"/>
            <w:vAlign w:val="center"/>
          </w:tcPr>
          <w:p w14:paraId="1AD215CC"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Unemployed and desiring work</w:t>
            </w:r>
          </w:p>
        </w:tc>
      </w:tr>
      <w:tr w:rsidR="003A1667" w:rsidRPr="00B23E2F" w14:paraId="0AA45608"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3DBD09ED" w14:textId="77777777" w:rsidR="003A1667" w:rsidRDefault="003A1667" w:rsidP="00076EF3">
            <w:pPr>
              <w:jc w:val="center"/>
            </w:pPr>
            <w:r>
              <w:t>H0</w:t>
            </w:r>
          </w:p>
        </w:tc>
        <w:tc>
          <w:tcPr>
            <w:tcW w:w="2670" w:type="dxa"/>
            <w:vAlign w:val="center"/>
          </w:tcPr>
          <w:p w14:paraId="18329FDE"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Unpaid family worker</w:t>
            </w:r>
          </w:p>
        </w:tc>
        <w:tc>
          <w:tcPr>
            <w:tcW w:w="3730" w:type="dxa"/>
            <w:vAlign w:val="center"/>
          </w:tcPr>
          <w:p w14:paraId="692BC829"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Works in a family owned business and does not receive a salary.</w:t>
            </w:r>
          </w:p>
        </w:tc>
        <w:tc>
          <w:tcPr>
            <w:tcW w:w="783" w:type="dxa"/>
            <w:vAlign w:val="center"/>
          </w:tcPr>
          <w:p w14:paraId="4FAAB5CB"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04</w:t>
            </w:r>
          </w:p>
        </w:tc>
        <w:tc>
          <w:tcPr>
            <w:tcW w:w="2382" w:type="dxa"/>
            <w:vAlign w:val="center"/>
          </w:tcPr>
          <w:p w14:paraId="630D11F9"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Not in Work force and not</w:t>
            </w:r>
          </w:p>
          <w:p w14:paraId="07776683"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seeking or desiring work</w:t>
            </w:r>
          </w:p>
        </w:tc>
      </w:tr>
      <w:tr w:rsidR="003A1667" w:rsidRPr="00B23E2F" w14:paraId="30D7042E"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5D852B59" w14:textId="77777777" w:rsidR="003A1667" w:rsidRDefault="003A1667" w:rsidP="00076EF3">
            <w:pPr>
              <w:jc w:val="center"/>
            </w:pPr>
            <w:r>
              <w:t>J0</w:t>
            </w:r>
          </w:p>
        </w:tc>
        <w:tc>
          <w:tcPr>
            <w:tcW w:w="2670" w:type="dxa"/>
            <w:vAlign w:val="center"/>
          </w:tcPr>
          <w:p w14:paraId="58DCE93F"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Educational Placement and</w:t>
            </w:r>
          </w:p>
          <w:p w14:paraId="2DECEFA7"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training</w:t>
            </w:r>
          </w:p>
        </w:tc>
        <w:tc>
          <w:tcPr>
            <w:tcW w:w="3730" w:type="dxa"/>
            <w:vAlign w:val="center"/>
          </w:tcPr>
          <w:p w14:paraId="75B2A45E"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Enrolled in a specific educational program to increase abilities for competitive employment.</w:t>
            </w:r>
          </w:p>
        </w:tc>
        <w:tc>
          <w:tcPr>
            <w:tcW w:w="783" w:type="dxa"/>
            <w:vAlign w:val="center"/>
          </w:tcPr>
          <w:p w14:paraId="6158AE05"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03</w:t>
            </w:r>
          </w:p>
        </w:tc>
        <w:tc>
          <w:tcPr>
            <w:tcW w:w="2382" w:type="dxa"/>
            <w:vAlign w:val="center"/>
          </w:tcPr>
          <w:p w14:paraId="2218EA08"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Unemployed and desiring work</w:t>
            </w:r>
          </w:p>
        </w:tc>
      </w:tr>
      <w:tr w:rsidR="003A1667" w:rsidRPr="00B23E2F" w14:paraId="5B5125DC"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43C8394B" w14:textId="77777777" w:rsidR="003A1667" w:rsidRDefault="003A1667" w:rsidP="00076EF3">
            <w:pPr>
              <w:jc w:val="center"/>
            </w:pPr>
            <w:r>
              <w:lastRenderedPageBreak/>
              <w:t>J1</w:t>
            </w:r>
          </w:p>
        </w:tc>
        <w:tc>
          <w:tcPr>
            <w:tcW w:w="2670" w:type="dxa"/>
            <w:vAlign w:val="center"/>
          </w:tcPr>
          <w:p w14:paraId="734AD141"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Student over 17 years old</w:t>
            </w:r>
          </w:p>
        </w:tc>
        <w:tc>
          <w:tcPr>
            <w:tcW w:w="3730" w:type="dxa"/>
            <w:vAlign w:val="center"/>
          </w:tcPr>
          <w:p w14:paraId="184A90BE"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Student over 17 in an educational program and currently not desiring/seeking work.</w:t>
            </w:r>
          </w:p>
        </w:tc>
        <w:tc>
          <w:tcPr>
            <w:tcW w:w="783" w:type="dxa"/>
            <w:vAlign w:val="center"/>
          </w:tcPr>
          <w:p w14:paraId="7F9F92AD"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04</w:t>
            </w:r>
          </w:p>
        </w:tc>
        <w:tc>
          <w:tcPr>
            <w:tcW w:w="2382" w:type="dxa"/>
            <w:vAlign w:val="center"/>
          </w:tcPr>
          <w:p w14:paraId="27CAE5E5"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Not in Work force and not</w:t>
            </w:r>
          </w:p>
          <w:p w14:paraId="2DE23D29"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seeking or desiring work</w:t>
            </w:r>
          </w:p>
        </w:tc>
      </w:tr>
      <w:tr w:rsidR="003A1667" w:rsidRPr="00B23E2F" w14:paraId="64F44FA2"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53264C33" w14:textId="77777777" w:rsidR="003A1667" w:rsidRDefault="003A1667" w:rsidP="00076EF3">
            <w:pPr>
              <w:jc w:val="center"/>
            </w:pPr>
            <w:r>
              <w:t>J2</w:t>
            </w:r>
          </w:p>
        </w:tc>
        <w:tc>
          <w:tcPr>
            <w:tcW w:w="2670" w:type="dxa"/>
            <w:vAlign w:val="center"/>
          </w:tcPr>
          <w:p w14:paraId="7F463437"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Preschool</w:t>
            </w:r>
          </w:p>
        </w:tc>
        <w:tc>
          <w:tcPr>
            <w:tcW w:w="3730" w:type="dxa"/>
            <w:vAlign w:val="center"/>
          </w:tcPr>
          <w:p w14:paraId="434E0D34"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 xml:space="preserve">Children under age 5 </w:t>
            </w:r>
            <w:r w:rsidR="006549A1">
              <w:t xml:space="preserve">that are </w:t>
            </w:r>
            <w:r w:rsidRPr="00821C7F">
              <w:t>not attending an educational program.</w:t>
            </w:r>
          </w:p>
        </w:tc>
        <w:tc>
          <w:tcPr>
            <w:tcW w:w="783" w:type="dxa"/>
            <w:vAlign w:val="center"/>
          </w:tcPr>
          <w:p w14:paraId="245D5B09"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04</w:t>
            </w:r>
          </w:p>
        </w:tc>
        <w:tc>
          <w:tcPr>
            <w:tcW w:w="2382" w:type="dxa"/>
            <w:vAlign w:val="center"/>
          </w:tcPr>
          <w:p w14:paraId="2C7A2543"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Not in Work force and not</w:t>
            </w:r>
            <w:r w:rsidR="00076EF3">
              <w:t xml:space="preserve"> </w:t>
            </w:r>
            <w:r w:rsidRPr="00821C7F">
              <w:t>seeking or desiring work</w:t>
            </w:r>
          </w:p>
        </w:tc>
      </w:tr>
      <w:tr w:rsidR="003A1667" w:rsidRPr="00B23E2F" w14:paraId="61CB2E4E"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0B9FE0F5" w14:textId="77777777" w:rsidR="003A1667" w:rsidRDefault="003A1667" w:rsidP="00076EF3">
            <w:pPr>
              <w:jc w:val="center"/>
            </w:pPr>
            <w:r>
              <w:t>J3</w:t>
            </w:r>
          </w:p>
        </w:tc>
        <w:tc>
          <w:tcPr>
            <w:tcW w:w="2670" w:type="dxa"/>
            <w:vAlign w:val="center"/>
          </w:tcPr>
          <w:p w14:paraId="0F85C816"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Student under 18 years old</w:t>
            </w:r>
          </w:p>
        </w:tc>
        <w:tc>
          <w:tcPr>
            <w:tcW w:w="3730" w:type="dxa"/>
            <w:vAlign w:val="center"/>
          </w:tcPr>
          <w:p w14:paraId="1A59A67F"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Student under 18 in an educational program.</w:t>
            </w:r>
          </w:p>
        </w:tc>
        <w:tc>
          <w:tcPr>
            <w:tcW w:w="783" w:type="dxa"/>
            <w:vAlign w:val="center"/>
          </w:tcPr>
          <w:p w14:paraId="7C5519F2"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04</w:t>
            </w:r>
          </w:p>
        </w:tc>
        <w:tc>
          <w:tcPr>
            <w:tcW w:w="2382" w:type="dxa"/>
            <w:vAlign w:val="center"/>
          </w:tcPr>
          <w:p w14:paraId="67D14183" w14:textId="77777777" w:rsidR="003A1667" w:rsidRPr="00821C7F" w:rsidRDefault="00076EF3" w:rsidP="00076EF3">
            <w:pPr>
              <w:jc w:val="center"/>
              <w:cnfStyle w:val="000000100000" w:firstRow="0" w:lastRow="0" w:firstColumn="0" w:lastColumn="0" w:oddVBand="0" w:evenVBand="0" w:oddHBand="1" w:evenHBand="0" w:firstRowFirstColumn="0" w:firstRowLastColumn="0" w:lastRowFirstColumn="0" w:lastRowLastColumn="0"/>
            </w:pPr>
            <w:r w:rsidRPr="00821C7F">
              <w:t>Not in Work force and not</w:t>
            </w:r>
            <w:r>
              <w:t xml:space="preserve"> </w:t>
            </w:r>
            <w:r w:rsidRPr="00821C7F">
              <w:t>seeking or desiring work</w:t>
            </w:r>
          </w:p>
        </w:tc>
      </w:tr>
      <w:tr w:rsidR="003A1667" w:rsidRPr="00B23E2F" w14:paraId="7955D7F5"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4ABC5FDF" w14:textId="77777777" w:rsidR="003A1667" w:rsidRDefault="003A1667" w:rsidP="00076EF3">
            <w:pPr>
              <w:jc w:val="center"/>
            </w:pPr>
            <w:r>
              <w:t>K1</w:t>
            </w:r>
          </w:p>
        </w:tc>
        <w:tc>
          <w:tcPr>
            <w:tcW w:w="2670" w:type="dxa"/>
            <w:vAlign w:val="center"/>
          </w:tcPr>
          <w:p w14:paraId="37B6B951"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Homemaker/Caretaker</w:t>
            </w:r>
          </w:p>
        </w:tc>
        <w:tc>
          <w:tcPr>
            <w:tcW w:w="3730" w:type="dxa"/>
            <w:vAlign w:val="center"/>
          </w:tcPr>
          <w:p w14:paraId="77F020F4"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Maintains a household with or without family-does not work outside</w:t>
            </w:r>
            <w:r w:rsidRPr="00821C7F">
              <w:rPr>
                <w:b/>
              </w:rPr>
              <w:t xml:space="preserve"> </w:t>
            </w:r>
            <w:r w:rsidRPr="00821C7F">
              <w:t>the home.</w:t>
            </w:r>
          </w:p>
        </w:tc>
        <w:tc>
          <w:tcPr>
            <w:tcW w:w="783" w:type="dxa"/>
            <w:vAlign w:val="center"/>
          </w:tcPr>
          <w:p w14:paraId="522D2A40"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04</w:t>
            </w:r>
          </w:p>
        </w:tc>
        <w:tc>
          <w:tcPr>
            <w:tcW w:w="2382" w:type="dxa"/>
            <w:vAlign w:val="center"/>
          </w:tcPr>
          <w:p w14:paraId="29BAAB99"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Not in Work force and not</w:t>
            </w:r>
            <w:r w:rsidR="00076EF3">
              <w:t xml:space="preserve"> </w:t>
            </w:r>
            <w:r w:rsidRPr="00821C7F">
              <w:t>seeking or desiring work</w:t>
            </w:r>
          </w:p>
        </w:tc>
      </w:tr>
      <w:tr w:rsidR="003A1667" w:rsidRPr="00B23E2F" w14:paraId="55D2928E"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6D4AC7DD" w14:textId="77777777" w:rsidR="003A1667" w:rsidRDefault="003A1667" w:rsidP="00076EF3">
            <w:pPr>
              <w:jc w:val="center"/>
            </w:pPr>
            <w:r>
              <w:t>K2</w:t>
            </w:r>
          </w:p>
        </w:tc>
        <w:tc>
          <w:tcPr>
            <w:tcW w:w="2670" w:type="dxa"/>
            <w:vAlign w:val="center"/>
          </w:tcPr>
          <w:p w14:paraId="68E25ED8"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Retired</w:t>
            </w:r>
          </w:p>
        </w:tc>
        <w:tc>
          <w:tcPr>
            <w:tcW w:w="3730" w:type="dxa"/>
            <w:vAlign w:val="center"/>
          </w:tcPr>
          <w:p w14:paraId="4F5D8485"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Retired from the workforce and not desiring or seeking employment.</w:t>
            </w:r>
          </w:p>
        </w:tc>
        <w:tc>
          <w:tcPr>
            <w:tcW w:w="783" w:type="dxa"/>
            <w:vAlign w:val="center"/>
          </w:tcPr>
          <w:p w14:paraId="51B1CC6A"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04</w:t>
            </w:r>
          </w:p>
        </w:tc>
        <w:tc>
          <w:tcPr>
            <w:tcW w:w="2382" w:type="dxa"/>
            <w:vAlign w:val="center"/>
          </w:tcPr>
          <w:p w14:paraId="2CFBE024"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Not in Work force and not</w:t>
            </w:r>
            <w:r w:rsidR="00076EF3">
              <w:t xml:space="preserve"> </w:t>
            </w:r>
            <w:r w:rsidRPr="00821C7F">
              <w:t>seeking or desiring work</w:t>
            </w:r>
          </w:p>
        </w:tc>
      </w:tr>
      <w:tr w:rsidR="003A1667" w:rsidRPr="00B23E2F" w14:paraId="2E406374"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0A4D2463" w14:textId="77777777" w:rsidR="003A1667" w:rsidRDefault="003A1667" w:rsidP="00076EF3">
            <w:pPr>
              <w:jc w:val="center"/>
            </w:pPr>
            <w:r>
              <w:t>K3</w:t>
            </w:r>
          </w:p>
        </w:tc>
        <w:tc>
          <w:tcPr>
            <w:tcW w:w="2670" w:type="dxa"/>
            <w:vAlign w:val="center"/>
          </w:tcPr>
          <w:p w14:paraId="4C79926D"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Disabled</w:t>
            </w:r>
          </w:p>
        </w:tc>
        <w:tc>
          <w:tcPr>
            <w:tcW w:w="3730" w:type="dxa"/>
            <w:vAlign w:val="center"/>
          </w:tcPr>
          <w:p w14:paraId="6EF33CBB"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Currently on disability and currently unable to work.</w:t>
            </w:r>
          </w:p>
        </w:tc>
        <w:tc>
          <w:tcPr>
            <w:tcW w:w="783" w:type="dxa"/>
            <w:vAlign w:val="center"/>
          </w:tcPr>
          <w:p w14:paraId="046DC9AC"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04</w:t>
            </w:r>
          </w:p>
        </w:tc>
        <w:tc>
          <w:tcPr>
            <w:tcW w:w="2382" w:type="dxa"/>
            <w:vAlign w:val="center"/>
          </w:tcPr>
          <w:p w14:paraId="02DE8928"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Not in Work force and not</w:t>
            </w:r>
            <w:r w:rsidR="00076EF3">
              <w:t xml:space="preserve"> </w:t>
            </w:r>
            <w:r w:rsidRPr="00821C7F">
              <w:t>seeking or desiring work</w:t>
            </w:r>
          </w:p>
        </w:tc>
      </w:tr>
      <w:tr w:rsidR="003A1667" w:rsidRPr="00B23E2F" w14:paraId="76E6B55A"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77341B27" w14:textId="77777777" w:rsidR="003A1667" w:rsidRDefault="003A1667" w:rsidP="00076EF3">
            <w:pPr>
              <w:jc w:val="center"/>
            </w:pPr>
            <w:r>
              <w:t>Z1</w:t>
            </w:r>
          </w:p>
        </w:tc>
        <w:tc>
          <w:tcPr>
            <w:tcW w:w="2670" w:type="dxa"/>
            <w:vAlign w:val="center"/>
          </w:tcPr>
          <w:p w14:paraId="250298FC"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Other</w:t>
            </w:r>
          </w:p>
        </w:tc>
        <w:tc>
          <w:tcPr>
            <w:tcW w:w="3730" w:type="dxa"/>
            <w:vAlign w:val="center"/>
          </w:tcPr>
          <w:p w14:paraId="6FB3D216"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rPr>
                <w:b/>
              </w:rPr>
            </w:pPr>
            <w:r w:rsidRPr="00821C7F">
              <w:t>Any employment status not listed above except unknown.</w:t>
            </w:r>
          </w:p>
        </w:tc>
        <w:tc>
          <w:tcPr>
            <w:tcW w:w="783" w:type="dxa"/>
            <w:vAlign w:val="center"/>
          </w:tcPr>
          <w:p w14:paraId="608F8E53"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05</w:t>
            </w:r>
          </w:p>
        </w:tc>
        <w:tc>
          <w:tcPr>
            <w:tcW w:w="2382" w:type="dxa"/>
            <w:vAlign w:val="center"/>
          </w:tcPr>
          <w:p w14:paraId="7E53FB90" w14:textId="77777777" w:rsidR="003A1667" w:rsidRPr="00821C7F" w:rsidRDefault="003A1667" w:rsidP="00076EF3">
            <w:pPr>
              <w:jc w:val="center"/>
              <w:cnfStyle w:val="000000100000" w:firstRow="0" w:lastRow="0" w:firstColumn="0" w:lastColumn="0" w:oddVBand="0" w:evenVBand="0" w:oddHBand="1" w:evenHBand="0" w:firstRowFirstColumn="0" w:firstRowLastColumn="0" w:lastRowFirstColumn="0" w:lastRowLastColumn="0"/>
            </w:pPr>
            <w:r w:rsidRPr="00821C7F">
              <w:t>Other/Unknown</w:t>
            </w:r>
          </w:p>
        </w:tc>
      </w:tr>
      <w:tr w:rsidR="003A1667" w:rsidRPr="00B23E2F" w14:paraId="43E6E020"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731" w:type="dxa"/>
            <w:vAlign w:val="center"/>
          </w:tcPr>
          <w:p w14:paraId="0BC82939" w14:textId="77777777" w:rsidR="003A1667" w:rsidRDefault="003A1667" w:rsidP="00076EF3">
            <w:pPr>
              <w:jc w:val="center"/>
            </w:pPr>
            <w:r>
              <w:t>Z9</w:t>
            </w:r>
          </w:p>
        </w:tc>
        <w:tc>
          <w:tcPr>
            <w:tcW w:w="2670" w:type="dxa"/>
            <w:vAlign w:val="center"/>
          </w:tcPr>
          <w:p w14:paraId="18E21600"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Unknown</w:t>
            </w:r>
          </w:p>
        </w:tc>
        <w:tc>
          <w:tcPr>
            <w:tcW w:w="3730" w:type="dxa"/>
            <w:vAlign w:val="center"/>
          </w:tcPr>
          <w:p w14:paraId="3472AA82"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rPr>
                <w:b/>
              </w:rPr>
            </w:pPr>
            <w:r w:rsidRPr="00821C7F">
              <w:t>Consumer’s employment status is unknown.</w:t>
            </w:r>
          </w:p>
        </w:tc>
        <w:tc>
          <w:tcPr>
            <w:tcW w:w="783" w:type="dxa"/>
            <w:vAlign w:val="center"/>
          </w:tcPr>
          <w:p w14:paraId="2E041305"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05</w:t>
            </w:r>
          </w:p>
        </w:tc>
        <w:tc>
          <w:tcPr>
            <w:tcW w:w="2382" w:type="dxa"/>
            <w:vAlign w:val="center"/>
          </w:tcPr>
          <w:p w14:paraId="6D5A7FD4" w14:textId="77777777" w:rsidR="003A1667" w:rsidRPr="00821C7F" w:rsidRDefault="003A1667" w:rsidP="00076EF3">
            <w:pPr>
              <w:jc w:val="center"/>
              <w:cnfStyle w:val="000000000000" w:firstRow="0" w:lastRow="0" w:firstColumn="0" w:lastColumn="0" w:oddVBand="0" w:evenVBand="0" w:oddHBand="0" w:evenHBand="0" w:firstRowFirstColumn="0" w:firstRowLastColumn="0" w:lastRowFirstColumn="0" w:lastRowLastColumn="0"/>
            </w:pPr>
            <w:r w:rsidRPr="00821C7F">
              <w:t>Other/Unknown</w:t>
            </w:r>
          </w:p>
        </w:tc>
      </w:tr>
    </w:tbl>
    <w:p w14:paraId="0B310C10" w14:textId="77777777" w:rsidR="008E0E63" w:rsidRDefault="008E0E63" w:rsidP="00627574">
      <w:pPr>
        <w:pStyle w:val="NoSpacing"/>
        <w:rPr>
          <w:rFonts w:ascii="Times New Roman" w:hAnsi="Times New Roman" w:cs="Times New Roman"/>
          <w:b/>
          <w:sz w:val="24"/>
          <w:szCs w:val="24"/>
          <w:u w:val="single"/>
        </w:rPr>
      </w:pPr>
    </w:p>
    <w:p w14:paraId="73A86C85" w14:textId="77777777" w:rsidR="003A1667" w:rsidRPr="00627574" w:rsidRDefault="003A1667" w:rsidP="008E0E63">
      <w:pPr>
        <w:pStyle w:val="Heading4"/>
      </w:pPr>
      <w:r w:rsidRPr="00627574">
        <w:t>Employment Levels:</w:t>
      </w:r>
    </w:p>
    <w:tbl>
      <w:tblPr>
        <w:tblStyle w:val="LightShading-Accent1"/>
        <w:tblW w:w="0" w:type="auto"/>
        <w:tblLook w:val="04A0" w:firstRow="1" w:lastRow="0" w:firstColumn="1" w:lastColumn="0" w:noHBand="0" w:noVBand="1"/>
      </w:tblPr>
      <w:tblGrid>
        <w:gridCol w:w="1597"/>
        <w:gridCol w:w="2750"/>
        <w:gridCol w:w="5733"/>
      </w:tblGrid>
      <w:tr w:rsidR="003A1667" w14:paraId="7910D1D4" w14:textId="77777777" w:rsidTr="00076EF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8" w:type="dxa"/>
          </w:tcPr>
          <w:p w14:paraId="1F5818B0" w14:textId="77777777" w:rsidR="003A1667" w:rsidRPr="00821C7F" w:rsidRDefault="003A1667" w:rsidP="008E0E63">
            <w:pPr>
              <w:rPr>
                <w:b w:val="0"/>
              </w:rPr>
            </w:pPr>
            <w:r w:rsidRPr="00821C7F">
              <w:rPr>
                <w:b w:val="0"/>
              </w:rPr>
              <w:t>Code</w:t>
            </w:r>
          </w:p>
        </w:tc>
        <w:tc>
          <w:tcPr>
            <w:tcW w:w="2970" w:type="dxa"/>
          </w:tcPr>
          <w:p w14:paraId="11B7E0D9" w14:textId="77777777" w:rsidR="003A1667" w:rsidRPr="00821C7F" w:rsidRDefault="003A1667" w:rsidP="008E0E63">
            <w:pPr>
              <w:cnfStyle w:val="100000000000" w:firstRow="1" w:lastRow="0" w:firstColumn="0" w:lastColumn="0" w:oddVBand="0" w:evenVBand="0" w:oddHBand="0" w:evenHBand="0" w:firstRowFirstColumn="0" w:firstRowLastColumn="0" w:lastRowFirstColumn="0" w:lastRowLastColumn="0"/>
              <w:rPr>
                <w:b w:val="0"/>
              </w:rPr>
            </w:pPr>
            <w:r w:rsidRPr="00821C7F">
              <w:rPr>
                <w:b w:val="0"/>
              </w:rPr>
              <w:t>Description</w:t>
            </w:r>
          </w:p>
        </w:tc>
        <w:tc>
          <w:tcPr>
            <w:tcW w:w="6318" w:type="dxa"/>
          </w:tcPr>
          <w:p w14:paraId="56398E31" w14:textId="77777777" w:rsidR="003A1667" w:rsidRPr="00821C7F" w:rsidRDefault="003A1667" w:rsidP="008E0E63">
            <w:pPr>
              <w:cnfStyle w:val="100000000000" w:firstRow="1" w:lastRow="0" w:firstColumn="0" w:lastColumn="0" w:oddVBand="0" w:evenVBand="0" w:oddHBand="0" w:evenHBand="0" w:firstRowFirstColumn="0" w:firstRowLastColumn="0" w:lastRowFirstColumn="0" w:lastRowLastColumn="0"/>
              <w:rPr>
                <w:b w:val="0"/>
              </w:rPr>
            </w:pPr>
            <w:r w:rsidRPr="00821C7F">
              <w:rPr>
                <w:b w:val="0"/>
              </w:rPr>
              <w:t>Explanation</w:t>
            </w:r>
          </w:p>
        </w:tc>
      </w:tr>
      <w:tr w:rsidR="003A1667" w14:paraId="3FD9858E"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8" w:type="dxa"/>
          </w:tcPr>
          <w:p w14:paraId="154E9EAA" w14:textId="77777777" w:rsidR="003A1667" w:rsidRPr="00821C7F" w:rsidRDefault="003A1667" w:rsidP="008E0E63">
            <w:pPr>
              <w:rPr>
                <w:b w:val="0"/>
              </w:rPr>
            </w:pPr>
            <w:r w:rsidRPr="00821C7F">
              <w:rPr>
                <w:b w:val="0"/>
              </w:rPr>
              <w:t>01</w:t>
            </w:r>
          </w:p>
        </w:tc>
        <w:tc>
          <w:tcPr>
            <w:tcW w:w="2970" w:type="dxa"/>
          </w:tcPr>
          <w:p w14:paraId="0429A1EC"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rsidRPr="00821C7F">
              <w:t>Full time</w:t>
            </w:r>
          </w:p>
        </w:tc>
        <w:tc>
          <w:tcPr>
            <w:tcW w:w="6318" w:type="dxa"/>
          </w:tcPr>
          <w:p w14:paraId="4C359D1F"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rsidRPr="00821C7F">
              <w:t>Working 35+ hours per week</w:t>
            </w:r>
          </w:p>
        </w:tc>
      </w:tr>
      <w:tr w:rsidR="003A1667" w14:paraId="65924787"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1728" w:type="dxa"/>
          </w:tcPr>
          <w:p w14:paraId="16E56384" w14:textId="77777777" w:rsidR="003A1667" w:rsidRPr="00821C7F" w:rsidRDefault="003A1667" w:rsidP="008E0E63">
            <w:pPr>
              <w:rPr>
                <w:b w:val="0"/>
              </w:rPr>
            </w:pPr>
            <w:r w:rsidRPr="00821C7F">
              <w:rPr>
                <w:b w:val="0"/>
              </w:rPr>
              <w:t>02</w:t>
            </w:r>
          </w:p>
        </w:tc>
        <w:tc>
          <w:tcPr>
            <w:tcW w:w="2970" w:type="dxa"/>
          </w:tcPr>
          <w:p w14:paraId="79278B01"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rsidRPr="00821C7F">
              <w:t>Part time</w:t>
            </w:r>
          </w:p>
        </w:tc>
        <w:tc>
          <w:tcPr>
            <w:tcW w:w="6318" w:type="dxa"/>
          </w:tcPr>
          <w:p w14:paraId="7D0C8D36"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rsidRPr="00821C7F">
              <w:t>Working &lt; 35 hours per week</w:t>
            </w:r>
          </w:p>
        </w:tc>
      </w:tr>
      <w:tr w:rsidR="003A1667" w14:paraId="6BF0C697" w14:textId="77777777" w:rsidTr="00076EF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8" w:type="dxa"/>
          </w:tcPr>
          <w:p w14:paraId="37CEEA13" w14:textId="77777777" w:rsidR="003A1667" w:rsidRPr="00821C7F" w:rsidRDefault="003A1667" w:rsidP="008E0E63">
            <w:pPr>
              <w:rPr>
                <w:b w:val="0"/>
              </w:rPr>
            </w:pPr>
            <w:r w:rsidRPr="00821C7F">
              <w:rPr>
                <w:b w:val="0"/>
              </w:rPr>
              <w:t>03</w:t>
            </w:r>
          </w:p>
        </w:tc>
        <w:tc>
          <w:tcPr>
            <w:tcW w:w="2970" w:type="dxa"/>
          </w:tcPr>
          <w:p w14:paraId="17F6A130"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rsidRPr="00821C7F">
              <w:t>Not employed</w:t>
            </w:r>
          </w:p>
        </w:tc>
        <w:tc>
          <w:tcPr>
            <w:tcW w:w="6318" w:type="dxa"/>
          </w:tcPr>
          <w:p w14:paraId="6B927072"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rsidRPr="00821C7F">
              <w:t>Unemployed</w:t>
            </w:r>
          </w:p>
        </w:tc>
      </w:tr>
      <w:tr w:rsidR="003A1667" w14:paraId="36999087" w14:textId="77777777" w:rsidTr="00076EF3">
        <w:trPr>
          <w:trHeight w:val="20"/>
        </w:trPr>
        <w:tc>
          <w:tcPr>
            <w:cnfStyle w:val="001000000000" w:firstRow="0" w:lastRow="0" w:firstColumn="1" w:lastColumn="0" w:oddVBand="0" w:evenVBand="0" w:oddHBand="0" w:evenHBand="0" w:firstRowFirstColumn="0" w:firstRowLastColumn="0" w:lastRowFirstColumn="0" w:lastRowLastColumn="0"/>
            <w:tcW w:w="1728" w:type="dxa"/>
          </w:tcPr>
          <w:p w14:paraId="0EFF6E64" w14:textId="77777777" w:rsidR="003A1667" w:rsidRPr="00821C7F" w:rsidRDefault="003A1667" w:rsidP="008E0E63">
            <w:pPr>
              <w:rPr>
                <w:b w:val="0"/>
              </w:rPr>
            </w:pPr>
            <w:r w:rsidRPr="00821C7F">
              <w:rPr>
                <w:b w:val="0"/>
              </w:rPr>
              <w:t>04</w:t>
            </w:r>
          </w:p>
        </w:tc>
        <w:tc>
          <w:tcPr>
            <w:tcW w:w="2970" w:type="dxa"/>
          </w:tcPr>
          <w:p w14:paraId="783ABC94"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rsidRPr="00821C7F">
              <w:t>Not applicable</w:t>
            </w:r>
          </w:p>
        </w:tc>
        <w:tc>
          <w:tcPr>
            <w:tcW w:w="6318" w:type="dxa"/>
          </w:tcPr>
          <w:p w14:paraId="00617A32"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rsidRPr="00821C7F">
              <w:t>Not applicable or unemployment level unknown</w:t>
            </w:r>
          </w:p>
        </w:tc>
      </w:tr>
    </w:tbl>
    <w:p w14:paraId="3C4A6602" w14:textId="77777777" w:rsidR="003A1667" w:rsidRPr="00627574" w:rsidRDefault="003A1667" w:rsidP="008E0E63">
      <w:pPr>
        <w:pStyle w:val="Heading4"/>
      </w:pPr>
      <w:r w:rsidRPr="00627574">
        <w:t>Job Class:</w:t>
      </w:r>
    </w:p>
    <w:tbl>
      <w:tblPr>
        <w:tblStyle w:val="LightShading-Accent1"/>
        <w:tblW w:w="0" w:type="auto"/>
        <w:tblLook w:val="04A0" w:firstRow="1" w:lastRow="0" w:firstColumn="1" w:lastColumn="0" w:noHBand="0" w:noVBand="1"/>
      </w:tblPr>
      <w:tblGrid>
        <w:gridCol w:w="1577"/>
        <w:gridCol w:w="2865"/>
        <w:gridCol w:w="5638"/>
      </w:tblGrid>
      <w:tr w:rsidR="003A1667" w14:paraId="61905EAC" w14:textId="77777777" w:rsidTr="00076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0D383039" w14:textId="77777777" w:rsidR="003A1667" w:rsidRPr="00821C7F" w:rsidRDefault="003A1667" w:rsidP="008E0E63">
            <w:r w:rsidRPr="00821C7F">
              <w:t>Code</w:t>
            </w:r>
          </w:p>
        </w:tc>
        <w:tc>
          <w:tcPr>
            <w:tcW w:w="2970" w:type="dxa"/>
          </w:tcPr>
          <w:p w14:paraId="3F9EB7D9" w14:textId="77777777" w:rsidR="003A1667" w:rsidRPr="00821C7F" w:rsidRDefault="003A1667" w:rsidP="008E0E63">
            <w:pPr>
              <w:cnfStyle w:val="100000000000" w:firstRow="1" w:lastRow="0" w:firstColumn="0" w:lastColumn="0" w:oddVBand="0" w:evenVBand="0" w:oddHBand="0" w:evenHBand="0" w:firstRowFirstColumn="0" w:firstRowLastColumn="0" w:lastRowFirstColumn="0" w:lastRowLastColumn="0"/>
            </w:pPr>
            <w:r w:rsidRPr="00821C7F">
              <w:t>Classification</w:t>
            </w:r>
          </w:p>
        </w:tc>
        <w:tc>
          <w:tcPr>
            <w:tcW w:w="6318" w:type="dxa"/>
          </w:tcPr>
          <w:p w14:paraId="46FFE210" w14:textId="77777777" w:rsidR="003A1667" w:rsidRPr="00821C7F" w:rsidRDefault="003A1667" w:rsidP="008E0E63">
            <w:pPr>
              <w:cnfStyle w:val="100000000000" w:firstRow="1" w:lastRow="0" w:firstColumn="0" w:lastColumn="0" w:oddVBand="0" w:evenVBand="0" w:oddHBand="0" w:evenHBand="0" w:firstRowFirstColumn="0" w:firstRowLastColumn="0" w:lastRowFirstColumn="0" w:lastRowLastColumn="0"/>
            </w:pPr>
            <w:r w:rsidRPr="00821C7F">
              <w:t>Examples</w:t>
            </w:r>
          </w:p>
        </w:tc>
      </w:tr>
      <w:tr w:rsidR="003A1667" w14:paraId="47B80EC3"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A8CC4AC" w14:textId="77777777" w:rsidR="003A1667" w:rsidRPr="00821C7F" w:rsidRDefault="003A1667" w:rsidP="008E0E63">
            <w:r w:rsidRPr="00821C7F">
              <w:t>A0</w:t>
            </w:r>
          </w:p>
        </w:tc>
        <w:tc>
          <w:tcPr>
            <w:tcW w:w="2970" w:type="dxa"/>
          </w:tcPr>
          <w:p w14:paraId="0561F2AC"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t>Professional</w:t>
            </w:r>
          </w:p>
        </w:tc>
        <w:tc>
          <w:tcPr>
            <w:tcW w:w="6318" w:type="dxa"/>
          </w:tcPr>
          <w:p w14:paraId="19A77173" w14:textId="77777777" w:rsidR="003A1667" w:rsidRPr="00076EF3" w:rsidRDefault="003A1667" w:rsidP="008E0E63">
            <w:pPr>
              <w:cnfStyle w:val="000000100000" w:firstRow="0" w:lastRow="0" w:firstColumn="0" w:lastColumn="0" w:oddVBand="0" w:evenVBand="0" w:oddHBand="1" w:evenHBand="0" w:firstRowFirstColumn="0" w:firstRowLastColumn="0" w:lastRowFirstColumn="0" w:lastRowLastColumn="0"/>
              <w:rPr>
                <w:rFonts w:cs="TimesNewRomanPSMT"/>
              </w:rPr>
            </w:pPr>
            <w:r w:rsidRPr="00076EF3">
              <w:rPr>
                <w:rFonts w:cs="TimesNewRomanPSMT"/>
              </w:rPr>
              <w:t>School teacher, physician, attorney, librarian, nurse, etc.</w:t>
            </w:r>
          </w:p>
        </w:tc>
      </w:tr>
      <w:tr w:rsidR="003A1667" w14:paraId="59D732E8" w14:textId="77777777" w:rsidTr="00076EF3">
        <w:tc>
          <w:tcPr>
            <w:cnfStyle w:val="001000000000" w:firstRow="0" w:lastRow="0" w:firstColumn="1" w:lastColumn="0" w:oddVBand="0" w:evenVBand="0" w:oddHBand="0" w:evenHBand="0" w:firstRowFirstColumn="0" w:firstRowLastColumn="0" w:lastRowFirstColumn="0" w:lastRowLastColumn="0"/>
            <w:tcW w:w="1728" w:type="dxa"/>
          </w:tcPr>
          <w:p w14:paraId="7B1B1B57" w14:textId="77777777" w:rsidR="003A1667" w:rsidRPr="00821C7F" w:rsidRDefault="003A1667" w:rsidP="008E0E63">
            <w:r w:rsidRPr="00821C7F">
              <w:t>B0</w:t>
            </w:r>
          </w:p>
        </w:tc>
        <w:tc>
          <w:tcPr>
            <w:tcW w:w="2970" w:type="dxa"/>
          </w:tcPr>
          <w:p w14:paraId="59F4C3E7"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t>Managerial</w:t>
            </w:r>
          </w:p>
        </w:tc>
        <w:tc>
          <w:tcPr>
            <w:tcW w:w="6318" w:type="dxa"/>
          </w:tcPr>
          <w:p w14:paraId="1E0C52F5" w14:textId="77777777" w:rsidR="003A1667" w:rsidRPr="00076EF3" w:rsidRDefault="003A1667" w:rsidP="008E0E63">
            <w:pPr>
              <w:cnfStyle w:val="000000000000" w:firstRow="0" w:lastRow="0" w:firstColumn="0" w:lastColumn="0" w:oddVBand="0" w:evenVBand="0" w:oddHBand="0" w:evenHBand="0" w:firstRowFirstColumn="0" w:firstRowLastColumn="0" w:lastRowFirstColumn="0" w:lastRowLastColumn="0"/>
            </w:pPr>
            <w:r w:rsidRPr="00076EF3">
              <w:rPr>
                <w:rFonts w:cs="TimesNewRomanPSMT"/>
              </w:rPr>
              <w:t>Sales manager, trade manager, public administration manager</w:t>
            </w:r>
          </w:p>
        </w:tc>
      </w:tr>
      <w:tr w:rsidR="003A1667" w14:paraId="58D1F95E"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2FC8C713" w14:textId="77777777" w:rsidR="003A1667" w:rsidRPr="00821C7F" w:rsidRDefault="003A1667" w:rsidP="008E0E63">
            <w:r w:rsidRPr="00821C7F">
              <w:t>C0</w:t>
            </w:r>
          </w:p>
        </w:tc>
        <w:tc>
          <w:tcPr>
            <w:tcW w:w="2970" w:type="dxa"/>
          </w:tcPr>
          <w:p w14:paraId="4489E0BF"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t>Technical</w:t>
            </w:r>
          </w:p>
        </w:tc>
        <w:tc>
          <w:tcPr>
            <w:tcW w:w="6318" w:type="dxa"/>
          </w:tcPr>
          <w:p w14:paraId="787FC5BE" w14:textId="77777777" w:rsidR="003A1667" w:rsidRPr="00076EF3" w:rsidRDefault="003A1667" w:rsidP="008E0E63">
            <w:pPr>
              <w:cnfStyle w:val="000000100000" w:firstRow="0" w:lastRow="0" w:firstColumn="0" w:lastColumn="0" w:oddVBand="0" w:evenVBand="0" w:oddHBand="1" w:evenHBand="0" w:firstRowFirstColumn="0" w:firstRowLastColumn="0" w:lastRowFirstColumn="0" w:lastRowLastColumn="0"/>
              <w:rPr>
                <w:rFonts w:cs="TimesNewRomanPSMT"/>
              </w:rPr>
            </w:pPr>
            <w:r w:rsidRPr="00076EF3">
              <w:rPr>
                <w:rFonts w:cs="TimesNewRomanPSMT"/>
              </w:rPr>
              <w:t>Engineer, analyst, lab technician, scientist, etc.</w:t>
            </w:r>
          </w:p>
        </w:tc>
      </w:tr>
      <w:tr w:rsidR="003A1667" w14:paraId="2D675482" w14:textId="77777777" w:rsidTr="00076EF3">
        <w:tc>
          <w:tcPr>
            <w:cnfStyle w:val="001000000000" w:firstRow="0" w:lastRow="0" w:firstColumn="1" w:lastColumn="0" w:oddVBand="0" w:evenVBand="0" w:oddHBand="0" w:evenHBand="0" w:firstRowFirstColumn="0" w:firstRowLastColumn="0" w:lastRowFirstColumn="0" w:lastRowLastColumn="0"/>
            <w:tcW w:w="1728" w:type="dxa"/>
          </w:tcPr>
          <w:p w14:paraId="0A5861FE" w14:textId="77777777" w:rsidR="003A1667" w:rsidRPr="00821C7F" w:rsidRDefault="003A1667" w:rsidP="008E0E63">
            <w:r w:rsidRPr="00821C7F">
              <w:lastRenderedPageBreak/>
              <w:t>D0</w:t>
            </w:r>
          </w:p>
        </w:tc>
        <w:tc>
          <w:tcPr>
            <w:tcW w:w="2970" w:type="dxa"/>
          </w:tcPr>
          <w:p w14:paraId="7BB414C0"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t>Construction/Contractor</w:t>
            </w:r>
          </w:p>
        </w:tc>
        <w:tc>
          <w:tcPr>
            <w:tcW w:w="6318" w:type="dxa"/>
          </w:tcPr>
          <w:p w14:paraId="468D14E4" w14:textId="77777777" w:rsidR="003A1667" w:rsidRPr="00076EF3" w:rsidRDefault="003A1667" w:rsidP="008E0E63">
            <w:pPr>
              <w:cnfStyle w:val="000000000000" w:firstRow="0" w:lastRow="0" w:firstColumn="0" w:lastColumn="0" w:oddVBand="0" w:evenVBand="0" w:oddHBand="0" w:evenHBand="0" w:firstRowFirstColumn="0" w:firstRowLastColumn="0" w:lastRowFirstColumn="0" w:lastRowLastColumn="0"/>
              <w:rPr>
                <w:rFonts w:cs="TimesNewRomanPSMT"/>
              </w:rPr>
            </w:pPr>
            <w:r w:rsidRPr="00076EF3">
              <w:rPr>
                <w:rFonts w:cs="TimesNewRomanPSMT"/>
              </w:rPr>
              <w:t>Plumber, carpenter, electrician, mechanic, carpet installer</w:t>
            </w:r>
          </w:p>
        </w:tc>
      </w:tr>
      <w:tr w:rsidR="003A1667" w14:paraId="4A0B3B7A"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021C55B" w14:textId="77777777" w:rsidR="003A1667" w:rsidRPr="00821C7F" w:rsidRDefault="003A1667" w:rsidP="008E0E63">
            <w:r w:rsidRPr="00821C7F">
              <w:t>E0</w:t>
            </w:r>
          </w:p>
        </w:tc>
        <w:tc>
          <w:tcPr>
            <w:tcW w:w="2970" w:type="dxa"/>
          </w:tcPr>
          <w:p w14:paraId="5A9D34DC"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t>Clerical/sales</w:t>
            </w:r>
          </w:p>
        </w:tc>
        <w:tc>
          <w:tcPr>
            <w:tcW w:w="6318" w:type="dxa"/>
          </w:tcPr>
          <w:p w14:paraId="5C01BF0D" w14:textId="77777777" w:rsidR="003A1667" w:rsidRPr="00076EF3" w:rsidRDefault="003A1667" w:rsidP="008E0E63">
            <w:pPr>
              <w:cnfStyle w:val="000000100000" w:firstRow="0" w:lastRow="0" w:firstColumn="0" w:lastColumn="0" w:oddVBand="0" w:evenVBand="0" w:oddHBand="1" w:evenHBand="0" w:firstRowFirstColumn="0" w:firstRowLastColumn="0" w:lastRowFirstColumn="0" w:lastRowLastColumn="0"/>
              <w:rPr>
                <w:rFonts w:cs="TimesNewRomanPSMT"/>
              </w:rPr>
            </w:pPr>
            <w:r w:rsidRPr="00076EF3">
              <w:rPr>
                <w:rFonts w:cs="TimesNewRomanPSMT"/>
              </w:rPr>
              <w:t>Secretary, file clerk, data entry, bookkeeper, cashier</w:t>
            </w:r>
          </w:p>
        </w:tc>
      </w:tr>
      <w:tr w:rsidR="003A1667" w14:paraId="6B7ED6EE" w14:textId="77777777" w:rsidTr="00076EF3">
        <w:tc>
          <w:tcPr>
            <w:cnfStyle w:val="001000000000" w:firstRow="0" w:lastRow="0" w:firstColumn="1" w:lastColumn="0" w:oddVBand="0" w:evenVBand="0" w:oddHBand="0" w:evenHBand="0" w:firstRowFirstColumn="0" w:firstRowLastColumn="0" w:lastRowFirstColumn="0" w:lastRowLastColumn="0"/>
            <w:tcW w:w="1728" w:type="dxa"/>
          </w:tcPr>
          <w:p w14:paraId="2BF5846C" w14:textId="77777777" w:rsidR="003A1667" w:rsidRPr="00821C7F" w:rsidRDefault="003A1667" w:rsidP="008E0E63">
            <w:r w:rsidRPr="00821C7F">
              <w:t>F0</w:t>
            </w:r>
          </w:p>
        </w:tc>
        <w:tc>
          <w:tcPr>
            <w:tcW w:w="2970" w:type="dxa"/>
          </w:tcPr>
          <w:p w14:paraId="04E5F98E" w14:textId="77777777" w:rsidR="003A1667" w:rsidRPr="00821C7F" w:rsidRDefault="003A1667" w:rsidP="008E0E63">
            <w:pPr>
              <w:cnfStyle w:val="000000000000" w:firstRow="0" w:lastRow="0" w:firstColumn="0" w:lastColumn="0" w:oddVBand="0" w:evenVBand="0" w:oddHBand="0" w:evenHBand="0" w:firstRowFirstColumn="0" w:firstRowLastColumn="0" w:lastRowFirstColumn="0" w:lastRowLastColumn="0"/>
            </w:pPr>
            <w:r>
              <w:t>Service</w:t>
            </w:r>
          </w:p>
        </w:tc>
        <w:tc>
          <w:tcPr>
            <w:tcW w:w="6318" w:type="dxa"/>
          </w:tcPr>
          <w:p w14:paraId="05A379A8" w14:textId="77777777" w:rsidR="003A1667" w:rsidRPr="00076EF3" w:rsidRDefault="003A1667" w:rsidP="008E0E63">
            <w:pPr>
              <w:cnfStyle w:val="000000000000" w:firstRow="0" w:lastRow="0" w:firstColumn="0" w:lastColumn="0" w:oddVBand="0" w:evenVBand="0" w:oddHBand="0" w:evenHBand="0" w:firstRowFirstColumn="0" w:firstRowLastColumn="0" w:lastRowFirstColumn="0" w:lastRowLastColumn="0"/>
            </w:pPr>
            <w:r w:rsidRPr="00076EF3">
              <w:rPr>
                <w:rFonts w:cs="TimesNewRomanPSMT"/>
              </w:rPr>
              <w:t>Wait staff, preschool helper, hair dresser</w:t>
            </w:r>
          </w:p>
        </w:tc>
      </w:tr>
      <w:tr w:rsidR="003A1667" w14:paraId="7841319A" w14:textId="77777777" w:rsidTr="0007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7C084B70" w14:textId="77777777" w:rsidR="003A1667" w:rsidRPr="00821C7F" w:rsidRDefault="003A1667" w:rsidP="008E0E63">
            <w:r w:rsidRPr="00821C7F">
              <w:t>G0</w:t>
            </w:r>
          </w:p>
        </w:tc>
        <w:tc>
          <w:tcPr>
            <w:tcW w:w="2970" w:type="dxa"/>
          </w:tcPr>
          <w:p w14:paraId="654305F1" w14:textId="77777777" w:rsidR="003A1667" w:rsidRPr="00821C7F" w:rsidRDefault="003A1667" w:rsidP="008E0E63">
            <w:pPr>
              <w:cnfStyle w:val="000000100000" w:firstRow="0" w:lastRow="0" w:firstColumn="0" w:lastColumn="0" w:oddVBand="0" w:evenVBand="0" w:oddHBand="1" w:evenHBand="0" w:firstRowFirstColumn="0" w:firstRowLastColumn="0" w:lastRowFirstColumn="0" w:lastRowLastColumn="0"/>
            </w:pPr>
            <w:r>
              <w:t>Other</w:t>
            </w:r>
          </w:p>
        </w:tc>
        <w:tc>
          <w:tcPr>
            <w:tcW w:w="6318" w:type="dxa"/>
          </w:tcPr>
          <w:p w14:paraId="5747CAF0" w14:textId="77777777" w:rsidR="003A1667" w:rsidRPr="00844692" w:rsidRDefault="003A1667" w:rsidP="008E0E63">
            <w:pPr>
              <w:cnfStyle w:val="000000100000" w:firstRow="0" w:lastRow="0" w:firstColumn="0" w:lastColumn="0" w:oddVBand="0" w:evenVBand="0" w:oddHBand="1" w:evenHBand="0" w:firstRowFirstColumn="0" w:firstRowLastColumn="0" w:lastRowFirstColumn="0" w:lastRowLastColumn="0"/>
            </w:pPr>
            <w:r w:rsidRPr="00844692">
              <w:rPr>
                <w:rFonts w:ascii="TimesNewRomanPSMT" w:hAnsi="TimesNewRomanPSMT" w:cs="TimesNewRomanPSMT"/>
              </w:rPr>
              <w:t>---------------</w:t>
            </w:r>
          </w:p>
        </w:tc>
      </w:tr>
    </w:tbl>
    <w:p w14:paraId="7818C7AB" w14:textId="77777777" w:rsidR="00076EF3" w:rsidRDefault="00076EF3" w:rsidP="00076EF3"/>
    <w:p w14:paraId="69B0EC85" w14:textId="77777777" w:rsidR="00627574" w:rsidRDefault="00B1390D" w:rsidP="008E0E63">
      <w:pPr>
        <w:pStyle w:val="Heading4"/>
      </w:pPr>
      <w:r w:rsidRPr="00B1390D">
        <w:t>Office and Location Codes</w:t>
      </w:r>
      <w:r w:rsidR="00627574">
        <w:t>:</w:t>
      </w:r>
    </w:p>
    <w:p w14:paraId="436E9ED4" w14:textId="77777777" w:rsidR="00B1390D" w:rsidRDefault="00B1390D" w:rsidP="008E0E63">
      <w:pPr>
        <w:pStyle w:val="NoSpacing"/>
      </w:pPr>
      <w:r w:rsidRPr="00B1390D">
        <w:t>What do they mean? When do I use them?</w:t>
      </w:r>
    </w:p>
    <w:p w14:paraId="05D0162B" w14:textId="77777777" w:rsidR="00B1390D" w:rsidRDefault="00B1390D" w:rsidP="008E0E63">
      <w:pPr>
        <w:pStyle w:val="NoSpacing"/>
      </w:pPr>
      <w:r w:rsidRPr="00B1390D">
        <w:t xml:space="preserve">We have tried to simplify the office/location codes. </w:t>
      </w:r>
      <w:r w:rsidR="00AA2278">
        <w:t xml:space="preserve"> See following pages for specifics.</w:t>
      </w:r>
    </w:p>
    <w:p w14:paraId="1AEF195C" w14:textId="77777777" w:rsidR="008E0E63" w:rsidRDefault="008E0E63" w:rsidP="008E0E63">
      <w:pPr>
        <w:pStyle w:val="NoSpacing"/>
      </w:pPr>
    </w:p>
    <w:p w14:paraId="61AC9891" w14:textId="77777777" w:rsidR="008E0E63" w:rsidRDefault="008E0E63" w:rsidP="00DE0D49">
      <w:pPr>
        <w:autoSpaceDE w:val="0"/>
        <w:autoSpaceDN w:val="0"/>
        <w:adjustRightInd w:val="0"/>
        <w:spacing w:after="0" w:line="240" w:lineRule="auto"/>
        <w:rPr>
          <w:rFonts w:ascii="TimesNewRomanPS-BoldMT" w:hAnsi="TimesNewRomanPS-BoldMT" w:cs="TimesNewRomanPS-BoldMT"/>
          <w:b/>
          <w:bCs/>
          <w:sz w:val="16"/>
          <w:szCs w:val="16"/>
        </w:rPr>
      </w:pPr>
    </w:p>
    <w:p w14:paraId="3565CAB8" w14:textId="77777777" w:rsidR="008E0E63" w:rsidRDefault="008E0E63" w:rsidP="008E0E63">
      <w:r>
        <w:br w:type="page"/>
      </w:r>
    </w:p>
    <w:p w14:paraId="1D1EB8BB" w14:textId="77777777" w:rsidR="008E0E63" w:rsidRDefault="00B77649" w:rsidP="008E0E63">
      <w:pPr>
        <w:pStyle w:val="Heading1"/>
      </w:pPr>
      <w:bookmarkStart w:id="21" w:name="_Toc115336946"/>
      <w:r w:rsidRPr="006426B1">
        <w:lastRenderedPageBreak/>
        <w:t>SECTION 4</w:t>
      </w:r>
      <w:r w:rsidR="00D23332">
        <w:t xml:space="preserve">: </w:t>
      </w:r>
      <w:r w:rsidR="005A3720" w:rsidRPr="006426B1">
        <w:t xml:space="preserve">EMR </w:t>
      </w:r>
      <w:r w:rsidRPr="006426B1">
        <w:t>SERVICE TICKETS</w:t>
      </w:r>
      <w:bookmarkEnd w:id="21"/>
    </w:p>
    <w:p w14:paraId="3EA1A724" w14:textId="77777777" w:rsidR="00334469" w:rsidRDefault="00334469" w:rsidP="00334469"/>
    <w:p w14:paraId="5A95D550" w14:textId="77777777" w:rsidR="002E043F" w:rsidRPr="00334469" w:rsidRDefault="002E043F" w:rsidP="00334469">
      <w:pPr>
        <w:pStyle w:val="Heading2"/>
        <w:rPr>
          <w:spacing w:val="5"/>
          <w:sz w:val="32"/>
          <w:szCs w:val="32"/>
        </w:rPr>
      </w:pPr>
      <w:bookmarkStart w:id="22" w:name="_Toc115336947"/>
      <w:r>
        <w:t>How to Document a Clinical Service Note (CSN) in EMR</w:t>
      </w:r>
      <w:bookmarkEnd w:id="22"/>
    </w:p>
    <w:p w14:paraId="4125319C" w14:textId="77777777" w:rsidR="00CD54AE" w:rsidRDefault="00627574" w:rsidP="00940257">
      <w:pPr>
        <w:pStyle w:val="ListParagraph"/>
        <w:numPr>
          <w:ilvl w:val="0"/>
          <w:numId w:val="26"/>
        </w:numPr>
      </w:pPr>
      <w:r w:rsidRPr="004D5DA2">
        <w:t>When your appointment is scheduled the following</w:t>
      </w:r>
      <w:r w:rsidR="004D5DA2" w:rsidRPr="004D5DA2">
        <w:t xml:space="preserve"> fiel</w:t>
      </w:r>
      <w:r w:rsidRPr="004D5DA2">
        <w:t xml:space="preserve">ds of your </w:t>
      </w:r>
      <w:r w:rsidR="004D5DA2" w:rsidRPr="004D5DA2">
        <w:t>clinical</w:t>
      </w:r>
      <w:r w:rsidRPr="004D5DA2">
        <w:t xml:space="preserve"> service note</w:t>
      </w:r>
      <w:r w:rsidR="004D5DA2" w:rsidRPr="004D5DA2">
        <w:t>/ticket</w:t>
      </w:r>
      <w:r w:rsidRPr="004D5DA2">
        <w:t xml:space="preserve"> (CSN) have</w:t>
      </w:r>
      <w:r w:rsidR="004D5DA2">
        <w:t xml:space="preserve"> already been selected for you. You are expected to review this information on your CSN and make any necessary changes. </w:t>
      </w:r>
    </w:p>
    <w:p w14:paraId="4AECF574" w14:textId="77777777" w:rsidR="004D5DA2" w:rsidRPr="008E0E63" w:rsidRDefault="004D5DA2" w:rsidP="00940257">
      <w:pPr>
        <w:pStyle w:val="ListParagraph"/>
        <w:numPr>
          <w:ilvl w:val="1"/>
          <w:numId w:val="26"/>
        </w:numPr>
        <w:rPr>
          <w:b/>
        </w:rPr>
      </w:pPr>
      <w:r w:rsidRPr="008E0E63">
        <w:rPr>
          <w:b/>
        </w:rPr>
        <w:t>Location</w:t>
      </w:r>
    </w:p>
    <w:p w14:paraId="7F913D6D" w14:textId="77777777" w:rsidR="004D5DA2" w:rsidRPr="008E0E63" w:rsidRDefault="004D5DA2" w:rsidP="00940257">
      <w:pPr>
        <w:pStyle w:val="ListParagraph"/>
        <w:numPr>
          <w:ilvl w:val="1"/>
          <w:numId w:val="26"/>
        </w:numPr>
        <w:rPr>
          <w:b/>
        </w:rPr>
      </w:pPr>
      <w:r w:rsidRPr="008E0E63">
        <w:rPr>
          <w:b/>
        </w:rPr>
        <w:t>Office</w:t>
      </w:r>
    </w:p>
    <w:p w14:paraId="01EE7A15" w14:textId="77777777" w:rsidR="004D5DA2" w:rsidRPr="008E0E63" w:rsidRDefault="004D5DA2" w:rsidP="00940257">
      <w:pPr>
        <w:pStyle w:val="ListParagraph"/>
        <w:numPr>
          <w:ilvl w:val="1"/>
          <w:numId w:val="26"/>
        </w:numPr>
        <w:rPr>
          <w:b/>
        </w:rPr>
      </w:pPr>
      <w:r w:rsidRPr="008E0E63">
        <w:rPr>
          <w:b/>
        </w:rPr>
        <w:t>Start Time</w:t>
      </w:r>
    </w:p>
    <w:p w14:paraId="34CE384B" w14:textId="77777777" w:rsidR="004D5DA2" w:rsidRPr="008E0E63" w:rsidRDefault="004D5DA2" w:rsidP="00940257">
      <w:pPr>
        <w:pStyle w:val="ListParagraph"/>
        <w:numPr>
          <w:ilvl w:val="1"/>
          <w:numId w:val="26"/>
        </w:numPr>
        <w:rPr>
          <w:b/>
        </w:rPr>
      </w:pPr>
      <w:r w:rsidRPr="008E0E63">
        <w:rPr>
          <w:b/>
        </w:rPr>
        <w:t>Service Code</w:t>
      </w:r>
    </w:p>
    <w:p w14:paraId="665265B8" w14:textId="77777777" w:rsidR="004D5DA2" w:rsidRPr="008E0E63" w:rsidRDefault="004D5DA2" w:rsidP="00940257">
      <w:pPr>
        <w:pStyle w:val="ListParagraph"/>
        <w:numPr>
          <w:ilvl w:val="1"/>
          <w:numId w:val="26"/>
        </w:numPr>
        <w:rPr>
          <w:b/>
        </w:rPr>
      </w:pPr>
      <w:r w:rsidRPr="008E0E63">
        <w:rPr>
          <w:b/>
        </w:rPr>
        <w:t xml:space="preserve">Place of Service </w:t>
      </w:r>
    </w:p>
    <w:p w14:paraId="021537D6" w14:textId="77777777" w:rsidR="004D5DA2" w:rsidRPr="008E0E63" w:rsidRDefault="004D5DA2" w:rsidP="00940257">
      <w:pPr>
        <w:pStyle w:val="ListParagraph"/>
        <w:numPr>
          <w:ilvl w:val="1"/>
          <w:numId w:val="26"/>
        </w:numPr>
        <w:rPr>
          <w:b/>
        </w:rPr>
      </w:pPr>
      <w:r w:rsidRPr="008E0E63">
        <w:rPr>
          <w:b/>
        </w:rPr>
        <w:t>Emergency After Hours</w:t>
      </w:r>
    </w:p>
    <w:p w14:paraId="030BC71E" w14:textId="77777777" w:rsidR="004E5E7D" w:rsidRPr="008E0E63" w:rsidRDefault="005A3720" w:rsidP="00940257">
      <w:pPr>
        <w:pStyle w:val="ListParagraph"/>
        <w:numPr>
          <w:ilvl w:val="0"/>
          <w:numId w:val="26"/>
        </w:numPr>
        <w:rPr>
          <w:rFonts w:cs="TimesNewRomanPS-BoldMT"/>
          <w:bCs/>
        </w:rPr>
      </w:pPr>
      <w:r w:rsidRPr="008E0E63">
        <w:t xml:space="preserve">Select Clinical Notes tab. </w:t>
      </w:r>
      <w:r w:rsidRPr="008E0E63">
        <w:rPr>
          <w:noProof/>
        </w:rPr>
        <w:drawing>
          <wp:inline distT="0" distB="0" distL="0" distR="0" wp14:anchorId="2394AB63" wp14:editId="197FB46F">
            <wp:extent cx="6307667" cy="24381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8447" cy="243840"/>
                    </a:xfrm>
                    <a:prstGeom prst="rect">
                      <a:avLst/>
                    </a:prstGeom>
                    <a:noFill/>
                    <a:ln>
                      <a:noFill/>
                    </a:ln>
                  </pic:spPr>
                </pic:pic>
              </a:graphicData>
            </a:graphic>
          </wp:inline>
        </w:drawing>
      </w:r>
    </w:p>
    <w:p w14:paraId="75E26A1E" w14:textId="77777777" w:rsidR="008E0E63" w:rsidRPr="008E0E63" w:rsidRDefault="008E0E63" w:rsidP="008E0E63">
      <w:pPr>
        <w:pStyle w:val="ListParagraph"/>
        <w:rPr>
          <w:rFonts w:cs="TimesNewRomanPS-BoldMT"/>
          <w:bCs/>
        </w:rPr>
      </w:pPr>
    </w:p>
    <w:p w14:paraId="0A0DF5C9" w14:textId="77777777" w:rsidR="004E5E7D" w:rsidRPr="008E0E63" w:rsidRDefault="005A3720" w:rsidP="00940257">
      <w:pPr>
        <w:pStyle w:val="ListParagraph"/>
        <w:numPr>
          <w:ilvl w:val="0"/>
          <w:numId w:val="26"/>
        </w:numPr>
        <w:rPr>
          <w:rFonts w:cs="TimesNewRomanPS-BoldMT"/>
          <w:bCs/>
        </w:rPr>
      </w:pPr>
      <w:r w:rsidRPr="008E0E63">
        <w:rPr>
          <w:rFonts w:cs="TimesNewRomanPS-BoldMT"/>
          <w:bCs/>
        </w:rPr>
        <w:t>You will see a list of clients for your scheduled appointments</w:t>
      </w:r>
      <w:r w:rsidR="00CD54AE" w:rsidRPr="008E0E63">
        <w:rPr>
          <w:rFonts w:cs="TimesNewRomanPS-BoldMT"/>
          <w:bCs/>
        </w:rPr>
        <w:t xml:space="preserve"> under the Heading of</w:t>
      </w:r>
      <w:r w:rsidR="00CD54AE" w:rsidRPr="008E0E63">
        <w:rPr>
          <w:rFonts w:cs="TimesNewRomanPS-BoldMT"/>
          <w:b/>
          <w:bCs/>
        </w:rPr>
        <w:t xml:space="preserve"> Appointment Info for Search Selection</w:t>
      </w:r>
      <w:r w:rsidR="00CD54AE" w:rsidRPr="008E0E63">
        <w:rPr>
          <w:rFonts w:cs="TimesNewRomanPS-BoldMT"/>
          <w:bCs/>
        </w:rPr>
        <w:t>.</w:t>
      </w:r>
      <w:r w:rsidRPr="008E0E63">
        <w:rPr>
          <w:rFonts w:cs="TimesNewRomanPS-BoldMT"/>
          <w:bCs/>
        </w:rPr>
        <w:t xml:space="preserve">  </w:t>
      </w:r>
      <w:r w:rsidRPr="008E0E63">
        <w:rPr>
          <w:noProof/>
        </w:rPr>
        <w:drawing>
          <wp:inline distT="0" distB="0" distL="0" distR="0" wp14:anchorId="5339B408" wp14:editId="67BC691A">
            <wp:extent cx="6180667" cy="567267"/>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0858" cy="567285"/>
                    </a:xfrm>
                    <a:prstGeom prst="rect">
                      <a:avLst/>
                    </a:prstGeom>
                    <a:noFill/>
                    <a:ln>
                      <a:noFill/>
                    </a:ln>
                  </pic:spPr>
                </pic:pic>
              </a:graphicData>
            </a:graphic>
          </wp:inline>
        </w:drawing>
      </w:r>
    </w:p>
    <w:p w14:paraId="549AD9CA" w14:textId="77777777" w:rsidR="00CD54AE" w:rsidRPr="008E0E63" w:rsidRDefault="00CD54AE" w:rsidP="008E0E63">
      <w:pPr>
        <w:ind w:left="360"/>
        <w:rPr>
          <w:rFonts w:cs="Times New Roman"/>
        </w:rPr>
      </w:pPr>
      <w:r w:rsidRPr="008E0E63">
        <w:rPr>
          <w:rFonts w:cs="Times New Roman"/>
        </w:rPr>
        <w:t>In this section of the EMR you may also see Headings of:</w:t>
      </w:r>
    </w:p>
    <w:p w14:paraId="53A1F5F2" w14:textId="77777777" w:rsidR="00CD54AE" w:rsidRPr="008E0E63" w:rsidRDefault="00CD54AE" w:rsidP="00940257">
      <w:pPr>
        <w:pStyle w:val="ListParagraph"/>
        <w:numPr>
          <w:ilvl w:val="0"/>
          <w:numId w:val="27"/>
        </w:numPr>
        <w:rPr>
          <w:rFonts w:cs="TimesNewRomanPS-BoldMT"/>
          <w:b/>
          <w:bCs/>
        </w:rPr>
      </w:pPr>
      <w:r w:rsidRPr="008E0E63">
        <w:rPr>
          <w:rFonts w:cs="TimesNewRomanPS-BoldMT"/>
          <w:b/>
          <w:bCs/>
        </w:rPr>
        <w:t>Appointment Info over 24 Hours</w:t>
      </w:r>
    </w:p>
    <w:p w14:paraId="07651D68" w14:textId="77777777" w:rsidR="00CD54AE" w:rsidRPr="008E0E63" w:rsidRDefault="00CD54AE" w:rsidP="00940257">
      <w:pPr>
        <w:pStyle w:val="ListParagraph"/>
        <w:numPr>
          <w:ilvl w:val="0"/>
          <w:numId w:val="27"/>
        </w:numPr>
        <w:rPr>
          <w:rFonts w:cs="TimesNewRomanPS-BoldMT"/>
          <w:b/>
          <w:bCs/>
        </w:rPr>
      </w:pPr>
      <w:r w:rsidRPr="008E0E63">
        <w:rPr>
          <w:rFonts w:cs="TimesNewRomanPS-BoldMT"/>
          <w:b/>
          <w:bCs/>
        </w:rPr>
        <w:t>Unsigned Forms</w:t>
      </w:r>
    </w:p>
    <w:p w14:paraId="4D25E61D" w14:textId="77777777" w:rsidR="004E5E7D" w:rsidRDefault="00CD54AE" w:rsidP="00940257">
      <w:pPr>
        <w:pStyle w:val="ListParagraph"/>
        <w:numPr>
          <w:ilvl w:val="0"/>
          <w:numId w:val="27"/>
        </w:numPr>
        <w:rPr>
          <w:rFonts w:cs="TimesNewRomanPS-BoldMT"/>
          <w:b/>
          <w:bCs/>
        </w:rPr>
      </w:pPr>
      <w:r w:rsidRPr="008E0E63">
        <w:rPr>
          <w:rFonts w:cs="TimesNewRomanPS-BoldMT"/>
          <w:b/>
          <w:bCs/>
        </w:rPr>
        <w:t>Signed Forms</w:t>
      </w:r>
    </w:p>
    <w:p w14:paraId="41F9BD61" w14:textId="77777777" w:rsidR="008E0E63" w:rsidRPr="008E0E63" w:rsidRDefault="008E0E63" w:rsidP="008E0E63">
      <w:pPr>
        <w:pStyle w:val="ListParagraph"/>
        <w:rPr>
          <w:rFonts w:cs="TimesNewRomanPS-BoldMT"/>
          <w:b/>
          <w:bCs/>
        </w:rPr>
      </w:pPr>
    </w:p>
    <w:p w14:paraId="24E2F9B9" w14:textId="77777777" w:rsidR="005A3720" w:rsidRPr="008E0E63" w:rsidRDefault="00CD54AE" w:rsidP="00940257">
      <w:pPr>
        <w:pStyle w:val="ListParagraph"/>
        <w:numPr>
          <w:ilvl w:val="0"/>
          <w:numId w:val="26"/>
        </w:numPr>
        <w:rPr>
          <w:rFonts w:cs="TimesNewRomanPS-BoldMT"/>
          <w:b/>
          <w:bCs/>
        </w:rPr>
      </w:pPr>
      <w:r w:rsidRPr="008E0E63">
        <w:rPr>
          <w:rFonts w:cs="TimesNewRomanPS-BoldMT"/>
          <w:bCs/>
        </w:rPr>
        <w:t xml:space="preserve">To document your CSN choose the ticket you wish to document by selecting </w:t>
      </w:r>
      <w:r w:rsidR="004E5E7D" w:rsidRPr="008E0E63">
        <w:rPr>
          <w:rFonts w:cs="TimesNewRomanPS-BoldMT"/>
          <w:bCs/>
        </w:rPr>
        <w:t>from the</w:t>
      </w:r>
      <w:r w:rsidRPr="008E0E63">
        <w:rPr>
          <w:rFonts w:cs="TimesNewRomanPS-BoldMT"/>
          <w:bCs/>
        </w:rPr>
        <w:t xml:space="preserve"> choices</w:t>
      </w:r>
      <w:r w:rsidR="004E5E7D" w:rsidRPr="008E0E63">
        <w:rPr>
          <w:rFonts w:cs="TimesNewRomanPS-BoldMT"/>
          <w:bCs/>
        </w:rPr>
        <w:t xml:space="preserve"> available</w:t>
      </w:r>
      <w:r w:rsidRPr="008E0E63">
        <w:rPr>
          <w:rFonts w:cs="TimesNewRomanPS-BoldMT"/>
          <w:bCs/>
        </w:rPr>
        <w:t>:</w:t>
      </w:r>
    </w:p>
    <w:p w14:paraId="3292ECA0" w14:textId="77777777" w:rsidR="004E5E7D" w:rsidRPr="008E0E63" w:rsidRDefault="00CD54AE" w:rsidP="008E0E63">
      <w:pPr>
        <w:rPr>
          <w:rFonts w:cs="TimesNewRomanPS-BoldMT"/>
          <w:bCs/>
        </w:rPr>
      </w:pPr>
      <w:r w:rsidRPr="008E0E63">
        <w:rPr>
          <w:rFonts w:cs="TimesNewRomanPS-BoldMT"/>
          <w:bCs/>
        </w:rPr>
        <w:t xml:space="preserve">             </w:t>
      </w:r>
      <w:r w:rsidR="005A3720" w:rsidRPr="008E0E63">
        <w:rPr>
          <w:rFonts w:cs="TimesNewRomanPS-BoldMT"/>
          <w:bCs/>
          <w:noProof/>
        </w:rPr>
        <w:drawing>
          <wp:inline distT="0" distB="0" distL="0" distR="0" wp14:anchorId="4218EE40" wp14:editId="5178E4FE">
            <wp:extent cx="1337734" cy="136313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7734" cy="1363133"/>
                    </a:xfrm>
                    <a:prstGeom prst="rect">
                      <a:avLst/>
                    </a:prstGeom>
                    <a:noFill/>
                    <a:ln>
                      <a:noFill/>
                    </a:ln>
                  </pic:spPr>
                </pic:pic>
              </a:graphicData>
            </a:graphic>
          </wp:inline>
        </w:drawing>
      </w:r>
    </w:p>
    <w:p w14:paraId="498C755D" w14:textId="77777777" w:rsidR="004E5E7D" w:rsidRPr="008E0E63" w:rsidRDefault="004E5E7D" w:rsidP="008E0E63">
      <w:pPr>
        <w:rPr>
          <w:rFonts w:cs="TimesNewRomanPS-BoldMT"/>
          <w:b/>
          <w:bCs/>
        </w:rPr>
      </w:pPr>
      <w:r w:rsidRPr="008E0E63">
        <w:rPr>
          <w:rFonts w:cs="TimesNewRomanPS-BoldMT"/>
          <w:b/>
          <w:bCs/>
        </w:rPr>
        <w:t xml:space="preserve">NOTE: If the service selected by the scheduler staff is not the service you provided that day </w:t>
      </w:r>
      <w:r w:rsidR="00EB29BF" w:rsidRPr="008E0E63">
        <w:rPr>
          <w:rFonts w:cs="TimesNewRomanPS-BoldMT"/>
          <w:b/>
          <w:bCs/>
        </w:rPr>
        <w:t>YOU</w:t>
      </w:r>
      <w:r w:rsidRPr="008E0E63">
        <w:rPr>
          <w:rFonts w:cs="TimesNewRomanPS-BoldMT"/>
          <w:b/>
          <w:bCs/>
        </w:rPr>
        <w:t xml:space="preserve"> MUST change the service </w:t>
      </w:r>
      <w:r w:rsidR="00EB29BF" w:rsidRPr="008E0E63">
        <w:rPr>
          <w:rFonts w:cs="TimesNewRomanPS-BoldMT"/>
          <w:b/>
          <w:bCs/>
        </w:rPr>
        <w:t>BEFORE</w:t>
      </w:r>
      <w:r w:rsidRPr="008E0E63">
        <w:rPr>
          <w:rFonts w:cs="TimesNewRomanPS-BoldMT"/>
          <w:b/>
          <w:bCs/>
        </w:rPr>
        <w:t xml:space="preserve"> selecting the ticket to document. For </w:t>
      </w:r>
      <w:r w:rsidR="00211B40" w:rsidRPr="008E0E63">
        <w:rPr>
          <w:rFonts w:cs="TimesNewRomanPS-BoldMT"/>
          <w:b/>
          <w:bCs/>
        </w:rPr>
        <w:t>example,</w:t>
      </w:r>
      <w:r w:rsidRPr="008E0E63">
        <w:rPr>
          <w:rFonts w:cs="TimesNewRomanPS-BoldMT"/>
          <w:b/>
          <w:bCs/>
        </w:rPr>
        <w:t xml:space="preserve"> if the staff who scheduled the appointment chose Ind Tx as the service but you actually provided an Assessment then YOU must change the Service from the In</w:t>
      </w:r>
      <w:r w:rsidR="00EB29BF" w:rsidRPr="008E0E63">
        <w:rPr>
          <w:rFonts w:cs="TimesNewRomanPS-BoldMT"/>
          <w:b/>
          <w:bCs/>
        </w:rPr>
        <w:t>d</w:t>
      </w:r>
      <w:r w:rsidRPr="008E0E63">
        <w:rPr>
          <w:rFonts w:cs="TimesNewRomanPS-BoldMT"/>
          <w:b/>
          <w:bCs/>
        </w:rPr>
        <w:t xml:space="preserve"> Tx to Assess BEFORE selecting the ticket to open for your documentation.  There is a </w:t>
      </w:r>
      <w:r w:rsidR="00211B40" w:rsidRPr="008E0E63">
        <w:rPr>
          <w:rFonts w:cs="TimesNewRomanPS-BoldMT"/>
          <w:b/>
          <w:bCs/>
        </w:rPr>
        <w:t>drop-down</w:t>
      </w:r>
      <w:r w:rsidRPr="008E0E63">
        <w:rPr>
          <w:rFonts w:cs="TimesNewRomanPS-BoldMT"/>
          <w:b/>
          <w:bCs/>
        </w:rPr>
        <w:t xml:space="preserve"> box as below.</w:t>
      </w:r>
    </w:p>
    <w:p w14:paraId="2C7F5651" w14:textId="77777777" w:rsidR="004E5E7D" w:rsidRPr="008E0E63" w:rsidRDefault="004E5E7D" w:rsidP="008E0E63">
      <w:pPr>
        <w:rPr>
          <w:rFonts w:cs="TimesNewRomanPS-BoldMT"/>
          <w:b/>
          <w:bCs/>
        </w:rPr>
      </w:pPr>
      <w:r w:rsidRPr="008E0E63">
        <w:rPr>
          <w:rFonts w:cs="TimesNewRomanPS-BoldMT"/>
          <w:b/>
          <w:bCs/>
          <w:noProof/>
        </w:rPr>
        <w:lastRenderedPageBreak/>
        <w:drawing>
          <wp:inline distT="0" distB="0" distL="0" distR="0" wp14:anchorId="25F5B2A6" wp14:editId="5DD363FE">
            <wp:extent cx="4309745" cy="3638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9745" cy="363855"/>
                    </a:xfrm>
                    <a:prstGeom prst="rect">
                      <a:avLst/>
                    </a:prstGeom>
                    <a:noFill/>
                    <a:ln>
                      <a:noFill/>
                    </a:ln>
                  </pic:spPr>
                </pic:pic>
              </a:graphicData>
            </a:graphic>
          </wp:inline>
        </w:drawing>
      </w:r>
    </w:p>
    <w:p w14:paraId="2C1F19A0" w14:textId="77777777" w:rsidR="004E5E7D" w:rsidRPr="008E0E63" w:rsidRDefault="004E5E7D" w:rsidP="008E0E63">
      <w:pPr>
        <w:rPr>
          <w:rFonts w:cs="TimesNewRomanPS-BoldMT"/>
          <w:b/>
          <w:bCs/>
        </w:rPr>
      </w:pPr>
      <w:r w:rsidRPr="008E0E63">
        <w:rPr>
          <w:rFonts w:cs="TimesNewRomanPS-BoldMT"/>
          <w:b/>
          <w:bCs/>
          <w:noProof/>
        </w:rPr>
        <w:drawing>
          <wp:inline distT="0" distB="0" distL="0" distR="0" wp14:anchorId="11AFF160" wp14:editId="25CBAB25">
            <wp:extent cx="3691467" cy="3221414"/>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7599" cy="3226765"/>
                    </a:xfrm>
                    <a:prstGeom prst="rect">
                      <a:avLst/>
                    </a:prstGeom>
                    <a:noFill/>
                    <a:ln>
                      <a:noFill/>
                    </a:ln>
                  </pic:spPr>
                </pic:pic>
              </a:graphicData>
            </a:graphic>
          </wp:inline>
        </w:drawing>
      </w:r>
    </w:p>
    <w:p w14:paraId="4026CB71" w14:textId="77777777" w:rsidR="000B700E" w:rsidRPr="008E0E63" w:rsidRDefault="004E5E7D" w:rsidP="00940257">
      <w:pPr>
        <w:pStyle w:val="ListParagraph"/>
        <w:numPr>
          <w:ilvl w:val="0"/>
          <w:numId w:val="26"/>
        </w:numPr>
        <w:rPr>
          <w:rFonts w:cs="TimesNewRomanPS-BoldMT"/>
          <w:bCs/>
        </w:rPr>
      </w:pPr>
      <w:r w:rsidRPr="008E0E63">
        <w:rPr>
          <w:rFonts w:cs="TimesNewRomanPS-BoldMT"/>
          <w:bCs/>
        </w:rPr>
        <w:t>Once the CSN has been selected the following will appear on your screen:</w:t>
      </w:r>
      <w:r w:rsidR="006272EC" w:rsidRPr="008E0E63">
        <w:rPr>
          <w:noProof/>
        </w:rPr>
        <w:drawing>
          <wp:inline distT="0" distB="0" distL="0" distR="0" wp14:anchorId="117177EC" wp14:editId="4912452B">
            <wp:extent cx="5621867" cy="306511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22508" cy="3065463"/>
                    </a:xfrm>
                    <a:prstGeom prst="rect">
                      <a:avLst/>
                    </a:prstGeom>
                    <a:noFill/>
                    <a:ln>
                      <a:noFill/>
                    </a:ln>
                  </pic:spPr>
                </pic:pic>
              </a:graphicData>
            </a:graphic>
          </wp:inline>
        </w:drawing>
      </w:r>
    </w:p>
    <w:p w14:paraId="2B57905C" w14:textId="77777777" w:rsidR="00EB29BF" w:rsidRPr="008E0E63" w:rsidRDefault="00EB29BF" w:rsidP="008E0E63">
      <w:pPr>
        <w:rPr>
          <w:rFonts w:cs="Times New Roman"/>
          <w:bCs/>
        </w:rPr>
      </w:pPr>
      <w:r w:rsidRPr="008E0E63">
        <w:rPr>
          <w:rFonts w:cs="Times New Roman"/>
        </w:rPr>
        <w:t>Check to make sure the following are correct for your client and service providing.</w:t>
      </w:r>
      <w:r w:rsidRPr="008E0E63">
        <w:rPr>
          <w:rFonts w:cs="Times New Roman"/>
          <w:b/>
          <w:bCs/>
        </w:rPr>
        <w:t xml:space="preserve"> </w:t>
      </w:r>
    </w:p>
    <w:p w14:paraId="5949D8E3" w14:textId="77777777" w:rsidR="0035559E" w:rsidRPr="008E0E63" w:rsidRDefault="00EB29BF" w:rsidP="008E0E63">
      <w:pPr>
        <w:rPr>
          <w:rFonts w:cs="Times New Roman"/>
          <w:bCs/>
        </w:rPr>
      </w:pPr>
      <w:r w:rsidRPr="008E0E63">
        <w:rPr>
          <w:rFonts w:cs="Times New Roman"/>
          <w:b/>
          <w:bCs/>
        </w:rPr>
        <w:t>Location and Office Codes</w:t>
      </w:r>
      <w:r w:rsidRPr="008E0E63">
        <w:rPr>
          <w:rFonts w:cs="Times New Roman"/>
        </w:rPr>
        <w:t>: using the information provided in Section 3 above</w:t>
      </w:r>
    </w:p>
    <w:p w14:paraId="0112508A" w14:textId="77777777" w:rsidR="00B77649" w:rsidRPr="008E0E63" w:rsidRDefault="00B77649" w:rsidP="008E0E63">
      <w:pPr>
        <w:rPr>
          <w:rFonts w:cs="Times New Roman"/>
        </w:rPr>
      </w:pPr>
      <w:r w:rsidRPr="008E0E63">
        <w:rPr>
          <w:rFonts w:cs="Times New Roman"/>
          <w:b/>
          <w:bCs/>
        </w:rPr>
        <w:t xml:space="preserve">Place of service: </w:t>
      </w:r>
    </w:p>
    <w:p w14:paraId="36A869F7" w14:textId="77777777" w:rsidR="00B77649" w:rsidRPr="002E043F" w:rsidRDefault="000B700E" w:rsidP="00940257">
      <w:pPr>
        <w:pStyle w:val="ListParagraph"/>
        <w:numPr>
          <w:ilvl w:val="0"/>
          <w:numId w:val="28"/>
        </w:numPr>
        <w:rPr>
          <w:rFonts w:cs="Times New Roman"/>
        </w:rPr>
      </w:pPr>
      <w:r w:rsidRPr="002E043F">
        <w:rPr>
          <w:rFonts w:cs="Times New Roman"/>
          <w:b/>
        </w:rPr>
        <w:lastRenderedPageBreak/>
        <w:t>11</w:t>
      </w:r>
      <w:r w:rsidRPr="002E043F">
        <w:rPr>
          <w:rFonts w:cs="Times New Roman"/>
        </w:rPr>
        <w:t xml:space="preserve"> </w:t>
      </w:r>
      <w:r w:rsidR="00B77649" w:rsidRPr="002E043F">
        <w:rPr>
          <w:rFonts w:cs="Times New Roman"/>
        </w:rPr>
        <w:t xml:space="preserve">- Office </w:t>
      </w:r>
    </w:p>
    <w:p w14:paraId="75F60C88" w14:textId="77777777" w:rsidR="00B77649" w:rsidRPr="002E043F" w:rsidRDefault="00B77649" w:rsidP="00940257">
      <w:pPr>
        <w:pStyle w:val="ListParagraph"/>
        <w:numPr>
          <w:ilvl w:val="0"/>
          <w:numId w:val="28"/>
        </w:numPr>
        <w:rPr>
          <w:rFonts w:cs="Times New Roman"/>
        </w:rPr>
      </w:pPr>
      <w:r w:rsidRPr="002E043F">
        <w:rPr>
          <w:rFonts w:cs="Times New Roman"/>
          <w:b/>
        </w:rPr>
        <w:t>12</w:t>
      </w:r>
      <w:r w:rsidR="000B700E" w:rsidRPr="002E043F">
        <w:rPr>
          <w:rFonts w:cs="Times New Roman"/>
        </w:rPr>
        <w:t xml:space="preserve"> </w:t>
      </w:r>
      <w:r w:rsidRPr="002E043F">
        <w:rPr>
          <w:rFonts w:cs="Times New Roman"/>
        </w:rPr>
        <w:t>-</w:t>
      </w:r>
      <w:r w:rsidR="000B700E" w:rsidRPr="002E043F">
        <w:rPr>
          <w:rFonts w:cs="Times New Roman"/>
        </w:rPr>
        <w:t xml:space="preserve"> </w:t>
      </w:r>
      <w:r w:rsidRPr="002E043F">
        <w:rPr>
          <w:rFonts w:cs="Times New Roman"/>
        </w:rPr>
        <w:t xml:space="preserve">Home </w:t>
      </w:r>
    </w:p>
    <w:p w14:paraId="7B4BC6F9" w14:textId="77777777" w:rsidR="00B77649" w:rsidRPr="002E043F" w:rsidRDefault="00B77649" w:rsidP="00940257">
      <w:pPr>
        <w:pStyle w:val="ListParagraph"/>
        <w:numPr>
          <w:ilvl w:val="0"/>
          <w:numId w:val="28"/>
        </w:numPr>
        <w:rPr>
          <w:rFonts w:cs="Times New Roman"/>
        </w:rPr>
      </w:pPr>
      <w:r w:rsidRPr="002E043F">
        <w:rPr>
          <w:rFonts w:cs="Times New Roman"/>
          <w:b/>
        </w:rPr>
        <w:t>21</w:t>
      </w:r>
      <w:r w:rsidR="000B700E" w:rsidRPr="002E043F">
        <w:rPr>
          <w:rFonts w:cs="Times New Roman"/>
        </w:rPr>
        <w:t xml:space="preserve"> </w:t>
      </w:r>
      <w:r w:rsidRPr="002E043F">
        <w:rPr>
          <w:rFonts w:cs="Times New Roman"/>
        </w:rPr>
        <w:t>-</w:t>
      </w:r>
      <w:r w:rsidR="000B700E" w:rsidRPr="002E043F">
        <w:rPr>
          <w:rFonts w:cs="Times New Roman"/>
        </w:rPr>
        <w:t xml:space="preserve"> </w:t>
      </w:r>
      <w:r w:rsidRPr="002E043F">
        <w:rPr>
          <w:rFonts w:cs="Times New Roman"/>
        </w:rPr>
        <w:t>Inpatient Hospital</w:t>
      </w:r>
    </w:p>
    <w:p w14:paraId="251D2B2E" w14:textId="77777777" w:rsidR="00B77649" w:rsidRPr="002E043F" w:rsidRDefault="00B77649" w:rsidP="00940257">
      <w:pPr>
        <w:pStyle w:val="ListParagraph"/>
        <w:numPr>
          <w:ilvl w:val="0"/>
          <w:numId w:val="28"/>
        </w:numPr>
        <w:rPr>
          <w:rFonts w:cs="Times New Roman"/>
        </w:rPr>
      </w:pPr>
      <w:r w:rsidRPr="002E043F">
        <w:rPr>
          <w:rFonts w:cs="Times New Roman"/>
          <w:b/>
        </w:rPr>
        <w:t>22</w:t>
      </w:r>
      <w:r w:rsidR="000B700E" w:rsidRPr="002E043F">
        <w:rPr>
          <w:rFonts w:cs="Times New Roman"/>
        </w:rPr>
        <w:t xml:space="preserve"> </w:t>
      </w:r>
      <w:r w:rsidRPr="002E043F">
        <w:rPr>
          <w:rFonts w:cs="Times New Roman"/>
        </w:rPr>
        <w:t>-</w:t>
      </w:r>
      <w:r w:rsidR="000B700E" w:rsidRPr="002E043F">
        <w:rPr>
          <w:rFonts w:cs="Times New Roman"/>
        </w:rPr>
        <w:t xml:space="preserve"> </w:t>
      </w:r>
      <w:r w:rsidRPr="002E043F">
        <w:rPr>
          <w:rFonts w:cs="Times New Roman"/>
        </w:rPr>
        <w:t>Outpatient Hosp</w:t>
      </w:r>
      <w:r w:rsidR="000B700E" w:rsidRPr="002E043F">
        <w:rPr>
          <w:rFonts w:cs="Times New Roman"/>
        </w:rPr>
        <w:t>ital</w:t>
      </w:r>
      <w:r w:rsidRPr="002E043F">
        <w:rPr>
          <w:rFonts w:cs="Times New Roman"/>
        </w:rPr>
        <w:t xml:space="preserve"> </w:t>
      </w:r>
    </w:p>
    <w:p w14:paraId="6B0E4CC4" w14:textId="77777777" w:rsidR="00B77649" w:rsidRPr="002E043F" w:rsidRDefault="00B77649" w:rsidP="00940257">
      <w:pPr>
        <w:pStyle w:val="ListParagraph"/>
        <w:numPr>
          <w:ilvl w:val="0"/>
          <w:numId w:val="28"/>
        </w:numPr>
        <w:rPr>
          <w:rFonts w:cs="Times New Roman"/>
        </w:rPr>
      </w:pPr>
      <w:r w:rsidRPr="002E043F">
        <w:rPr>
          <w:rFonts w:cs="Times New Roman"/>
          <w:b/>
        </w:rPr>
        <w:t>23</w:t>
      </w:r>
      <w:r w:rsidR="000B700E" w:rsidRPr="002E043F">
        <w:rPr>
          <w:rFonts w:cs="Times New Roman"/>
        </w:rPr>
        <w:t xml:space="preserve"> </w:t>
      </w:r>
      <w:r w:rsidRPr="002E043F">
        <w:rPr>
          <w:rFonts w:cs="Times New Roman"/>
        </w:rPr>
        <w:t>- Emergency Room (Hosp</w:t>
      </w:r>
      <w:r w:rsidR="000B700E" w:rsidRPr="002E043F">
        <w:rPr>
          <w:rFonts w:cs="Times New Roman"/>
        </w:rPr>
        <w:t>ital</w:t>
      </w:r>
      <w:r w:rsidRPr="002E043F">
        <w:rPr>
          <w:rFonts w:cs="Times New Roman"/>
        </w:rPr>
        <w:t xml:space="preserve">) </w:t>
      </w:r>
    </w:p>
    <w:p w14:paraId="1EA3D8DE" w14:textId="77777777" w:rsidR="00B77649" w:rsidRPr="002E043F" w:rsidRDefault="00B77649" w:rsidP="00940257">
      <w:pPr>
        <w:pStyle w:val="ListParagraph"/>
        <w:numPr>
          <w:ilvl w:val="0"/>
          <w:numId w:val="28"/>
        </w:numPr>
        <w:rPr>
          <w:rFonts w:cs="Times New Roman"/>
        </w:rPr>
      </w:pPr>
      <w:r w:rsidRPr="002E043F">
        <w:rPr>
          <w:rFonts w:cs="Times New Roman"/>
          <w:b/>
        </w:rPr>
        <w:t>51</w:t>
      </w:r>
      <w:r w:rsidR="000B700E" w:rsidRPr="002E043F">
        <w:rPr>
          <w:rFonts w:cs="Times New Roman"/>
        </w:rPr>
        <w:t xml:space="preserve"> </w:t>
      </w:r>
      <w:r w:rsidRPr="002E043F">
        <w:rPr>
          <w:rFonts w:cs="Times New Roman"/>
        </w:rPr>
        <w:t>-</w:t>
      </w:r>
      <w:r w:rsidR="000B700E" w:rsidRPr="002E043F">
        <w:rPr>
          <w:rFonts w:cs="Times New Roman"/>
        </w:rPr>
        <w:t xml:space="preserve"> </w:t>
      </w:r>
      <w:r w:rsidRPr="002E043F">
        <w:rPr>
          <w:rFonts w:cs="Times New Roman"/>
        </w:rPr>
        <w:t>Inp</w:t>
      </w:r>
      <w:r w:rsidR="000B700E" w:rsidRPr="002E043F">
        <w:rPr>
          <w:rFonts w:cs="Times New Roman"/>
        </w:rPr>
        <w:t>a</w:t>
      </w:r>
      <w:r w:rsidRPr="002E043F">
        <w:rPr>
          <w:rFonts w:cs="Times New Roman"/>
        </w:rPr>
        <w:t>t</w:t>
      </w:r>
      <w:r w:rsidR="000B700E" w:rsidRPr="002E043F">
        <w:rPr>
          <w:rFonts w:cs="Times New Roman"/>
        </w:rPr>
        <w:t>ient</w:t>
      </w:r>
      <w:r w:rsidRPr="002E043F">
        <w:rPr>
          <w:rFonts w:cs="Times New Roman"/>
        </w:rPr>
        <w:t xml:space="preserve"> Psych Facility</w:t>
      </w:r>
    </w:p>
    <w:p w14:paraId="0EC3723A" w14:textId="77777777" w:rsidR="00B77649" w:rsidRPr="002E043F" w:rsidRDefault="00B77649" w:rsidP="00940257">
      <w:pPr>
        <w:pStyle w:val="ListParagraph"/>
        <w:numPr>
          <w:ilvl w:val="0"/>
          <w:numId w:val="28"/>
        </w:numPr>
        <w:rPr>
          <w:rFonts w:cs="Times New Roman"/>
        </w:rPr>
      </w:pPr>
      <w:r w:rsidRPr="002E043F">
        <w:rPr>
          <w:rFonts w:cs="Times New Roman"/>
          <w:b/>
        </w:rPr>
        <w:t>53</w:t>
      </w:r>
      <w:r w:rsidR="000B700E" w:rsidRPr="002E043F">
        <w:rPr>
          <w:rFonts w:cs="Times New Roman"/>
        </w:rPr>
        <w:t xml:space="preserve"> </w:t>
      </w:r>
      <w:r w:rsidRPr="002E043F">
        <w:rPr>
          <w:rFonts w:cs="Times New Roman"/>
        </w:rPr>
        <w:t>-</w:t>
      </w:r>
      <w:r w:rsidR="000B700E" w:rsidRPr="002E043F">
        <w:rPr>
          <w:rFonts w:cs="Times New Roman"/>
        </w:rPr>
        <w:t xml:space="preserve"> </w:t>
      </w:r>
      <w:r w:rsidRPr="002E043F">
        <w:rPr>
          <w:rFonts w:cs="Times New Roman"/>
          <w:b/>
        </w:rPr>
        <w:t>Community MHC</w:t>
      </w:r>
    </w:p>
    <w:p w14:paraId="7B01C9AC" w14:textId="77777777" w:rsidR="00B77649" w:rsidRPr="002E043F" w:rsidRDefault="00B77649" w:rsidP="00940257">
      <w:pPr>
        <w:pStyle w:val="ListParagraph"/>
        <w:numPr>
          <w:ilvl w:val="0"/>
          <w:numId w:val="28"/>
        </w:numPr>
        <w:rPr>
          <w:rFonts w:cs="Times New Roman"/>
        </w:rPr>
      </w:pPr>
      <w:r w:rsidRPr="002E043F">
        <w:rPr>
          <w:rFonts w:cs="Times New Roman"/>
          <w:b/>
        </w:rPr>
        <w:t>99</w:t>
      </w:r>
      <w:r w:rsidR="000B700E" w:rsidRPr="002E043F">
        <w:rPr>
          <w:rFonts w:cs="Times New Roman"/>
        </w:rPr>
        <w:t xml:space="preserve"> </w:t>
      </w:r>
      <w:r w:rsidRPr="002E043F">
        <w:rPr>
          <w:rFonts w:cs="Times New Roman"/>
        </w:rPr>
        <w:t>-</w:t>
      </w:r>
      <w:r w:rsidR="000B700E" w:rsidRPr="002E043F">
        <w:rPr>
          <w:rFonts w:cs="Times New Roman"/>
        </w:rPr>
        <w:t xml:space="preserve"> </w:t>
      </w:r>
      <w:r w:rsidRPr="002E043F">
        <w:rPr>
          <w:rFonts w:cs="Times New Roman"/>
        </w:rPr>
        <w:t xml:space="preserve">Other </w:t>
      </w:r>
    </w:p>
    <w:p w14:paraId="0EA2CAF1" w14:textId="77777777" w:rsidR="00B77649" w:rsidRDefault="000B700E" w:rsidP="00940257">
      <w:pPr>
        <w:pStyle w:val="ListParagraph"/>
        <w:numPr>
          <w:ilvl w:val="0"/>
          <w:numId w:val="28"/>
        </w:numPr>
        <w:rPr>
          <w:rFonts w:cs="Times New Roman"/>
        </w:rPr>
      </w:pPr>
      <w:r w:rsidRPr="002E043F">
        <w:rPr>
          <w:rFonts w:cs="Times New Roman"/>
          <w:b/>
        </w:rPr>
        <w:t>03</w:t>
      </w:r>
      <w:r w:rsidRPr="002E043F">
        <w:rPr>
          <w:rFonts w:cs="Times New Roman"/>
        </w:rPr>
        <w:t xml:space="preserve"> </w:t>
      </w:r>
      <w:r w:rsidR="00B77649" w:rsidRPr="002E043F">
        <w:rPr>
          <w:rFonts w:cs="Times New Roman"/>
        </w:rPr>
        <w:t>-</w:t>
      </w:r>
      <w:r w:rsidRPr="002E043F">
        <w:rPr>
          <w:rFonts w:cs="Times New Roman"/>
        </w:rPr>
        <w:t xml:space="preserve"> </w:t>
      </w:r>
      <w:r w:rsidR="00B77649" w:rsidRPr="002E043F">
        <w:rPr>
          <w:rFonts w:cs="Times New Roman"/>
        </w:rPr>
        <w:t>School (when not Medicaid)</w:t>
      </w:r>
    </w:p>
    <w:p w14:paraId="165031FB" w14:textId="77777777" w:rsidR="00756147" w:rsidRDefault="00756147" w:rsidP="00756147">
      <w:pPr>
        <w:rPr>
          <w:rFonts w:cs="Times New Roman"/>
          <w:b/>
          <w:sz w:val="24"/>
          <w:szCs w:val="24"/>
        </w:rPr>
      </w:pPr>
      <w:r w:rsidRPr="00756147">
        <w:rPr>
          <w:rFonts w:cs="Times New Roman"/>
          <w:b/>
          <w:sz w:val="24"/>
          <w:szCs w:val="24"/>
        </w:rPr>
        <w:t>See Latest Location/Office Codes Below</w:t>
      </w:r>
    </w:p>
    <w:tbl>
      <w:tblPr>
        <w:tblW w:w="0" w:type="auto"/>
        <w:tblCellMar>
          <w:left w:w="0" w:type="dxa"/>
          <w:right w:w="0" w:type="dxa"/>
        </w:tblCellMar>
        <w:tblLook w:val="04A0" w:firstRow="1" w:lastRow="0" w:firstColumn="1" w:lastColumn="0" w:noHBand="0" w:noVBand="1"/>
      </w:tblPr>
      <w:tblGrid>
        <w:gridCol w:w="4780"/>
        <w:gridCol w:w="1360"/>
        <w:gridCol w:w="960"/>
      </w:tblGrid>
      <w:tr w:rsidR="00756147" w:rsidRPr="00756147" w14:paraId="4BEA013F" w14:textId="77777777" w:rsidTr="00D04ED0">
        <w:trPr>
          <w:trHeight w:val="288"/>
        </w:trPr>
        <w:tc>
          <w:tcPr>
            <w:tcW w:w="47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D9A2707" w14:textId="77777777" w:rsidR="00756147" w:rsidRPr="00756147" w:rsidRDefault="00756147" w:rsidP="00756147">
            <w:pPr>
              <w:spacing w:before="0" w:after="0" w:line="240" w:lineRule="auto"/>
              <w:rPr>
                <w:rFonts w:ascii="Calibri" w:eastAsia="Calibri" w:hAnsi="Calibri" w:cs="Calibri"/>
                <w:b/>
                <w:bCs/>
                <w:sz w:val="22"/>
                <w:szCs w:val="22"/>
              </w:rPr>
            </w:pPr>
            <w:r w:rsidRPr="00756147">
              <w:rPr>
                <w:rFonts w:ascii="Calibri" w:eastAsia="Calibri" w:hAnsi="Calibri" w:cs="Calibri"/>
                <w:b/>
                <w:bCs/>
                <w:sz w:val="22"/>
                <w:szCs w:val="22"/>
              </w:rPr>
              <w:t>DESCRIPTION</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DD7FDE7" w14:textId="77777777" w:rsidR="00756147" w:rsidRPr="00756147" w:rsidRDefault="00756147" w:rsidP="00756147">
            <w:pPr>
              <w:spacing w:before="0" w:after="0" w:line="240" w:lineRule="auto"/>
              <w:rPr>
                <w:rFonts w:ascii="Calibri" w:eastAsia="Calibri" w:hAnsi="Calibri" w:cs="Calibri"/>
                <w:b/>
                <w:bCs/>
                <w:sz w:val="22"/>
                <w:szCs w:val="22"/>
              </w:rPr>
            </w:pPr>
            <w:r w:rsidRPr="00756147">
              <w:rPr>
                <w:rFonts w:ascii="Calibri" w:eastAsia="Calibri" w:hAnsi="Calibri" w:cs="Calibri"/>
                <w:b/>
                <w:bCs/>
                <w:sz w:val="22"/>
                <w:szCs w:val="22"/>
              </w:rPr>
              <w:t>LOCATION</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2344FE6" w14:textId="77777777" w:rsidR="00756147" w:rsidRPr="00756147" w:rsidRDefault="00756147" w:rsidP="00756147">
            <w:pPr>
              <w:spacing w:before="0" w:after="0" w:line="240" w:lineRule="auto"/>
              <w:rPr>
                <w:rFonts w:ascii="Calibri" w:eastAsia="Calibri" w:hAnsi="Calibri" w:cs="Calibri"/>
                <w:b/>
                <w:bCs/>
                <w:sz w:val="22"/>
                <w:szCs w:val="22"/>
              </w:rPr>
            </w:pPr>
            <w:r w:rsidRPr="00756147">
              <w:rPr>
                <w:rFonts w:ascii="Calibri" w:eastAsia="Calibri" w:hAnsi="Calibri" w:cs="Calibri"/>
                <w:b/>
                <w:bCs/>
                <w:sz w:val="22"/>
                <w:szCs w:val="22"/>
              </w:rPr>
              <w:t>OFFICE</w:t>
            </w:r>
          </w:p>
        </w:tc>
      </w:tr>
      <w:tr w:rsidR="00756147" w:rsidRPr="00756147" w14:paraId="62E61287"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3EADC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AFTERHOURS-ADULT-CRISIS INTERVENTION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9E31C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5E8112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70</w:t>
            </w:r>
          </w:p>
        </w:tc>
      </w:tr>
      <w:tr w:rsidR="00756147" w:rsidRPr="00756147" w14:paraId="31CAEFC0"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61A27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ALLIANCE</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A30F9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ALL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D99011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089</w:t>
            </w:r>
          </w:p>
        </w:tc>
      </w:tr>
      <w:tr w:rsidR="00756147" w:rsidRPr="00756147" w14:paraId="12EA6042"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5C54E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CENTER-INTAKE/TRIAGE/ASSEMENT ADULT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328FB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4C133B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27</w:t>
            </w:r>
          </w:p>
        </w:tc>
      </w:tr>
      <w:tr w:rsidR="00756147" w:rsidRPr="00756147" w14:paraId="6C22AF3E"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7B76D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CENTER-CONTINUING TX &amp; SUPPORT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8B6FD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4EABD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35</w:t>
            </w:r>
          </w:p>
        </w:tc>
      </w:tr>
      <w:tr w:rsidR="00756147" w:rsidRPr="00756147" w14:paraId="75B6C86D"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A9C57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CENTER-HOMESHARE/TLC</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108A43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390D13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45</w:t>
            </w:r>
          </w:p>
        </w:tc>
      </w:tr>
      <w:tr w:rsidR="00756147" w:rsidRPr="00756147" w14:paraId="3289B71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33E63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CENTER-EMPLOYMENT - IPS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212FBE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55E04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48</w:t>
            </w:r>
          </w:p>
        </w:tc>
      </w:tr>
      <w:tr w:rsidR="00756147" w:rsidRPr="00756147" w14:paraId="415E024B"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842E3F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CENTER-ACT-LIKE PROGRAM</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318F4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D52178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50</w:t>
            </w:r>
          </w:p>
        </w:tc>
      </w:tr>
      <w:tr w:rsidR="00756147" w:rsidRPr="00756147" w14:paraId="4A8C7339"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8AC61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CENTER-CONTINUING TX &amp; SUPPORT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DD7DA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2B273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54</w:t>
            </w:r>
          </w:p>
        </w:tc>
      </w:tr>
      <w:tr w:rsidR="00756147" w:rsidRPr="00756147" w14:paraId="18D8D284"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2D306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CENTER-CRISIS STAB./HOSP. DIVERSION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5A7432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C6FCB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70</w:t>
            </w:r>
          </w:p>
        </w:tc>
      </w:tr>
      <w:tr w:rsidR="00756147" w:rsidRPr="00756147" w14:paraId="4C0FDBE4"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10DEF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CRISIS STABILIZATION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F47128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49ED2F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71</w:t>
            </w:r>
          </w:p>
        </w:tc>
      </w:tr>
      <w:tr w:rsidR="00756147" w:rsidRPr="00756147" w14:paraId="7E1EA834"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73A05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CRISIS RESOLUTION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DAA2F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3A9A4A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72</w:t>
            </w:r>
          </w:p>
        </w:tc>
      </w:tr>
      <w:tr w:rsidR="00756147" w:rsidRPr="00756147" w14:paraId="36D9174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27D7A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CENTER-CRISIS STAB./HOSP. DIVERSION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89698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AA13E2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80</w:t>
            </w:r>
          </w:p>
        </w:tc>
      </w:tr>
      <w:tr w:rsidR="00756147" w:rsidRPr="00756147" w14:paraId="237B5D98"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6008B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MAIN CENTER-PROVISO</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3A43B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44C66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87</w:t>
            </w:r>
          </w:p>
        </w:tc>
      </w:tr>
      <w:tr w:rsidR="00756147" w:rsidRPr="00756147" w14:paraId="537E071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C2485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BERKELEY ALTERNATIVE -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E5E245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A43B2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571F9A8"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E2882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BOWENS CORNER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18DD34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8EF0A7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65AA0A3"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838E3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BERKELEY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1F42C0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F48C92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57BFF610"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D1463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BERKELEY HIGH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804E6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54CA0C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319173D"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4F978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BERKELEY INTERMEDIATE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742BF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BI</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5C6B4F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7B99417B"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9D38C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BERKELEY MIDDLE -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981E4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CCE90E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828B09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7216E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BERKELEY DSS/CHILD WELFARE INITIATIVE</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0E5624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AF806C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34</w:t>
            </w:r>
          </w:p>
        </w:tc>
      </w:tr>
      <w:tr w:rsidR="00756147" w:rsidRPr="00756147" w14:paraId="46A2DFE7"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0CA3A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CANE BAY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EFC42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447E0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AF79AB7"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747E3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CAINHOY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1A703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A4F302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787799AC"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F7480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CANE BAY HIGH -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494186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780C2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711687EB"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4F435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CROSS HIGH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D70AC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CHS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AC5CB5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1C00FB2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692EDF" w14:textId="77777777" w:rsidR="00756147" w:rsidRPr="00756147" w:rsidRDefault="00756147" w:rsidP="00756147">
            <w:pPr>
              <w:spacing w:before="0" w:after="0" w:line="240" w:lineRule="auto"/>
              <w:rPr>
                <w:rFonts w:ascii="Calibri" w:eastAsia="Calibri" w:hAnsi="Calibri" w:cs="Calibri"/>
                <w:sz w:val="22"/>
                <w:szCs w:val="22"/>
              </w:rPr>
            </w:pP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637D51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F6900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3D86398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CAF8BA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CRISIS STABILZATION UNIT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58DCEB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CSU</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3F900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732</w:t>
            </w:r>
          </w:p>
        </w:tc>
      </w:tr>
      <w:tr w:rsidR="00756147" w:rsidRPr="00756147" w14:paraId="2F752423"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5AFFE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WHITESVILLE ELEMENTARY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195D9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2988E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009C761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F82AF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DANIEL ISLAND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95B7F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DI</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BFAEA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397BB3D1"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6C25E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EMERGENCY DEPT CLINICIANS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F5FF6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EDC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550A5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I04</w:t>
            </w:r>
          </w:p>
        </w:tc>
      </w:tr>
      <w:tr w:rsidR="00756147" w:rsidRPr="00756147" w14:paraId="2E654874"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AE3E3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lastRenderedPageBreak/>
              <w:t>FOXBANK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96271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FE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766660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1C8F7CED"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99543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FRST PROGRAM</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B41C10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FP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4967EE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073</w:t>
            </w:r>
          </w:p>
        </w:tc>
      </w:tr>
      <w:tr w:rsidR="00756147" w:rsidRPr="00756147" w14:paraId="3003FC26"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B8402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ADULT CRISIS INTERVENTION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80F60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G</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6B1B5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70</w:t>
            </w:r>
          </w:p>
        </w:tc>
      </w:tr>
      <w:tr w:rsidR="00756147" w:rsidRPr="00756147" w14:paraId="651B3140"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ED02B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CHILD CRISIS INTERVENTION</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8EEAB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G</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3CE86E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80</w:t>
            </w:r>
          </w:p>
        </w:tc>
      </w:tr>
      <w:tr w:rsidR="00756147" w:rsidRPr="00756147" w14:paraId="6819936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3D477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GOOSE CREEK PRIMARY</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EB19D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24BFC4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74931DE1"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3869A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HANAHAN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73ADF7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89C05B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2931D2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EE44F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HE BONNER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1D9685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HEB</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83AD0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AB56A61"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D208A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HANAHAN HIGH -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4A2E44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81D64E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553EB63E"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BEF15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HANAHAN MIDDLE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43E6CB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9DE03A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254EB6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E2588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INTENSIVE COMMUNITY TREATMENT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36B952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I</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146C08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757</w:t>
            </w:r>
          </w:p>
        </w:tc>
      </w:tr>
      <w:tr w:rsidR="00756147" w:rsidRPr="00756147" w14:paraId="11A0030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D8ECD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INTENSIVE FAMILY SERVICES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3030D6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IFS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726413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758</w:t>
            </w:r>
          </w:p>
        </w:tc>
      </w:tr>
      <w:tr w:rsidR="00756147" w:rsidRPr="00756147" w14:paraId="7634ADEB"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A0810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SEDGEFIELD INTERMEDIATE</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281C0F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J</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D4365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16F751FD"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01112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JAIL DETENTION CENTERS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FCA81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JDC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CCA464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777</w:t>
            </w:r>
          </w:p>
        </w:tc>
      </w:tr>
      <w:tr w:rsidR="00756147" w:rsidRPr="00756147" w14:paraId="0C360E02"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1106D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HANAHAN ELEMENTARY</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412FB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K</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D05AB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3F29D524"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C4142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GOOSE CREEK HIGH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D46FE0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78D34A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4038CEB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E2A43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MOBILE CRISIS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C1A4A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ED72F2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761</w:t>
            </w:r>
          </w:p>
        </w:tc>
      </w:tr>
      <w:tr w:rsidR="00756147" w:rsidRPr="00756147" w14:paraId="14DE514E"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605E9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MENTAL HEALTH COURT</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2197B3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MCT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995F0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104</w:t>
            </w:r>
          </w:p>
        </w:tc>
      </w:tr>
      <w:tr w:rsidR="00756147" w:rsidRPr="00756147" w14:paraId="52D70C66"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E1C9B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MULTI DIMENSIONAL FX THERAPY</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403798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MDF</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59C49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MDF</w:t>
            </w:r>
          </w:p>
        </w:tc>
      </w:tr>
      <w:tr w:rsidR="00756147" w:rsidRPr="00756147" w14:paraId="541552C6"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038C7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MT. HOLLY ELEMENTARY -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630317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MH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1E61DE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AF78446"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15507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NEXTON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9BBE91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NE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E9589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AA6E814"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9A43E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BOULDER BLUFF</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D2CB46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120DC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7B527299"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2212D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PHILIP SIMMONS ELEMENTARY SCHOO</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3AB30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PSE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F3E2D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5E184C1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035AA2"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PHILIP SIMMONS HIGH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B8C6D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PSH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7B1766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035D321"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2D210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PHILIP SIMMONS MIDDLE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F589BE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PSM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561B3A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72D6C976"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F15B1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CONT TX &amp; SUPPORT/CHILDREN-ICS</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3FC9B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Q</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B2919F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56</w:t>
            </w:r>
          </w:p>
        </w:tc>
      </w:tr>
      <w:tr w:rsidR="00756147" w:rsidRPr="00756147" w14:paraId="74579E43"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FBA9E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SEDGEFIELD MIDDLE</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5B0F9E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16ED7B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4E8637E"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5F756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STRATFORD HIGH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282DC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SHS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5706BE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4CFA35C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3DCC2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ST STEPHEN MIDDLE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CE369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SSM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D11BFD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427F9E10"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EF2CB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TIMBERLAND HIGH - SCHOOL BASED</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92BB73"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TH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2DFE4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3DCA0C3B"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DFAA39"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SANGAREE ELEMENTARY</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92217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U</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1A235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9A3816B"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440E8D"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SANGAREE INTERMEDIATE</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EEE5E7"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V</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F6AEFB"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1BA8654F"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A89C2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VOCA GRANT PROGRAM</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5F7A183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VCA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FFF6B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11</w:t>
            </w:r>
          </w:p>
        </w:tc>
      </w:tr>
      <w:tr w:rsidR="00756147" w:rsidRPr="00756147" w14:paraId="2BFBEE6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433C3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WESTVIEW ELEMENTARY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6A3D35"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WVE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2BB06AE"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9B61743"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F56078"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WESTVIEW MIDDLE SCHOOL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3282DC3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WVM</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1483214"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590F0300"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A731B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WESTVIEW PRIMARY SCHHOL</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2E2A30A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WVP</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99A9AC"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2F21F806"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F2F6D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ST. STEPHEN ELEMENTARY</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F42F6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X</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0CC77F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109651E5"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34BCBF"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SANGAREE MIDDLE</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1339B891"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6A499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r w:rsidR="00756147" w:rsidRPr="00756147" w14:paraId="6B2B508C" w14:textId="77777777" w:rsidTr="00D04ED0">
        <w:trPr>
          <w:trHeight w:val="288"/>
        </w:trPr>
        <w:tc>
          <w:tcPr>
            <w:tcW w:w="47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D07376"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CROSS ELEMENTARY</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hideMark/>
          </w:tcPr>
          <w:p w14:paraId="64EA7BB0"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Z</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297F8AA" w14:textId="77777777" w:rsidR="00756147" w:rsidRPr="00756147" w:rsidRDefault="00756147" w:rsidP="00756147">
            <w:pPr>
              <w:spacing w:before="0" w:after="0" w:line="240" w:lineRule="auto"/>
              <w:rPr>
                <w:rFonts w:ascii="Calibri" w:eastAsia="Calibri" w:hAnsi="Calibri" w:cs="Calibri"/>
                <w:sz w:val="22"/>
                <w:szCs w:val="22"/>
              </w:rPr>
            </w:pPr>
            <w:r w:rsidRPr="00756147">
              <w:rPr>
                <w:rFonts w:ascii="Calibri" w:eastAsia="Calibri" w:hAnsi="Calibri" w:cs="Calibri"/>
                <w:sz w:val="22"/>
                <w:szCs w:val="22"/>
              </w:rPr>
              <w:t>32</w:t>
            </w:r>
          </w:p>
        </w:tc>
      </w:tr>
    </w:tbl>
    <w:p w14:paraId="77BDECF0" w14:textId="77777777" w:rsidR="00756147" w:rsidRDefault="00756147" w:rsidP="00756147">
      <w:pPr>
        <w:rPr>
          <w:rFonts w:cs="Times New Roman"/>
          <w:b/>
          <w:sz w:val="24"/>
          <w:szCs w:val="24"/>
        </w:rPr>
      </w:pPr>
    </w:p>
    <w:p w14:paraId="4C37AA8C" w14:textId="77777777" w:rsidR="00756147" w:rsidRDefault="00756147" w:rsidP="00756147">
      <w:pPr>
        <w:rPr>
          <w:rFonts w:cs="Times New Roman"/>
          <w:b/>
          <w:sz w:val="24"/>
          <w:szCs w:val="24"/>
        </w:rPr>
      </w:pPr>
    </w:p>
    <w:p w14:paraId="0E96A457" w14:textId="77777777" w:rsidR="000B700E" w:rsidRPr="008E0E63" w:rsidRDefault="000B700E" w:rsidP="008E0E63">
      <w:pPr>
        <w:rPr>
          <w:rFonts w:cs="Times New Roman"/>
          <w:b/>
        </w:rPr>
      </w:pPr>
      <w:r w:rsidRPr="008E0E63">
        <w:rPr>
          <w:rFonts w:cs="Times New Roman"/>
          <w:b/>
        </w:rPr>
        <w:lastRenderedPageBreak/>
        <w:t>Time of Service Provided</w:t>
      </w:r>
    </w:p>
    <w:p w14:paraId="442B4B29" w14:textId="77777777" w:rsidR="0041525B" w:rsidRPr="008E0E63" w:rsidRDefault="0053369D" w:rsidP="008E0E63">
      <w:pPr>
        <w:rPr>
          <w:rFonts w:cs="Times New Roman"/>
          <w:b/>
        </w:rPr>
      </w:pPr>
      <w:r w:rsidRPr="008E0E63">
        <w:rPr>
          <w:rFonts w:cs="Times New Roman"/>
          <w:b/>
        </w:rPr>
        <w:t>S</w:t>
      </w:r>
      <w:r w:rsidR="005C4AB6" w:rsidRPr="008E0E63">
        <w:rPr>
          <w:rFonts w:cs="Times New Roman"/>
          <w:b/>
        </w:rPr>
        <w:t xml:space="preserve">taff Time: </w:t>
      </w:r>
      <w:r w:rsidR="005C4AB6" w:rsidRPr="008E0E63">
        <w:rPr>
          <w:rFonts w:cs="TimesNewRomanPSMT"/>
        </w:rPr>
        <w:t xml:space="preserve">Enter the </w:t>
      </w:r>
      <w:r w:rsidR="005C4AB6" w:rsidRPr="008E0E63">
        <w:rPr>
          <w:rFonts w:cs="TimesNewRomanPSMT"/>
          <w:b/>
        </w:rPr>
        <w:t>actual</w:t>
      </w:r>
      <w:r w:rsidR="005C4AB6" w:rsidRPr="008E0E63">
        <w:rPr>
          <w:rFonts w:cs="TimesNewRomanPSMT"/>
        </w:rPr>
        <w:t xml:space="preserve"> time during which a service was rendered.</w:t>
      </w:r>
      <w:r w:rsidR="0041525B" w:rsidRPr="008E0E63">
        <w:rPr>
          <w:rFonts w:cs="TimesNewRomanPSMT"/>
        </w:rPr>
        <w:t xml:space="preserve"> </w:t>
      </w:r>
      <w:r w:rsidR="0041525B" w:rsidRPr="008E0E63">
        <w:rPr>
          <w:rFonts w:cs="Times New Roman"/>
        </w:rPr>
        <w:t>Time must be less than or equal</w:t>
      </w:r>
      <w:r w:rsidR="0041525B" w:rsidRPr="008E0E63">
        <w:rPr>
          <w:rFonts w:cs="Times New Roman"/>
          <w:b/>
        </w:rPr>
        <w:t xml:space="preserve"> </w:t>
      </w:r>
      <w:r w:rsidR="0041525B" w:rsidRPr="008E0E63">
        <w:rPr>
          <w:rFonts w:cs="Times New Roman"/>
        </w:rPr>
        <w:t>to bill time.</w:t>
      </w:r>
    </w:p>
    <w:p w14:paraId="4BEF4E84" w14:textId="77777777" w:rsidR="005C4AB6" w:rsidRPr="008E0E63" w:rsidRDefault="005C4AB6" w:rsidP="008E0E63">
      <w:pPr>
        <w:rPr>
          <w:rFonts w:cs="Times New Roman"/>
          <w:b/>
        </w:rPr>
      </w:pPr>
      <w:r w:rsidRPr="008E0E63">
        <w:rPr>
          <w:rFonts w:cs="Times New Roman"/>
          <w:b/>
          <w:noProof/>
        </w:rPr>
        <w:drawing>
          <wp:inline distT="0" distB="0" distL="0" distR="0" wp14:anchorId="5CF45172" wp14:editId="23E55F8D">
            <wp:extent cx="3962400" cy="6604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2400" cy="660400"/>
                    </a:xfrm>
                    <a:prstGeom prst="rect">
                      <a:avLst/>
                    </a:prstGeom>
                    <a:noFill/>
                    <a:ln>
                      <a:noFill/>
                    </a:ln>
                  </pic:spPr>
                </pic:pic>
              </a:graphicData>
            </a:graphic>
          </wp:inline>
        </w:drawing>
      </w:r>
    </w:p>
    <w:p w14:paraId="36A40A00" w14:textId="77777777" w:rsidR="005C4AB6" w:rsidRPr="002E043F" w:rsidRDefault="005C4AB6" w:rsidP="00940257">
      <w:pPr>
        <w:pStyle w:val="ListParagraph"/>
        <w:numPr>
          <w:ilvl w:val="0"/>
          <w:numId w:val="26"/>
        </w:numPr>
        <w:rPr>
          <w:rFonts w:cs="Times New Roman"/>
        </w:rPr>
      </w:pPr>
      <w:r w:rsidRPr="002E043F">
        <w:rPr>
          <w:rFonts w:cs="Times New Roman"/>
        </w:rPr>
        <w:t>You may</w:t>
      </w:r>
      <w:r w:rsidRPr="002E043F">
        <w:rPr>
          <w:rFonts w:cs="Times New Roman"/>
          <w:b/>
        </w:rPr>
        <w:t xml:space="preserve"> ADD </w:t>
      </w:r>
      <w:r w:rsidRPr="002E043F">
        <w:rPr>
          <w:rFonts w:cs="Times New Roman"/>
        </w:rPr>
        <w:t>a staff</w:t>
      </w:r>
      <w:r w:rsidRPr="002E043F">
        <w:rPr>
          <w:rFonts w:cs="Times New Roman"/>
          <w:b/>
        </w:rPr>
        <w:t xml:space="preserve"> </w:t>
      </w:r>
      <w:r w:rsidRPr="002E043F">
        <w:rPr>
          <w:rFonts w:cs="Times New Roman"/>
        </w:rPr>
        <w:t>who participated in the service being provided and enter the exact amount of time they participated and who is primary.</w:t>
      </w:r>
    </w:p>
    <w:p w14:paraId="4E2078FE" w14:textId="77777777" w:rsidR="005C4AB6" w:rsidRPr="008E0E63" w:rsidRDefault="005C4AB6" w:rsidP="008E0E63">
      <w:pPr>
        <w:rPr>
          <w:rFonts w:cs="Times New Roman"/>
          <w:b/>
        </w:rPr>
      </w:pPr>
      <w:r w:rsidRPr="008E0E63">
        <w:rPr>
          <w:rFonts w:cs="Times New Roman"/>
          <w:b/>
          <w:noProof/>
        </w:rPr>
        <w:drawing>
          <wp:inline distT="0" distB="0" distL="0" distR="0" wp14:anchorId="318F7599" wp14:editId="679F2C19">
            <wp:extent cx="4792133" cy="2117983"/>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2491" cy="2118141"/>
                    </a:xfrm>
                    <a:prstGeom prst="rect">
                      <a:avLst/>
                    </a:prstGeom>
                    <a:noFill/>
                    <a:ln>
                      <a:noFill/>
                    </a:ln>
                  </pic:spPr>
                </pic:pic>
              </a:graphicData>
            </a:graphic>
          </wp:inline>
        </w:drawing>
      </w:r>
    </w:p>
    <w:p w14:paraId="4ECE7DB1" w14:textId="77777777" w:rsidR="0053369D" w:rsidRPr="002E043F" w:rsidRDefault="0053369D" w:rsidP="00940257">
      <w:pPr>
        <w:pStyle w:val="ListParagraph"/>
        <w:numPr>
          <w:ilvl w:val="0"/>
          <w:numId w:val="26"/>
        </w:numPr>
        <w:rPr>
          <w:rFonts w:cs="Times New Roman"/>
          <w:b/>
        </w:rPr>
      </w:pPr>
      <w:r w:rsidRPr="002E043F">
        <w:rPr>
          <w:rFonts w:cs="Times New Roman"/>
          <w:b/>
        </w:rPr>
        <w:t>Bill Time:</w:t>
      </w:r>
      <w:r w:rsidRPr="002E043F">
        <w:rPr>
          <w:rFonts w:cs="TimesNewRomanPSMT"/>
        </w:rPr>
        <w:t xml:space="preserve"> Enter the </w:t>
      </w:r>
      <w:r w:rsidRPr="002E043F">
        <w:rPr>
          <w:rFonts w:cs="TimesNewRomanPSMT"/>
          <w:b/>
        </w:rPr>
        <w:t>actual</w:t>
      </w:r>
      <w:r w:rsidRPr="002E043F">
        <w:rPr>
          <w:rFonts w:cs="TimesNewRomanPSMT"/>
        </w:rPr>
        <w:t xml:space="preserve"> time dur</w:t>
      </w:r>
      <w:r w:rsidR="00667370">
        <w:rPr>
          <w:rFonts w:cs="TimesNewRomanPSMT"/>
        </w:rPr>
        <w:t>ing which a service started/ended and EMR calculates the time.</w:t>
      </w:r>
      <w:r w:rsidR="005C4AB6" w:rsidRPr="002E043F">
        <w:rPr>
          <w:rFonts w:cs="TimesNewRomanPSMT"/>
        </w:rPr>
        <w:t xml:space="preserve"> </w:t>
      </w:r>
    </w:p>
    <w:p w14:paraId="62B8CBD6" w14:textId="77777777" w:rsidR="00F149FD" w:rsidRPr="008E0E63" w:rsidRDefault="005C4AB6" w:rsidP="008E0E63">
      <w:pPr>
        <w:rPr>
          <w:rFonts w:cs="Times New Roman"/>
          <w:b/>
        </w:rPr>
      </w:pPr>
      <w:r w:rsidRPr="008E0E63">
        <w:rPr>
          <w:rFonts w:cs="Times New Roman"/>
          <w:b/>
          <w:noProof/>
        </w:rPr>
        <w:drawing>
          <wp:inline distT="0" distB="0" distL="0" distR="0" wp14:anchorId="606B99CA" wp14:editId="1AF7CB01">
            <wp:extent cx="880745" cy="457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0745" cy="457200"/>
                    </a:xfrm>
                    <a:prstGeom prst="rect">
                      <a:avLst/>
                    </a:prstGeom>
                    <a:noFill/>
                    <a:ln>
                      <a:noFill/>
                    </a:ln>
                  </pic:spPr>
                </pic:pic>
              </a:graphicData>
            </a:graphic>
          </wp:inline>
        </w:drawing>
      </w:r>
    </w:p>
    <w:p w14:paraId="6670B718" w14:textId="77777777" w:rsidR="0053369D" w:rsidRPr="002E043F" w:rsidRDefault="0053369D" w:rsidP="00940257">
      <w:pPr>
        <w:pStyle w:val="ListParagraph"/>
        <w:numPr>
          <w:ilvl w:val="0"/>
          <w:numId w:val="26"/>
        </w:numPr>
        <w:rPr>
          <w:rFonts w:cs="Times New Roman"/>
        </w:rPr>
      </w:pPr>
      <w:r w:rsidRPr="002E043F">
        <w:rPr>
          <w:rFonts w:cs="Times New Roman"/>
          <w:b/>
        </w:rPr>
        <w:t>Groups:</w:t>
      </w:r>
      <w:r w:rsidRPr="002E043F">
        <w:rPr>
          <w:rFonts w:cs="Times New Roman"/>
        </w:rPr>
        <w:t xml:space="preserve"> when you select the client by clicking on the square you will be given the choice as indicated below whether the client was present or not. Choose the correct</w:t>
      </w:r>
      <w:r w:rsidR="00DE0D49" w:rsidRPr="002E043F">
        <w:rPr>
          <w:rFonts w:cs="Times New Roman"/>
        </w:rPr>
        <w:t xml:space="preserve"> one</w:t>
      </w:r>
      <w:r w:rsidRPr="002E043F">
        <w:rPr>
          <w:rFonts w:cs="Times New Roman"/>
        </w:rPr>
        <w:t xml:space="preserve"> and document accordingly. </w:t>
      </w:r>
    </w:p>
    <w:p w14:paraId="0D2CF235" w14:textId="77777777" w:rsidR="00DE0D49" w:rsidRPr="008E0E63" w:rsidRDefault="0053369D" w:rsidP="008E0E63">
      <w:pPr>
        <w:rPr>
          <w:rFonts w:cs="Times New Roman"/>
        </w:rPr>
      </w:pPr>
      <w:r w:rsidRPr="008E0E63">
        <w:rPr>
          <w:rFonts w:cs="Times New Roman"/>
        </w:rPr>
        <w:t xml:space="preserve"> </w:t>
      </w:r>
      <w:r w:rsidRPr="008E0E63">
        <w:rPr>
          <w:rFonts w:cs="Times New Roman"/>
          <w:noProof/>
        </w:rPr>
        <w:drawing>
          <wp:inline distT="0" distB="0" distL="0" distR="0" wp14:anchorId="2F339911" wp14:editId="6983E163">
            <wp:extent cx="1760855" cy="6940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0855" cy="694055"/>
                    </a:xfrm>
                    <a:prstGeom prst="rect">
                      <a:avLst/>
                    </a:prstGeom>
                    <a:noFill/>
                    <a:ln>
                      <a:noFill/>
                    </a:ln>
                  </pic:spPr>
                </pic:pic>
              </a:graphicData>
            </a:graphic>
          </wp:inline>
        </w:drawing>
      </w:r>
    </w:p>
    <w:p w14:paraId="1054909B" w14:textId="77777777" w:rsidR="006426B1" w:rsidRPr="008E0E63" w:rsidRDefault="006426B1" w:rsidP="008E0E63">
      <w:pPr>
        <w:rPr>
          <w:rFonts w:cs="Times New Roman"/>
        </w:rPr>
      </w:pPr>
      <w:r w:rsidRPr="008E0E63">
        <w:rPr>
          <w:rFonts w:cs="Times New Roman"/>
          <w:noProof/>
        </w:rPr>
        <w:lastRenderedPageBreak/>
        <w:drawing>
          <wp:inline distT="0" distB="0" distL="0" distR="0" wp14:anchorId="036A865C" wp14:editId="28B12069">
            <wp:extent cx="3759200" cy="2165803"/>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65666" cy="2169528"/>
                    </a:xfrm>
                    <a:prstGeom prst="rect">
                      <a:avLst/>
                    </a:prstGeom>
                    <a:noFill/>
                    <a:ln>
                      <a:noFill/>
                    </a:ln>
                  </pic:spPr>
                </pic:pic>
              </a:graphicData>
            </a:graphic>
          </wp:inline>
        </w:drawing>
      </w:r>
    </w:p>
    <w:p w14:paraId="173C4A60" w14:textId="77777777" w:rsidR="002E043F" w:rsidRDefault="002E043F" w:rsidP="008E0E63">
      <w:pPr>
        <w:rPr>
          <w:rFonts w:cs="Times New Roman"/>
          <w:b/>
        </w:rPr>
      </w:pPr>
    </w:p>
    <w:p w14:paraId="7EFE03F6" w14:textId="77777777" w:rsidR="005C4AB6" w:rsidRPr="002E043F" w:rsidRDefault="005C0BD7" w:rsidP="00940257">
      <w:pPr>
        <w:pStyle w:val="ListParagraph"/>
        <w:numPr>
          <w:ilvl w:val="0"/>
          <w:numId w:val="26"/>
        </w:numPr>
        <w:rPr>
          <w:rFonts w:cs="Times New Roman"/>
        </w:rPr>
      </w:pPr>
      <w:r w:rsidRPr="002E043F">
        <w:rPr>
          <w:rFonts w:cs="Times New Roman"/>
          <w:b/>
        </w:rPr>
        <w:t>Cancel/NS</w:t>
      </w:r>
      <w:r w:rsidRPr="002E043F">
        <w:rPr>
          <w:rFonts w:cs="Times New Roman"/>
        </w:rPr>
        <w:t xml:space="preserve"> field defaults to present therefore this </w:t>
      </w:r>
      <w:r w:rsidRPr="002E043F">
        <w:rPr>
          <w:rFonts w:cs="Times New Roman"/>
          <w:b/>
        </w:rPr>
        <w:t xml:space="preserve">MUST </w:t>
      </w:r>
      <w:r w:rsidRPr="002E043F">
        <w:rPr>
          <w:rFonts w:cs="Times New Roman"/>
        </w:rPr>
        <w:t xml:space="preserve">be changed if client is not present. Select the appropriate from the options in the </w:t>
      </w:r>
      <w:r w:rsidR="00211B40" w:rsidRPr="002E043F">
        <w:rPr>
          <w:rFonts w:cs="Times New Roman"/>
        </w:rPr>
        <w:t>drop-down</w:t>
      </w:r>
      <w:r w:rsidRPr="002E043F">
        <w:rPr>
          <w:rFonts w:cs="Times New Roman"/>
        </w:rPr>
        <w:t xml:space="preserve"> box.</w:t>
      </w:r>
    </w:p>
    <w:p w14:paraId="71EAF252" w14:textId="77777777" w:rsidR="005C0BD7" w:rsidRPr="008E0E63" w:rsidRDefault="005C0BD7" w:rsidP="008E0E63">
      <w:pPr>
        <w:rPr>
          <w:rFonts w:cs="Times New Roman"/>
        </w:rPr>
      </w:pPr>
      <w:r w:rsidRPr="008E0E63">
        <w:rPr>
          <w:rFonts w:cs="TimesNewRomanPSMT"/>
          <w:noProof/>
        </w:rPr>
        <w:drawing>
          <wp:inline distT="0" distB="0" distL="0" distR="0" wp14:anchorId="2E351D55" wp14:editId="46B320C4">
            <wp:extent cx="4883785" cy="2971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83785" cy="2971800"/>
                    </a:xfrm>
                    <a:prstGeom prst="rect">
                      <a:avLst/>
                    </a:prstGeom>
                    <a:noFill/>
                    <a:ln>
                      <a:noFill/>
                    </a:ln>
                  </pic:spPr>
                </pic:pic>
              </a:graphicData>
            </a:graphic>
          </wp:inline>
        </w:drawing>
      </w:r>
    </w:p>
    <w:p w14:paraId="5D5F1AAA" w14:textId="77777777" w:rsidR="002E043F" w:rsidRDefault="002E043F">
      <w:pPr>
        <w:rPr>
          <w:rFonts w:cs="Times New Roman"/>
        </w:rPr>
      </w:pPr>
      <w:r>
        <w:rPr>
          <w:rFonts w:cs="Times New Roman"/>
        </w:rPr>
        <w:br w:type="page"/>
      </w:r>
    </w:p>
    <w:p w14:paraId="248ED4BC" w14:textId="77777777" w:rsidR="0053369D" w:rsidRPr="002E043F" w:rsidRDefault="005C0BD7" w:rsidP="00940257">
      <w:pPr>
        <w:pStyle w:val="ListParagraph"/>
        <w:numPr>
          <w:ilvl w:val="0"/>
          <w:numId w:val="26"/>
        </w:numPr>
        <w:rPr>
          <w:rFonts w:cs="Times New Roman"/>
          <w:b/>
        </w:rPr>
      </w:pPr>
      <w:r w:rsidRPr="002E043F">
        <w:rPr>
          <w:rFonts w:cs="Times New Roman"/>
          <w:b/>
        </w:rPr>
        <w:lastRenderedPageBreak/>
        <w:t>No Charge Indicator:</w:t>
      </w:r>
    </w:p>
    <w:p w14:paraId="1683F622" w14:textId="77777777" w:rsidR="0035559E" w:rsidRPr="008E0E63" w:rsidRDefault="009A6BE4" w:rsidP="008E0E63">
      <w:pPr>
        <w:rPr>
          <w:rFonts w:cs="TimesNewRomanPSMT"/>
        </w:rPr>
      </w:pPr>
      <w:r w:rsidRPr="008E0E63">
        <w:rPr>
          <w:rFonts w:cs="TimesNewRomanPSMT"/>
        </w:rPr>
        <w:t xml:space="preserve">             </w:t>
      </w:r>
      <w:r w:rsidR="00CA040C" w:rsidRPr="00B83D4D">
        <w:rPr>
          <w:rFonts w:ascii="TimesNewRomanPSMT" w:hAnsi="TimesNewRomanPSMT" w:cs="TimesNewRomanPSMT"/>
          <w:noProof/>
          <w:sz w:val="24"/>
          <w:szCs w:val="24"/>
        </w:rPr>
        <w:drawing>
          <wp:inline distT="0" distB="0" distL="0" distR="0" wp14:anchorId="60FCE5B4" wp14:editId="610516CF">
            <wp:extent cx="6400800" cy="16789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1678940"/>
                    </a:xfrm>
                    <a:prstGeom prst="rect">
                      <a:avLst/>
                    </a:prstGeom>
                    <a:noFill/>
                    <a:ln>
                      <a:noFill/>
                    </a:ln>
                  </pic:spPr>
                </pic:pic>
              </a:graphicData>
            </a:graphic>
          </wp:inline>
        </w:drawing>
      </w:r>
      <w:r w:rsidRPr="008E0E63">
        <w:rPr>
          <w:rFonts w:cs="TimesNewRomanPSMT"/>
        </w:rPr>
        <w:t xml:space="preserve">      </w:t>
      </w:r>
    </w:p>
    <w:p w14:paraId="5F8634EA" w14:textId="77777777" w:rsidR="009A6BE4" w:rsidRPr="008E0E63" w:rsidRDefault="009A6BE4" w:rsidP="008E0E63">
      <w:pPr>
        <w:rPr>
          <w:rFonts w:cs="TimesNewRomanPSMT"/>
        </w:rPr>
      </w:pPr>
    </w:p>
    <w:p w14:paraId="3AA8E88C" w14:textId="77777777" w:rsidR="006272EC" w:rsidRPr="002E043F" w:rsidRDefault="003C061D" w:rsidP="00940257">
      <w:pPr>
        <w:pStyle w:val="ListParagraph"/>
        <w:numPr>
          <w:ilvl w:val="0"/>
          <w:numId w:val="26"/>
        </w:numPr>
        <w:rPr>
          <w:rFonts w:cs="TimesNewRomanPSMT"/>
          <w:b/>
        </w:rPr>
      </w:pPr>
      <w:r w:rsidRPr="002E043F">
        <w:rPr>
          <w:rFonts w:cs="TimesNewRomanPSMT"/>
          <w:b/>
        </w:rPr>
        <w:t>Incarcerated: Defaults to N</w:t>
      </w:r>
    </w:p>
    <w:p w14:paraId="7CEE2024" w14:textId="77777777" w:rsidR="003C061D" w:rsidRPr="008E0E63" w:rsidRDefault="003C061D" w:rsidP="008E0E63">
      <w:pPr>
        <w:rPr>
          <w:rFonts w:cs="TimesNewRomanPSMT"/>
        </w:rPr>
      </w:pPr>
      <w:r w:rsidRPr="008E0E63">
        <w:rPr>
          <w:rFonts w:cs="TimesNewRomanPSMT"/>
          <w:noProof/>
        </w:rPr>
        <w:drawing>
          <wp:inline distT="0" distB="0" distL="0" distR="0" wp14:anchorId="1B48FD09" wp14:editId="5A200315">
            <wp:extent cx="1143000" cy="39814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0" cy="398145"/>
                    </a:xfrm>
                    <a:prstGeom prst="rect">
                      <a:avLst/>
                    </a:prstGeom>
                    <a:noFill/>
                    <a:ln>
                      <a:noFill/>
                    </a:ln>
                  </pic:spPr>
                </pic:pic>
              </a:graphicData>
            </a:graphic>
          </wp:inline>
        </w:drawing>
      </w:r>
    </w:p>
    <w:p w14:paraId="56540AC0" w14:textId="77777777" w:rsidR="009A6BE4" w:rsidRPr="008E0E63" w:rsidRDefault="009A6BE4" w:rsidP="008E0E63">
      <w:pPr>
        <w:rPr>
          <w:rFonts w:cs="TimesNewRomanPSMT"/>
        </w:rPr>
      </w:pPr>
    </w:p>
    <w:p w14:paraId="712D4362" w14:textId="77777777" w:rsidR="003C061D" w:rsidRPr="002E043F" w:rsidRDefault="003C061D" w:rsidP="00940257">
      <w:pPr>
        <w:pStyle w:val="ListParagraph"/>
        <w:numPr>
          <w:ilvl w:val="0"/>
          <w:numId w:val="26"/>
        </w:numPr>
        <w:rPr>
          <w:rFonts w:cs="TimesNewRomanPSMT"/>
        </w:rPr>
      </w:pPr>
      <w:r w:rsidRPr="002E043F">
        <w:rPr>
          <w:rFonts w:cs="TimesNewRomanPSMT"/>
        </w:rPr>
        <w:t xml:space="preserve"> </w:t>
      </w:r>
      <w:r w:rsidRPr="002E043F">
        <w:rPr>
          <w:rFonts w:cs="TimesNewRomanPSMT"/>
          <w:b/>
        </w:rPr>
        <w:t xml:space="preserve">Problem: </w:t>
      </w:r>
      <w:r w:rsidRPr="002E043F">
        <w:rPr>
          <w:rFonts w:cs="TimesNewRomanPSMT"/>
        </w:rPr>
        <w:t>Choose appropriate choice from drop down box. Indicates problem of particular session.</w:t>
      </w:r>
    </w:p>
    <w:p w14:paraId="707F0C6C" w14:textId="77777777" w:rsidR="003C061D" w:rsidRPr="008E0E63" w:rsidRDefault="003C061D" w:rsidP="008E0E63">
      <w:pPr>
        <w:rPr>
          <w:rFonts w:cs="TimesNewRomanPSMT"/>
        </w:rPr>
      </w:pPr>
      <w:r w:rsidRPr="008E0E63">
        <w:rPr>
          <w:rFonts w:cs="TimesNewRomanPSMT"/>
          <w:noProof/>
        </w:rPr>
        <w:drawing>
          <wp:inline distT="0" distB="0" distL="0" distR="0" wp14:anchorId="19231B0B" wp14:editId="72D12360">
            <wp:extent cx="6239933" cy="245533"/>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45321" cy="245745"/>
                    </a:xfrm>
                    <a:prstGeom prst="rect">
                      <a:avLst/>
                    </a:prstGeom>
                    <a:noFill/>
                    <a:ln>
                      <a:noFill/>
                    </a:ln>
                  </pic:spPr>
                </pic:pic>
              </a:graphicData>
            </a:graphic>
          </wp:inline>
        </w:drawing>
      </w:r>
    </w:p>
    <w:p w14:paraId="550C74F5" w14:textId="77777777" w:rsidR="0035559E" w:rsidRPr="008E0E63" w:rsidRDefault="003C061D" w:rsidP="008E0E63">
      <w:pPr>
        <w:rPr>
          <w:rFonts w:cs="TimesNewRomanPSMT"/>
        </w:rPr>
      </w:pPr>
      <w:r w:rsidRPr="008E0E63">
        <w:rPr>
          <w:rFonts w:cs="TimesNewRomanPSMT"/>
          <w:noProof/>
        </w:rPr>
        <w:drawing>
          <wp:inline distT="0" distB="0" distL="0" distR="0" wp14:anchorId="5C47046C" wp14:editId="2B818877">
            <wp:extent cx="6434667" cy="1371303"/>
            <wp:effectExtent l="0" t="0" r="444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36059" cy="1371600"/>
                    </a:xfrm>
                    <a:prstGeom prst="rect">
                      <a:avLst/>
                    </a:prstGeom>
                    <a:noFill/>
                    <a:ln>
                      <a:noFill/>
                    </a:ln>
                  </pic:spPr>
                </pic:pic>
              </a:graphicData>
            </a:graphic>
          </wp:inline>
        </w:drawing>
      </w:r>
    </w:p>
    <w:p w14:paraId="59EFC03B" w14:textId="77777777" w:rsidR="0035559E" w:rsidRPr="008E0E63" w:rsidRDefault="0035559E" w:rsidP="008E0E63">
      <w:pPr>
        <w:rPr>
          <w:rFonts w:cs="TimesNewRomanPSMT"/>
        </w:rPr>
      </w:pPr>
    </w:p>
    <w:p w14:paraId="5DAE807B" w14:textId="77777777" w:rsidR="00B77649" w:rsidRPr="002E043F" w:rsidRDefault="00B77649" w:rsidP="00940257">
      <w:pPr>
        <w:pStyle w:val="ListParagraph"/>
        <w:numPr>
          <w:ilvl w:val="0"/>
          <w:numId w:val="26"/>
        </w:numPr>
        <w:rPr>
          <w:rFonts w:cs="TimesNewRomanPSMT"/>
        </w:rPr>
      </w:pPr>
      <w:r w:rsidRPr="002E043F">
        <w:rPr>
          <w:rFonts w:cs="TimesNewRomanPS-BoldMT"/>
          <w:b/>
          <w:bCs/>
        </w:rPr>
        <w:t xml:space="preserve">Emerg/Afhrs: </w:t>
      </w:r>
      <w:r w:rsidR="0041525B" w:rsidRPr="002E043F">
        <w:rPr>
          <w:rFonts w:cs="TimesNewRomanPS-BoldMT"/>
          <w:bCs/>
        </w:rPr>
        <w:t>Choose appropriate choice from drop down box.</w:t>
      </w:r>
    </w:p>
    <w:p w14:paraId="0A83E1DA" w14:textId="77777777" w:rsidR="006272EC" w:rsidRPr="008E0E63" w:rsidRDefault="006272EC" w:rsidP="008E0E63">
      <w:pPr>
        <w:rPr>
          <w:rFonts w:cs="TimesNewRomanPSMT"/>
        </w:rPr>
      </w:pPr>
      <w:r w:rsidRPr="008E0E63">
        <w:rPr>
          <w:rFonts w:cs="TimesNewRomanPSMT"/>
          <w:noProof/>
        </w:rPr>
        <w:drawing>
          <wp:inline distT="0" distB="0" distL="0" distR="0" wp14:anchorId="235CFFEB" wp14:editId="41D2A72C">
            <wp:extent cx="6144260" cy="80327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44260" cy="803275"/>
                    </a:xfrm>
                    <a:prstGeom prst="rect">
                      <a:avLst/>
                    </a:prstGeom>
                    <a:noFill/>
                    <a:ln>
                      <a:noFill/>
                    </a:ln>
                  </pic:spPr>
                </pic:pic>
              </a:graphicData>
            </a:graphic>
          </wp:inline>
        </w:drawing>
      </w:r>
    </w:p>
    <w:p w14:paraId="007C22A5" w14:textId="77777777" w:rsidR="006272EC" w:rsidRPr="008E0E63" w:rsidRDefault="006272EC" w:rsidP="008E0E63">
      <w:pPr>
        <w:rPr>
          <w:rFonts w:cs="TimesNewRomanPSMT"/>
        </w:rPr>
      </w:pPr>
    </w:p>
    <w:p w14:paraId="3549BB21" w14:textId="77777777" w:rsidR="00795AAB" w:rsidRPr="002E043F" w:rsidRDefault="0041525B" w:rsidP="00940257">
      <w:pPr>
        <w:pStyle w:val="ListParagraph"/>
        <w:numPr>
          <w:ilvl w:val="0"/>
          <w:numId w:val="26"/>
        </w:numPr>
        <w:rPr>
          <w:rFonts w:cs="TimesNewRomanPSMT"/>
          <w:b/>
        </w:rPr>
      </w:pPr>
      <w:r w:rsidRPr="002E043F">
        <w:rPr>
          <w:rFonts w:cs="TimesNewRomanPSMT"/>
          <w:b/>
        </w:rPr>
        <w:t xml:space="preserve">Treatment Objective/Focus: </w:t>
      </w:r>
      <w:r w:rsidRPr="002E043F">
        <w:rPr>
          <w:rFonts w:cs="TimesNewRomanPSMT"/>
        </w:rPr>
        <w:t>From the drop down box choose the objective that was addressed in the session.</w:t>
      </w:r>
    </w:p>
    <w:p w14:paraId="689CBAC0" w14:textId="77777777" w:rsidR="00795AAB" w:rsidRPr="008E0E63" w:rsidRDefault="006272EC" w:rsidP="008E0E63">
      <w:pPr>
        <w:rPr>
          <w:rFonts w:cs="TimesNewRomanPSMT"/>
        </w:rPr>
      </w:pPr>
      <w:r w:rsidRPr="008E0E63">
        <w:rPr>
          <w:rFonts w:cs="TimesNewRomanPSMT"/>
          <w:noProof/>
        </w:rPr>
        <w:lastRenderedPageBreak/>
        <w:drawing>
          <wp:inline distT="0" distB="0" distL="0" distR="0" wp14:anchorId="496423CB" wp14:editId="21BDF04D">
            <wp:extent cx="6273800" cy="43632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75157" cy="436414"/>
                    </a:xfrm>
                    <a:prstGeom prst="rect">
                      <a:avLst/>
                    </a:prstGeom>
                    <a:noFill/>
                    <a:ln>
                      <a:noFill/>
                    </a:ln>
                  </pic:spPr>
                </pic:pic>
              </a:graphicData>
            </a:graphic>
          </wp:inline>
        </w:drawing>
      </w:r>
    </w:p>
    <w:p w14:paraId="5FB55451" w14:textId="77777777" w:rsidR="0041525B" w:rsidRPr="008E0E63" w:rsidRDefault="0041525B" w:rsidP="008E0E63">
      <w:pPr>
        <w:rPr>
          <w:rFonts w:cs="TimesNewRomanPSMT"/>
        </w:rPr>
      </w:pPr>
    </w:p>
    <w:p w14:paraId="4A70939F" w14:textId="77777777" w:rsidR="0041525B" w:rsidRPr="002E043F" w:rsidRDefault="0041525B" w:rsidP="00940257">
      <w:pPr>
        <w:pStyle w:val="ListParagraph"/>
        <w:numPr>
          <w:ilvl w:val="0"/>
          <w:numId w:val="26"/>
        </w:numPr>
        <w:rPr>
          <w:rFonts w:cs="TimesNewRomanPSMT"/>
        </w:rPr>
      </w:pPr>
      <w:r w:rsidRPr="002E043F">
        <w:rPr>
          <w:rFonts w:cs="TimesNewRomanPSMT"/>
          <w:b/>
        </w:rPr>
        <w:t xml:space="preserve">Document </w:t>
      </w:r>
      <w:r w:rsidRPr="002E043F">
        <w:rPr>
          <w:rFonts w:cs="TimesNewRomanPSMT"/>
        </w:rPr>
        <w:t xml:space="preserve">as indicated and required for the service provided. </w:t>
      </w:r>
    </w:p>
    <w:p w14:paraId="5BDC1FB0" w14:textId="77777777" w:rsidR="0041525B" w:rsidRPr="008E0E63" w:rsidRDefault="006426B1" w:rsidP="002E043F">
      <w:pPr>
        <w:ind w:firstLine="720"/>
        <w:rPr>
          <w:rFonts w:cs="TimesNewRomanPSMT"/>
        </w:rPr>
      </w:pPr>
      <w:r w:rsidRPr="008E0E63">
        <w:rPr>
          <w:rFonts w:cs="TimesNewRomanPSMT"/>
          <w:b/>
        </w:rPr>
        <w:t>Nursing:</w:t>
      </w:r>
      <w:r w:rsidRPr="008E0E63">
        <w:rPr>
          <w:rFonts w:cs="TimesNewRomanPSMT"/>
        </w:rPr>
        <w:t xml:space="preserve"> Med Admin and Inj Admin: Nurse enters information into the fields indicated for medication. </w:t>
      </w:r>
    </w:p>
    <w:p w14:paraId="26B8967B" w14:textId="77777777" w:rsidR="006426B1" w:rsidRPr="008E0E63" w:rsidRDefault="009A6BE4" w:rsidP="008E0E63">
      <w:pPr>
        <w:rPr>
          <w:rFonts w:cs="TimesNewRomanPSMT"/>
        </w:rPr>
      </w:pPr>
      <w:r w:rsidRPr="008E0E63">
        <w:rPr>
          <w:rFonts w:cs="TimesNewRomanPSMT"/>
          <w:noProof/>
        </w:rPr>
        <w:drawing>
          <wp:inline distT="0" distB="0" distL="0" distR="0" wp14:anchorId="0EB86D60" wp14:editId="5448C694">
            <wp:extent cx="6129867" cy="38924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0057" cy="389255"/>
                    </a:xfrm>
                    <a:prstGeom prst="rect">
                      <a:avLst/>
                    </a:prstGeom>
                    <a:noFill/>
                    <a:ln>
                      <a:noFill/>
                    </a:ln>
                  </pic:spPr>
                </pic:pic>
              </a:graphicData>
            </a:graphic>
          </wp:inline>
        </w:drawing>
      </w:r>
      <w:r w:rsidRPr="008E0E63">
        <w:rPr>
          <w:rFonts w:cs="TimesNewRomanPSMT"/>
        </w:rPr>
        <w:t xml:space="preserve">   </w:t>
      </w:r>
    </w:p>
    <w:p w14:paraId="1271A39C" w14:textId="77777777" w:rsidR="009A6BE4" w:rsidRPr="008E0E63" w:rsidRDefault="009A6BE4" w:rsidP="008E0E63">
      <w:pPr>
        <w:rPr>
          <w:rFonts w:cs="TimesNewRomanPSMT"/>
        </w:rPr>
      </w:pPr>
    </w:p>
    <w:p w14:paraId="2C9E509E" w14:textId="77777777" w:rsidR="006272EC" w:rsidRPr="002E043F" w:rsidRDefault="0041525B" w:rsidP="00940257">
      <w:pPr>
        <w:pStyle w:val="ListParagraph"/>
        <w:numPr>
          <w:ilvl w:val="0"/>
          <w:numId w:val="26"/>
        </w:numPr>
        <w:rPr>
          <w:rFonts w:cs="TimesNewRomanPSMT"/>
          <w:b/>
        </w:rPr>
      </w:pPr>
      <w:r w:rsidRPr="002E043F">
        <w:rPr>
          <w:rFonts w:cs="TimesNewRomanPSMT"/>
          <w:b/>
        </w:rPr>
        <w:t>S</w:t>
      </w:r>
      <w:r w:rsidR="00501465" w:rsidRPr="002E043F">
        <w:rPr>
          <w:rFonts w:cs="TimesNewRomanPSMT"/>
          <w:b/>
        </w:rPr>
        <w:t>ubmit</w:t>
      </w:r>
      <w:r w:rsidRPr="002E043F">
        <w:rPr>
          <w:rFonts w:cs="TimesNewRomanPSMT"/>
          <w:b/>
        </w:rPr>
        <w:t xml:space="preserve">/Cancel: </w:t>
      </w:r>
      <w:r w:rsidRPr="002E043F">
        <w:rPr>
          <w:rFonts w:cs="TimesNewRomanPSMT"/>
        </w:rPr>
        <w:t>Submit or cancel as needed. Heed the warning if you cancel ticket.</w:t>
      </w:r>
      <w:r w:rsidRPr="002E043F">
        <w:rPr>
          <w:rFonts w:cs="TimesNewRomanPSMT"/>
          <w:b/>
        </w:rPr>
        <w:t xml:space="preserve"> </w:t>
      </w:r>
    </w:p>
    <w:p w14:paraId="50879909" w14:textId="77777777" w:rsidR="00795AAB" w:rsidRDefault="00501465" w:rsidP="008E0E63">
      <w:pPr>
        <w:rPr>
          <w:rFonts w:cs="TimesNewRomanPSMT"/>
        </w:rPr>
      </w:pPr>
      <w:r w:rsidRPr="008E0E63">
        <w:rPr>
          <w:rFonts w:cs="TimesNewRomanPSMT"/>
          <w:noProof/>
        </w:rPr>
        <w:drawing>
          <wp:inline distT="0" distB="0" distL="0" distR="0" wp14:anchorId="06F6F948" wp14:editId="4BC5E6A5">
            <wp:extent cx="6039104" cy="7135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9104" cy="713509"/>
                    </a:xfrm>
                    <a:prstGeom prst="rect">
                      <a:avLst/>
                    </a:prstGeom>
                    <a:noFill/>
                    <a:ln>
                      <a:noFill/>
                    </a:ln>
                  </pic:spPr>
                </pic:pic>
              </a:graphicData>
            </a:graphic>
          </wp:inline>
        </w:drawing>
      </w:r>
    </w:p>
    <w:p w14:paraId="7D06CDBA" w14:textId="77777777" w:rsidR="002E043F" w:rsidRPr="008E0E63" w:rsidRDefault="002E043F" w:rsidP="008E0E63">
      <w:pPr>
        <w:rPr>
          <w:rFonts w:cs="TimesNewRomanPSMT"/>
        </w:rPr>
      </w:pPr>
    </w:p>
    <w:p w14:paraId="090F4226" w14:textId="77777777" w:rsidR="00501465" w:rsidRPr="008E0E63" w:rsidRDefault="0041525B" w:rsidP="008E0E63">
      <w:pPr>
        <w:rPr>
          <w:rFonts w:cs="TimesNewRomanPSMT"/>
        </w:rPr>
      </w:pPr>
      <w:r w:rsidRPr="008E0E63">
        <w:rPr>
          <w:rFonts w:cs="TimesNewRomanPSMT"/>
        </w:rPr>
        <w:t>If submitted t</w:t>
      </w:r>
      <w:r w:rsidR="00501465" w:rsidRPr="008E0E63">
        <w:rPr>
          <w:rFonts w:cs="TimesNewRomanPSMT"/>
        </w:rPr>
        <w:t xml:space="preserve">hen save if you have not completed documentation or sign/save if documentation is </w:t>
      </w:r>
      <w:r w:rsidR="006426B1" w:rsidRPr="008E0E63">
        <w:rPr>
          <w:rFonts w:cs="TimesNewRomanPSMT"/>
        </w:rPr>
        <w:t>complete.</w:t>
      </w:r>
    </w:p>
    <w:p w14:paraId="29695CBC" w14:textId="77777777" w:rsidR="00795AAB" w:rsidRPr="008E0E63" w:rsidRDefault="00501465" w:rsidP="008E0E63">
      <w:pPr>
        <w:rPr>
          <w:rFonts w:cs="TimesNewRomanPSMT"/>
        </w:rPr>
      </w:pPr>
      <w:r w:rsidRPr="008E0E63">
        <w:rPr>
          <w:rFonts w:cs="TimesNewRomanPSMT"/>
          <w:noProof/>
        </w:rPr>
        <w:drawing>
          <wp:inline distT="0" distB="0" distL="0" distR="0" wp14:anchorId="022E1738" wp14:editId="3D3D7990">
            <wp:extent cx="6262370" cy="2112645"/>
            <wp:effectExtent l="0" t="0" r="508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62370" cy="2112645"/>
                    </a:xfrm>
                    <a:prstGeom prst="rect">
                      <a:avLst/>
                    </a:prstGeom>
                    <a:noFill/>
                    <a:ln>
                      <a:noFill/>
                    </a:ln>
                  </pic:spPr>
                </pic:pic>
              </a:graphicData>
            </a:graphic>
          </wp:inline>
        </w:drawing>
      </w:r>
    </w:p>
    <w:p w14:paraId="4A17633A" w14:textId="77777777" w:rsidR="00501465" w:rsidRPr="002E043F" w:rsidRDefault="00501465" w:rsidP="00940257">
      <w:pPr>
        <w:pStyle w:val="ListParagraph"/>
        <w:numPr>
          <w:ilvl w:val="0"/>
          <w:numId w:val="26"/>
        </w:numPr>
        <w:rPr>
          <w:rFonts w:cs="TimesNewRomanPSMT"/>
        </w:rPr>
      </w:pPr>
      <w:r w:rsidRPr="002E043F">
        <w:rPr>
          <w:rFonts w:cs="TimesNewRomanPSMT"/>
        </w:rPr>
        <w:t xml:space="preserve">Prompt to enter as indicated below. </w:t>
      </w:r>
      <w:r w:rsidR="006426B1" w:rsidRPr="002E043F">
        <w:rPr>
          <w:rFonts w:cs="TimesNewRomanPSMT"/>
        </w:rPr>
        <w:t>Enter you Signature ID and Password (</w:t>
      </w:r>
      <w:r w:rsidR="006426B1" w:rsidRPr="002E043F">
        <w:rPr>
          <w:rFonts w:cs="TimesNewRomanPSMT"/>
          <w:b/>
        </w:rPr>
        <w:t>NEVER</w:t>
      </w:r>
      <w:r w:rsidR="006426B1" w:rsidRPr="002E043F">
        <w:rPr>
          <w:rFonts w:cs="TimesNewRomanPSMT"/>
        </w:rPr>
        <w:t xml:space="preserve"> give your </w:t>
      </w:r>
      <w:r w:rsidR="006426B1" w:rsidRPr="002E043F">
        <w:rPr>
          <w:rFonts w:cs="TimesNewRomanPSMT"/>
          <w:b/>
        </w:rPr>
        <w:t xml:space="preserve">Password </w:t>
      </w:r>
      <w:r w:rsidR="006426B1" w:rsidRPr="002E043F">
        <w:rPr>
          <w:rFonts w:cs="TimesNewRomanPSMT"/>
        </w:rPr>
        <w:t xml:space="preserve">to </w:t>
      </w:r>
      <w:r w:rsidR="006426B1" w:rsidRPr="002E043F">
        <w:rPr>
          <w:rFonts w:cs="TimesNewRomanPSMT"/>
          <w:b/>
        </w:rPr>
        <w:t>ANYONE).</w:t>
      </w:r>
      <w:r w:rsidR="006426B1" w:rsidRPr="002E043F">
        <w:rPr>
          <w:rFonts w:cs="TimesNewRomanPSMT"/>
        </w:rPr>
        <w:t xml:space="preserve">  Submit or cancel. Once submitted your CSN is completed. </w:t>
      </w:r>
    </w:p>
    <w:p w14:paraId="7E46741E" w14:textId="77777777" w:rsidR="00501465" w:rsidRPr="008E0E63" w:rsidRDefault="00501465" w:rsidP="008E0E63">
      <w:pPr>
        <w:rPr>
          <w:rFonts w:cs="TimesNewRomanPSMT"/>
        </w:rPr>
      </w:pPr>
      <w:r w:rsidRPr="008E0E63">
        <w:rPr>
          <w:rFonts w:cs="TimesNewRomanPSMT"/>
          <w:noProof/>
        </w:rPr>
        <w:lastRenderedPageBreak/>
        <w:drawing>
          <wp:inline distT="0" distB="0" distL="0" distR="0" wp14:anchorId="7A6D6852" wp14:editId="52480EEB">
            <wp:extent cx="3290570" cy="13366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90570" cy="1336675"/>
                    </a:xfrm>
                    <a:prstGeom prst="rect">
                      <a:avLst/>
                    </a:prstGeom>
                    <a:noFill/>
                    <a:ln>
                      <a:noFill/>
                    </a:ln>
                  </pic:spPr>
                </pic:pic>
              </a:graphicData>
            </a:graphic>
          </wp:inline>
        </w:drawing>
      </w:r>
    </w:p>
    <w:p w14:paraId="6FE1B11C" w14:textId="77777777" w:rsidR="002E043F" w:rsidRDefault="006426B1" w:rsidP="002E043F">
      <w:pPr>
        <w:rPr>
          <w:rFonts w:cs="TimesNewRomanPSMT"/>
        </w:rPr>
      </w:pPr>
      <w:r w:rsidRPr="008E0E63">
        <w:rPr>
          <w:rFonts w:cs="TimesNewRomanPSMT"/>
        </w:rPr>
        <w:t xml:space="preserve">If you encounter any difficulties or make an error please contact the </w:t>
      </w:r>
      <w:r w:rsidR="009A6BE4" w:rsidRPr="008E0E63">
        <w:rPr>
          <w:rFonts w:cs="TimesNewRomanPSMT"/>
        </w:rPr>
        <w:t>Center’s EMR representative</w:t>
      </w:r>
      <w:r w:rsidRPr="008E0E63">
        <w:rPr>
          <w:rFonts w:cs="TimesNewRomanPSMT"/>
        </w:rPr>
        <w:t xml:space="preserve"> and/or Q</w:t>
      </w:r>
      <w:r w:rsidR="00D21B87">
        <w:rPr>
          <w:rFonts w:cs="TimesNewRomanPSMT"/>
        </w:rPr>
        <w:t>I</w:t>
      </w:r>
      <w:r w:rsidRPr="008E0E63">
        <w:rPr>
          <w:rFonts w:cs="TimesNewRomanPSMT"/>
        </w:rPr>
        <w:t xml:space="preserve"> Director as needed. </w:t>
      </w:r>
      <w:r w:rsidR="009A6BE4" w:rsidRPr="008E0E63">
        <w:rPr>
          <w:rFonts w:cs="TimesNewRomanPSMT"/>
        </w:rPr>
        <w:t xml:space="preserve"> </w:t>
      </w:r>
      <w:r w:rsidR="009A6BE4" w:rsidRPr="008E0E63">
        <w:rPr>
          <w:rFonts w:cs="TimesNewRomanPSMT"/>
          <w:b/>
        </w:rPr>
        <w:t>NOTE:</w:t>
      </w:r>
      <w:r w:rsidR="009A6BE4" w:rsidRPr="008E0E63">
        <w:rPr>
          <w:rFonts w:cs="TimesNewRomanPSMT"/>
        </w:rPr>
        <w:t xml:space="preserve"> If there are other fields that need to be completed you will receive a message in</w:t>
      </w:r>
      <w:r w:rsidR="00CE43DC" w:rsidRPr="008E0E63">
        <w:rPr>
          <w:rFonts w:cs="TimesNewRomanPSMT"/>
        </w:rPr>
        <w:t>forming you o</w:t>
      </w:r>
      <w:r w:rsidR="009A6BE4" w:rsidRPr="008E0E63">
        <w:rPr>
          <w:rFonts w:cs="TimesNewRomanPSMT"/>
        </w:rPr>
        <w:t>f this and you will not be allowed to sign/save until the error has been corrected.</w:t>
      </w:r>
    </w:p>
    <w:p w14:paraId="40547615" w14:textId="77777777" w:rsidR="002E043F" w:rsidRDefault="002E043F" w:rsidP="002E043F">
      <w:r>
        <w:br w:type="page"/>
      </w:r>
    </w:p>
    <w:p w14:paraId="0342E7AA" w14:textId="77777777" w:rsidR="00980AEA" w:rsidRPr="00980AEA" w:rsidRDefault="00980AEA" w:rsidP="002E043F">
      <w:pPr>
        <w:pStyle w:val="Heading1"/>
      </w:pPr>
      <w:bookmarkStart w:id="23" w:name="_Toc115336948"/>
      <w:r>
        <w:lastRenderedPageBreak/>
        <w:t>SECTION 5</w:t>
      </w:r>
      <w:r w:rsidR="00D23332">
        <w:t xml:space="preserve">: </w:t>
      </w:r>
      <w:r w:rsidRPr="00980AEA">
        <w:t>FEE STATUS AND BILLING REQUIREMENTS</w:t>
      </w:r>
      <w:bookmarkEnd w:id="23"/>
    </w:p>
    <w:p w14:paraId="38BE04AE" w14:textId="77777777" w:rsidR="00980AEA" w:rsidRPr="00980AEA" w:rsidRDefault="00980AEA" w:rsidP="00980AEA">
      <w:pPr>
        <w:autoSpaceDE w:val="0"/>
        <w:autoSpaceDN w:val="0"/>
        <w:spacing w:after="0" w:line="240" w:lineRule="auto"/>
        <w:jc w:val="center"/>
        <w:rPr>
          <w:rFonts w:ascii="TimesNewRomanPS-BoldMT" w:hAnsi="TimesNewRomanPS-BoldMT" w:cs="Calibri"/>
          <w:b/>
          <w:bCs/>
          <w:sz w:val="28"/>
          <w:szCs w:val="28"/>
        </w:rPr>
      </w:pPr>
    </w:p>
    <w:p w14:paraId="6CC64939" w14:textId="77777777" w:rsidR="00980AEA" w:rsidRPr="00980AEA" w:rsidRDefault="00980AEA" w:rsidP="002E043F">
      <w:r w:rsidRPr="00980AEA">
        <w:t xml:space="preserve">Clients at the Center are billed on their ability to pay based on income and the number of people dependent on that income. This is determined at the time of the first visit based on proof of income that the client must provide. The fee status is reviewed annually and whenever the client reports a change in any of the factors which determine fees. </w:t>
      </w:r>
      <w:r w:rsidR="00CD7D51">
        <w:t>Completion of the forms for</w:t>
      </w:r>
      <w:r w:rsidRPr="00980AEA">
        <w:t xml:space="preserve"> fee status changes or annual updates is the responsibility of the administrative and clinical staff. The initial fee sheet is the responsibility of the administrative staff member completing the ID Data sheet.</w:t>
      </w:r>
    </w:p>
    <w:p w14:paraId="0DF40187" w14:textId="77777777" w:rsidR="00980AEA" w:rsidRPr="002E043F" w:rsidRDefault="00980AEA" w:rsidP="00D23332">
      <w:pPr>
        <w:pStyle w:val="Heading2"/>
      </w:pPr>
      <w:bookmarkStart w:id="24" w:name="_Toc115336949"/>
      <w:r w:rsidRPr="002E043F">
        <w:t>Special Documentation Requirements</w:t>
      </w:r>
      <w:bookmarkEnd w:id="24"/>
    </w:p>
    <w:p w14:paraId="64EB4838" w14:textId="77777777" w:rsidR="00980AEA" w:rsidRPr="00980AEA" w:rsidRDefault="00980AEA" w:rsidP="00980AEA">
      <w:pPr>
        <w:autoSpaceDE w:val="0"/>
        <w:autoSpaceDN w:val="0"/>
        <w:spacing w:after="0" w:line="240" w:lineRule="auto"/>
        <w:rPr>
          <w:rFonts w:ascii="TimesNewRomanPS-BoldMT" w:hAnsi="TimesNewRomanPS-BoldMT" w:cs="Calibri"/>
          <w:b/>
          <w:bCs/>
          <w:sz w:val="24"/>
          <w:szCs w:val="24"/>
        </w:rPr>
      </w:pPr>
    </w:p>
    <w:p w14:paraId="313E84AE" w14:textId="77777777" w:rsidR="00980AEA" w:rsidRPr="00980AEA" w:rsidRDefault="00980AEA" w:rsidP="00940257">
      <w:pPr>
        <w:pStyle w:val="ListParagraph"/>
        <w:numPr>
          <w:ilvl w:val="0"/>
          <w:numId w:val="29"/>
        </w:numPr>
      </w:pPr>
      <w:r w:rsidRPr="00980AEA">
        <w:t>The following services may be billed to</w:t>
      </w:r>
      <w:r w:rsidRPr="002E043F">
        <w:rPr>
          <w:b/>
        </w:rPr>
        <w:t xml:space="preserve"> Medicare</w:t>
      </w:r>
      <w:r w:rsidRPr="002E043F">
        <w:t xml:space="preserve">, </w:t>
      </w:r>
      <w:r w:rsidRPr="002E043F">
        <w:rPr>
          <w:b/>
          <w:bCs/>
        </w:rPr>
        <w:t xml:space="preserve">if the clinician is credentialed </w:t>
      </w:r>
      <w:r w:rsidRPr="002E043F">
        <w:t>to</w:t>
      </w:r>
      <w:r w:rsidRPr="00980AEA">
        <w:t xml:space="preserve"> provide them. All others must be billed to other </w:t>
      </w:r>
      <w:r w:rsidR="00D21B87" w:rsidRPr="00980AEA">
        <w:t>payers</w:t>
      </w:r>
      <w:r w:rsidRPr="00980AEA">
        <w:t>.</w:t>
      </w:r>
    </w:p>
    <w:p w14:paraId="4674D61C" w14:textId="77777777" w:rsidR="00980AEA" w:rsidRDefault="00980AEA" w:rsidP="00940257">
      <w:pPr>
        <w:pStyle w:val="ListParagraph"/>
        <w:numPr>
          <w:ilvl w:val="1"/>
          <w:numId w:val="29"/>
        </w:numPr>
      </w:pPr>
      <w:r w:rsidRPr="00980AEA">
        <w:t>Individual Therapy</w:t>
      </w:r>
    </w:p>
    <w:p w14:paraId="0B46D448" w14:textId="77777777" w:rsidR="00E565FE" w:rsidRPr="00980AEA" w:rsidRDefault="00E565FE" w:rsidP="00940257">
      <w:pPr>
        <w:pStyle w:val="ListParagraph"/>
        <w:numPr>
          <w:ilvl w:val="1"/>
          <w:numId w:val="29"/>
        </w:numPr>
      </w:pPr>
      <w:r>
        <w:t>Family Therapy</w:t>
      </w:r>
    </w:p>
    <w:p w14:paraId="374A750B" w14:textId="77777777" w:rsidR="00980AEA" w:rsidRPr="00980AEA" w:rsidRDefault="00980AEA" w:rsidP="00940257">
      <w:pPr>
        <w:pStyle w:val="ListParagraph"/>
        <w:numPr>
          <w:ilvl w:val="1"/>
          <w:numId w:val="29"/>
        </w:numPr>
      </w:pPr>
      <w:r w:rsidRPr="00980AEA">
        <w:t>Group Therapy (A maximum of 60 minutes is allowed without justification. If justification is</w:t>
      </w:r>
      <w:r w:rsidR="002E043F">
        <w:t xml:space="preserve"> </w:t>
      </w:r>
      <w:r w:rsidRPr="00980AEA">
        <w:t>included, 90 minutes may be billed.</w:t>
      </w:r>
      <w:r w:rsidR="00866684">
        <w:t>)</w:t>
      </w:r>
    </w:p>
    <w:p w14:paraId="3E790B40" w14:textId="77777777" w:rsidR="00980AEA" w:rsidRPr="00980AEA" w:rsidRDefault="00980AEA" w:rsidP="00940257">
      <w:pPr>
        <w:pStyle w:val="ListParagraph"/>
        <w:numPr>
          <w:ilvl w:val="1"/>
          <w:numId w:val="29"/>
        </w:numPr>
      </w:pPr>
      <w:r w:rsidRPr="00980AEA">
        <w:t>Medication Monitoring</w:t>
      </w:r>
    </w:p>
    <w:p w14:paraId="44B17170" w14:textId="77777777" w:rsidR="00980AEA" w:rsidRDefault="00980AEA" w:rsidP="00940257">
      <w:pPr>
        <w:pStyle w:val="ListParagraph"/>
        <w:numPr>
          <w:ilvl w:val="1"/>
          <w:numId w:val="29"/>
        </w:numPr>
      </w:pPr>
      <w:r w:rsidRPr="00980AEA">
        <w:t>Psychiatric Medical Assessment (PMA)</w:t>
      </w:r>
    </w:p>
    <w:p w14:paraId="6659B1B3" w14:textId="77777777" w:rsidR="00CB7300" w:rsidRPr="00980AEA" w:rsidRDefault="00CB7300" w:rsidP="00940257">
      <w:pPr>
        <w:pStyle w:val="ListParagraph"/>
        <w:numPr>
          <w:ilvl w:val="1"/>
          <w:numId w:val="29"/>
        </w:numPr>
      </w:pPr>
      <w:r>
        <w:t>Assessment by a Non-Physician</w:t>
      </w:r>
    </w:p>
    <w:p w14:paraId="1A02FBF8" w14:textId="77777777" w:rsidR="00D21B87" w:rsidRDefault="00980AEA" w:rsidP="00940257">
      <w:pPr>
        <w:pStyle w:val="ListParagraph"/>
        <w:numPr>
          <w:ilvl w:val="0"/>
          <w:numId w:val="29"/>
        </w:numPr>
      </w:pPr>
      <w:r w:rsidRPr="00980AEA">
        <w:t xml:space="preserve">Services cannot be billed to </w:t>
      </w:r>
      <w:r w:rsidRPr="00D21B87">
        <w:rPr>
          <w:b/>
        </w:rPr>
        <w:t>MEDICARE</w:t>
      </w:r>
      <w:r w:rsidRPr="00980AEA">
        <w:t xml:space="preserve"> if there is no physician on premises. </w:t>
      </w:r>
    </w:p>
    <w:p w14:paraId="7F8907B2" w14:textId="77777777" w:rsidR="00980AEA" w:rsidRPr="00980AEA" w:rsidRDefault="00980AEA" w:rsidP="00940257">
      <w:pPr>
        <w:pStyle w:val="ListParagraph"/>
        <w:numPr>
          <w:ilvl w:val="0"/>
          <w:numId w:val="29"/>
        </w:numPr>
      </w:pPr>
      <w:r w:rsidRPr="00980AEA">
        <w:t xml:space="preserve">When a client has insurance, the client is expected to pay the co-pay for the service if it applies.  The insurance company is billed first. Once remittance is received from the first insurance plan, the balance still due is transferred to the next </w:t>
      </w:r>
      <w:r w:rsidR="00D21B87" w:rsidRPr="00980AEA">
        <w:t>payer</w:t>
      </w:r>
      <w:r w:rsidRPr="00980AEA">
        <w:t xml:space="preserve"> source which could be another private insurance plan, Medicare, or Medicaid which are known as the secondary plan.  After all </w:t>
      </w:r>
      <w:r w:rsidR="00D21B87" w:rsidRPr="00980AEA">
        <w:t>payers</w:t>
      </w:r>
      <w:r w:rsidRPr="00980AEA">
        <w:t xml:space="preserve"> have been billed and remittance received, the client is then billed for any remaining balance. The client is responsible for the co-pays and the deductible only if there is not a secondary insurance plan.</w:t>
      </w:r>
    </w:p>
    <w:p w14:paraId="46F9371E" w14:textId="77777777" w:rsidR="00980AEA" w:rsidRPr="00980AEA" w:rsidRDefault="00980AEA" w:rsidP="00940257">
      <w:pPr>
        <w:pStyle w:val="ListParagraph"/>
        <w:numPr>
          <w:ilvl w:val="0"/>
          <w:numId w:val="29"/>
        </w:numPr>
      </w:pPr>
      <w:r w:rsidRPr="00980AEA">
        <w:t>Payment (or non-payment) of fees is a treatment issue. Clinicians need to assist the client with accepting respons</w:t>
      </w:r>
      <w:r w:rsidR="00E10C79" w:rsidRPr="00E10C79">
        <w:t xml:space="preserve">ibility for their treatment which includes taking </w:t>
      </w:r>
      <w:r w:rsidR="00F2344E" w:rsidRPr="00E10C79">
        <w:t>res</w:t>
      </w:r>
      <w:r w:rsidR="00F2344E">
        <w:t>p</w:t>
      </w:r>
      <w:r w:rsidR="00F2344E" w:rsidRPr="00E10C79">
        <w:t>on</w:t>
      </w:r>
      <w:r w:rsidR="00F2344E">
        <w:t>s</w:t>
      </w:r>
      <w:r w:rsidR="00F2344E" w:rsidRPr="00E10C79">
        <w:t>ibility</w:t>
      </w:r>
      <w:r w:rsidR="00E10C79" w:rsidRPr="00E10C79">
        <w:t xml:space="preserve"> for payment of</w:t>
      </w:r>
      <w:r w:rsidRPr="00980AEA">
        <w:t xml:space="preserve"> the fees </w:t>
      </w:r>
      <w:r w:rsidR="00E10C79" w:rsidRPr="00E10C79">
        <w:t>for the services provided</w:t>
      </w:r>
      <w:r w:rsidRPr="00980AEA">
        <w:t>.</w:t>
      </w:r>
    </w:p>
    <w:p w14:paraId="61C452B0" w14:textId="77777777" w:rsidR="00980AEA" w:rsidRPr="00980AEA" w:rsidRDefault="00980AEA" w:rsidP="00940257">
      <w:pPr>
        <w:pStyle w:val="ListParagraph"/>
        <w:numPr>
          <w:ilvl w:val="0"/>
          <w:numId w:val="29"/>
        </w:numPr>
      </w:pPr>
      <w:r w:rsidRPr="00980AEA">
        <w:t>Clients who are incarcerated cannot be billed for any services. However, if they are out on bail, bond, or parole; they can</w:t>
      </w:r>
      <w:r w:rsidR="00E10C79">
        <w:t xml:space="preserve"> </w:t>
      </w:r>
      <w:r w:rsidR="00D21B87">
        <w:t>be charged for services</w:t>
      </w:r>
      <w:r w:rsidRPr="00980AEA">
        <w:t>.</w:t>
      </w:r>
    </w:p>
    <w:p w14:paraId="43A50D25" w14:textId="77777777" w:rsidR="0062696E" w:rsidRDefault="0062696E" w:rsidP="00A637D7">
      <w:pPr>
        <w:autoSpaceDE w:val="0"/>
        <w:autoSpaceDN w:val="0"/>
        <w:adjustRightInd w:val="0"/>
        <w:spacing w:after="0" w:line="240" w:lineRule="auto"/>
        <w:jc w:val="center"/>
        <w:rPr>
          <w:rFonts w:ascii="TimesNewRomanPSMT" w:hAnsi="TimesNewRomanPSMT" w:cs="TimesNewRomanPSMT"/>
          <w:b/>
          <w:bCs/>
          <w:sz w:val="28"/>
          <w:szCs w:val="28"/>
        </w:rPr>
        <w:sectPr w:rsidR="0062696E" w:rsidSect="009854D7">
          <w:type w:val="continuous"/>
          <w:pgSz w:w="12240" w:h="15840" w:code="1"/>
          <w:pgMar w:top="1440" w:right="1080" w:bottom="1440" w:left="1080" w:header="576" w:footer="576" w:gutter="0"/>
          <w:cols w:space="720"/>
          <w:noEndnote/>
          <w:docGrid w:linePitch="299"/>
        </w:sectPr>
      </w:pPr>
    </w:p>
    <w:p w14:paraId="2DF60ACD" w14:textId="77777777" w:rsidR="00347148" w:rsidRDefault="00347148" w:rsidP="00115361">
      <w:pPr>
        <w:pStyle w:val="Heading1"/>
      </w:pPr>
      <w:bookmarkStart w:id="25" w:name="_Toc115336950"/>
      <w:r w:rsidRPr="00347148">
        <w:lastRenderedPageBreak/>
        <w:t xml:space="preserve">SECTION </w:t>
      </w:r>
      <w:r w:rsidR="00AC21C4">
        <w:t>6</w:t>
      </w:r>
      <w:r w:rsidR="00D23332">
        <w:t xml:space="preserve">: </w:t>
      </w:r>
      <w:r w:rsidRPr="00347148">
        <w:t>MEDICAL RECORDS SIGNATURES AND INITIALS/LEGIBILITY</w:t>
      </w:r>
      <w:bookmarkEnd w:id="25"/>
    </w:p>
    <w:p w14:paraId="53092374" w14:textId="77777777" w:rsidR="00347148" w:rsidRPr="00D23332" w:rsidRDefault="00347148" w:rsidP="00115361">
      <w:r w:rsidRPr="00D23332">
        <w:rPr>
          <w:rFonts w:cs="TimesNewRomanPS-BoldMT"/>
          <w:b/>
          <w:bCs/>
        </w:rPr>
        <w:t xml:space="preserve">Signatures </w:t>
      </w:r>
      <w:r w:rsidRPr="00D23332">
        <w:t>include name, title, and date.</w:t>
      </w:r>
      <w:r w:rsidRPr="00D23332">
        <w:rPr>
          <w:rFonts w:cs="TimesNewRomanPS-BoldMT"/>
          <w:b/>
          <w:bCs/>
        </w:rPr>
        <w:t xml:space="preserve"> Initials </w:t>
      </w:r>
      <w:r w:rsidR="00A02E93" w:rsidRPr="00D23332">
        <w:rPr>
          <w:rFonts w:cs="TimesNewRomanPS-BoldMT"/>
          <w:bCs/>
        </w:rPr>
        <w:t>when applicable</w:t>
      </w:r>
      <w:r w:rsidR="00A02E93" w:rsidRPr="00D23332">
        <w:rPr>
          <w:rFonts w:cs="TimesNewRomanPS-BoldMT"/>
          <w:b/>
          <w:bCs/>
        </w:rPr>
        <w:t xml:space="preserve"> </w:t>
      </w:r>
      <w:r w:rsidRPr="00D23332">
        <w:t>include date.</w:t>
      </w:r>
    </w:p>
    <w:p w14:paraId="20A1EFD6" w14:textId="77777777" w:rsidR="00347148" w:rsidRPr="00D23332" w:rsidRDefault="00347148" w:rsidP="00115361">
      <w:r w:rsidRPr="00D23332">
        <w:rPr>
          <w:rFonts w:cs="TimesNewRomanPS-BoldMT"/>
          <w:b/>
          <w:bCs/>
        </w:rPr>
        <w:t xml:space="preserve">Signatures: </w:t>
      </w:r>
      <w:r w:rsidRPr="00D23332">
        <w:t>are necessary for any entry in the medical record. All forms and Clinical notes require the</w:t>
      </w:r>
      <w:r w:rsidR="00115361" w:rsidRPr="00D23332">
        <w:t xml:space="preserve"> </w:t>
      </w:r>
      <w:r w:rsidR="00A02E93" w:rsidRPr="00D23332">
        <w:t>Clinician’s</w:t>
      </w:r>
      <w:r w:rsidRPr="00D23332">
        <w:t xml:space="preserve"> signature.</w:t>
      </w:r>
      <w:r w:rsidR="00A02E93" w:rsidRPr="00D23332">
        <w:t xml:space="preserve"> Any addition to a note, POC, Progress S</w:t>
      </w:r>
      <w:r w:rsidRPr="00D23332">
        <w:t>ummary, etc., must be signed and dated by the clinician adding the entry</w:t>
      </w:r>
      <w:r w:rsidR="00A02E93" w:rsidRPr="00D23332">
        <w:t xml:space="preserve"> which in the EMR you must provide a reason for an update to a form that has already been signed and saved. </w:t>
      </w:r>
    </w:p>
    <w:p w14:paraId="7F7A9E49" w14:textId="77777777" w:rsidR="00347148" w:rsidRPr="00D23332" w:rsidRDefault="00347148" w:rsidP="00115361">
      <w:r w:rsidRPr="00D23332">
        <w:rPr>
          <w:rFonts w:cs="TimesNewRomanPS-BoldMT"/>
          <w:b/>
          <w:bCs/>
        </w:rPr>
        <w:t>Titles:</w:t>
      </w:r>
      <w:r w:rsidR="00115361" w:rsidRPr="00D23332">
        <w:rPr>
          <w:rFonts w:cs="TimesNewRomanPS-BoldMT"/>
          <w:b/>
          <w:bCs/>
        </w:rPr>
        <w:t xml:space="preserve"> </w:t>
      </w:r>
      <w:r w:rsidRPr="00D23332">
        <w:t>In the interest of uniformity, titles should be listed as your educational degree and/or license.</w:t>
      </w:r>
    </w:p>
    <w:p w14:paraId="1E17438B" w14:textId="77777777" w:rsidR="00115361" w:rsidRPr="00D23332" w:rsidRDefault="00347148" w:rsidP="00115361">
      <w:pPr>
        <w:pStyle w:val="NoSpacing"/>
      </w:pPr>
      <w:r w:rsidRPr="00D23332">
        <w:t xml:space="preserve">Example: </w:t>
      </w:r>
      <w:r w:rsidR="00D21B87">
        <w:t>Jane Doe</w:t>
      </w:r>
      <w:r w:rsidRPr="00D23332">
        <w:t>, M.Ed., LPC</w:t>
      </w:r>
      <w:r w:rsidR="00D21B87">
        <w:t xml:space="preserve"> –or- Jon Doe</w:t>
      </w:r>
      <w:r w:rsidRPr="00D23332">
        <w:t>, RN</w:t>
      </w:r>
    </w:p>
    <w:p w14:paraId="7D86EA0F" w14:textId="77777777" w:rsidR="00347148" w:rsidRPr="00D23332" w:rsidRDefault="00347148" w:rsidP="00115361">
      <w:r w:rsidRPr="00D23332">
        <w:t>Black</w:t>
      </w:r>
      <w:r w:rsidR="00D21B87">
        <w:t xml:space="preserve"> or Blue</w:t>
      </w:r>
      <w:r w:rsidRPr="00D23332">
        <w:t xml:space="preserve"> ink is to be used for documentation unless otherwise specified for a particular situation.</w:t>
      </w:r>
    </w:p>
    <w:p w14:paraId="3BCE34FD" w14:textId="77777777" w:rsidR="00115361" w:rsidRPr="00D23332" w:rsidRDefault="00347148" w:rsidP="00115361">
      <w:r w:rsidRPr="00D23332">
        <w:t xml:space="preserve">All clinical documentation must be typed or legibly written. If you have a “distinctive” signature, </w:t>
      </w:r>
      <w:r w:rsidRPr="00D23332">
        <w:rPr>
          <w:rFonts w:cs="TimesNewRomanPS-BoldMT"/>
          <w:b/>
          <w:bCs/>
        </w:rPr>
        <w:t xml:space="preserve">print </w:t>
      </w:r>
      <w:r w:rsidRPr="00D23332">
        <w:t>your</w:t>
      </w:r>
      <w:r w:rsidR="00115361" w:rsidRPr="00D23332">
        <w:t xml:space="preserve"> </w:t>
      </w:r>
      <w:r w:rsidR="00CD7D51" w:rsidRPr="00D23332">
        <w:t>name beside/under your</w:t>
      </w:r>
      <w:r w:rsidRPr="00D23332">
        <w:t xml:space="preserve"> signature.</w:t>
      </w:r>
    </w:p>
    <w:p w14:paraId="70D3AB58" w14:textId="77777777" w:rsidR="00C17E02" w:rsidRPr="00D23332" w:rsidRDefault="00C17E02" w:rsidP="00115361">
      <w:r w:rsidRPr="00D23332">
        <w:t xml:space="preserve">Stamped, photocopied or </w:t>
      </w:r>
      <w:r w:rsidR="00F4012A" w:rsidRPr="00D23332">
        <w:t>computer-generated</w:t>
      </w:r>
      <w:r w:rsidRPr="00D23332">
        <w:t xml:space="preserve"> signatures are not acceptable. (</w:t>
      </w:r>
      <w:r w:rsidRPr="00D23332">
        <w:rPr>
          <w:b/>
        </w:rPr>
        <w:t>Note:</w:t>
      </w:r>
      <w:r w:rsidRPr="00D23332">
        <w:t xml:space="preserve"> Your EMR signature is acceptable for EMR documentation. It is a protected signature requiring a password.)</w:t>
      </w:r>
    </w:p>
    <w:p w14:paraId="03613C38" w14:textId="77777777" w:rsidR="00115361" w:rsidRPr="00D23332" w:rsidRDefault="00A02E93" w:rsidP="00115361">
      <w:r w:rsidRPr="00D23332">
        <w:t>S</w:t>
      </w:r>
      <w:r w:rsidR="00347148" w:rsidRPr="00D23332">
        <w:t xml:space="preserve">ignatures </w:t>
      </w:r>
      <w:r w:rsidRPr="00D23332">
        <w:t xml:space="preserve">of anyone other than the person </w:t>
      </w:r>
      <w:r w:rsidR="00347148" w:rsidRPr="00D23332">
        <w:t>rendering the service and/or co-signature, when required, are not acceptable</w:t>
      </w:r>
      <w:r w:rsidRPr="00D23332">
        <w:t>.</w:t>
      </w:r>
    </w:p>
    <w:p w14:paraId="444FDD87" w14:textId="77777777" w:rsidR="00115361" w:rsidRDefault="00115361" w:rsidP="00115361">
      <w:r>
        <w:br w:type="page"/>
      </w:r>
    </w:p>
    <w:p w14:paraId="46F24BD3" w14:textId="77777777" w:rsidR="00A02E93" w:rsidRDefault="00A02E93" w:rsidP="00115361">
      <w:pPr>
        <w:pStyle w:val="Heading1"/>
      </w:pPr>
      <w:bookmarkStart w:id="26" w:name="_Toc115336951"/>
      <w:r w:rsidRPr="00A02E93">
        <w:lastRenderedPageBreak/>
        <w:t xml:space="preserve">SECTION </w:t>
      </w:r>
      <w:r w:rsidR="00AC21C4">
        <w:t>7</w:t>
      </w:r>
      <w:r w:rsidR="00D23332">
        <w:t xml:space="preserve">: </w:t>
      </w:r>
      <w:r w:rsidRPr="00A02E93">
        <w:t>MEDICAL RECORDS ORGANIZATION</w:t>
      </w:r>
      <w:bookmarkEnd w:id="26"/>
    </w:p>
    <w:p w14:paraId="5853B7F1" w14:textId="77777777" w:rsidR="00A02E93" w:rsidRPr="00115361" w:rsidRDefault="00A02E93" w:rsidP="00115361">
      <w:pPr>
        <w:rPr>
          <w:sz w:val="16"/>
        </w:rPr>
      </w:pPr>
    </w:p>
    <w:p w14:paraId="1EC46DAC" w14:textId="77777777" w:rsidR="00A02E93" w:rsidRPr="00115361" w:rsidRDefault="00A02E93" w:rsidP="00115361">
      <w:pPr>
        <w:rPr>
          <w:szCs w:val="24"/>
        </w:rPr>
      </w:pPr>
      <w:r w:rsidRPr="00115361">
        <w:rPr>
          <w:szCs w:val="24"/>
        </w:rPr>
        <w:t xml:space="preserve">Medical Records in the EMR are organized according to the standards required and implemented by the Department of Mental Health. </w:t>
      </w:r>
    </w:p>
    <w:p w14:paraId="70B02025" w14:textId="77777777" w:rsidR="00C17E02" w:rsidRPr="00115361" w:rsidRDefault="00C17E02" w:rsidP="00115361">
      <w:pPr>
        <w:rPr>
          <w:szCs w:val="24"/>
        </w:rPr>
      </w:pPr>
      <w:r w:rsidRPr="00115361">
        <w:rPr>
          <w:szCs w:val="24"/>
        </w:rPr>
        <w:t>On March 7, 2011 Berkeley Community Mental Health converted to Electronic Medical Record.</w:t>
      </w:r>
    </w:p>
    <w:p w14:paraId="2FCE2247" w14:textId="77777777" w:rsidR="00C17E02" w:rsidRPr="00115361" w:rsidRDefault="00C17E02" w:rsidP="00115361">
      <w:pPr>
        <w:rPr>
          <w:szCs w:val="24"/>
        </w:rPr>
      </w:pPr>
      <w:r w:rsidRPr="00115361">
        <w:rPr>
          <w:szCs w:val="24"/>
        </w:rPr>
        <w:t xml:space="preserve">See the Home Page of the EMR for the EMR Manual. </w:t>
      </w:r>
    </w:p>
    <w:p w14:paraId="1205DAEF" w14:textId="77777777" w:rsidR="00C17E02" w:rsidRDefault="00C17E02" w:rsidP="00C17E0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14:anchorId="31713466" wp14:editId="5EF3FD87">
            <wp:extent cx="990600" cy="185865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0600" cy="1858652"/>
                    </a:xfrm>
                    <a:prstGeom prst="rect">
                      <a:avLst/>
                    </a:prstGeom>
                    <a:noFill/>
                    <a:ln>
                      <a:noFill/>
                    </a:ln>
                  </pic:spPr>
                </pic:pic>
              </a:graphicData>
            </a:graphic>
          </wp:inline>
        </w:drawing>
      </w:r>
    </w:p>
    <w:p w14:paraId="05ACADD6" w14:textId="77777777" w:rsidR="00115361" w:rsidRDefault="00115361" w:rsidP="00115361"/>
    <w:p w14:paraId="4C95A842" w14:textId="77777777" w:rsidR="00C17E02" w:rsidRDefault="00C17E02" w:rsidP="00115361">
      <w:r>
        <w:t xml:space="preserve">Clients who were admitted prior to March 7, 2011 will have both a hardcopy chart as well as EMR chart.  Medical Records staff is in process of importing records from hardcopy to EMR. </w:t>
      </w:r>
    </w:p>
    <w:p w14:paraId="2464CAB0" w14:textId="77777777" w:rsidR="00C17E02" w:rsidRDefault="00C17E02" w:rsidP="00115361">
      <w:r>
        <w:t xml:space="preserve">Clients admitted after March 7, 2011 will have the current admission information in EMR. </w:t>
      </w:r>
    </w:p>
    <w:p w14:paraId="49C08C31" w14:textId="77777777" w:rsidR="004D5459" w:rsidRDefault="004D5459" w:rsidP="00B30204">
      <w:pPr>
        <w:pStyle w:val="Heading1"/>
      </w:pPr>
      <w:bookmarkStart w:id="27" w:name="_Toc115336952"/>
      <w:r>
        <w:t>SECTION</w:t>
      </w:r>
      <w:r w:rsidRPr="004D5459">
        <w:t xml:space="preserve"> </w:t>
      </w:r>
      <w:r w:rsidR="00AC21C4">
        <w:t>8</w:t>
      </w:r>
      <w:r w:rsidR="00D23332">
        <w:t xml:space="preserve">: </w:t>
      </w:r>
      <w:r w:rsidRPr="004D5459">
        <w:t>CORRECTING DOCUMENTATION ERRORS</w:t>
      </w:r>
      <w:r w:rsidR="00B30204">
        <w:t xml:space="preserve"> </w:t>
      </w:r>
      <w:r w:rsidRPr="004D5459">
        <w:t>IN THE MEDICAL RECORD</w:t>
      </w:r>
      <w:bookmarkEnd w:id="27"/>
    </w:p>
    <w:p w14:paraId="7ACF0DDC" w14:textId="77777777" w:rsidR="004D5459" w:rsidRPr="004D5459" w:rsidRDefault="004D5459" w:rsidP="004D5459">
      <w:pPr>
        <w:autoSpaceDE w:val="0"/>
        <w:autoSpaceDN w:val="0"/>
        <w:adjustRightInd w:val="0"/>
        <w:spacing w:after="0" w:line="240" w:lineRule="auto"/>
        <w:jc w:val="center"/>
        <w:rPr>
          <w:rFonts w:ascii="TimesNewRomanPS-BoldMT" w:hAnsi="TimesNewRomanPS-BoldMT" w:cs="TimesNewRomanPS-BoldMT"/>
          <w:b/>
          <w:bCs/>
          <w:sz w:val="28"/>
          <w:szCs w:val="28"/>
        </w:rPr>
      </w:pPr>
    </w:p>
    <w:p w14:paraId="7453BDDC" w14:textId="77777777" w:rsidR="004D5459" w:rsidRPr="00452D0E" w:rsidRDefault="00E315BE" w:rsidP="00B30204">
      <w:pPr>
        <w:pStyle w:val="Heading2"/>
      </w:pPr>
      <w:bookmarkStart w:id="28" w:name="_Toc115336953"/>
      <w:r w:rsidRPr="00452D0E">
        <w:t>Written Documentation:</w:t>
      </w:r>
      <w:bookmarkEnd w:id="28"/>
    </w:p>
    <w:p w14:paraId="4BA79463" w14:textId="77777777" w:rsidR="004D5459" w:rsidRPr="00D23332" w:rsidRDefault="004D5459" w:rsidP="00940257">
      <w:pPr>
        <w:pStyle w:val="ListParagraph"/>
        <w:numPr>
          <w:ilvl w:val="0"/>
          <w:numId w:val="36"/>
        </w:numPr>
      </w:pPr>
      <w:r w:rsidRPr="00D23332">
        <w:rPr>
          <w:b/>
        </w:rPr>
        <w:t>NEVER</w:t>
      </w:r>
      <w:r w:rsidRPr="00D23332">
        <w:t xml:space="preserve"> use white out or any type of correction tape in any documentation that will be placed in the client’s medical record. This can be interpreted as falsification of medical records.</w:t>
      </w:r>
    </w:p>
    <w:p w14:paraId="76F4705B" w14:textId="77777777" w:rsidR="004D5459" w:rsidRPr="00D23332" w:rsidRDefault="004D5459" w:rsidP="00940257">
      <w:pPr>
        <w:pStyle w:val="ListParagraph"/>
        <w:numPr>
          <w:ilvl w:val="0"/>
          <w:numId w:val="36"/>
        </w:numPr>
      </w:pPr>
      <w:r w:rsidRPr="00D23332">
        <w:rPr>
          <w:b/>
        </w:rPr>
        <w:t xml:space="preserve">Never </w:t>
      </w:r>
      <w:r w:rsidRPr="00D23332">
        <w:t>completely scratch through an error. This applies to “write-overs” as well.</w:t>
      </w:r>
    </w:p>
    <w:p w14:paraId="1A873D76" w14:textId="77777777" w:rsidR="004D5459" w:rsidRPr="00D23332" w:rsidRDefault="004D5459" w:rsidP="00940257">
      <w:pPr>
        <w:pStyle w:val="ListParagraph"/>
        <w:numPr>
          <w:ilvl w:val="0"/>
          <w:numId w:val="36"/>
        </w:numPr>
      </w:pPr>
      <w:r w:rsidRPr="00D23332">
        <w:t>The proper way to correct an error is:</w:t>
      </w:r>
    </w:p>
    <w:p w14:paraId="514D88A5" w14:textId="77777777" w:rsidR="004D5459" w:rsidRPr="00D23332" w:rsidRDefault="004D5459" w:rsidP="00940257">
      <w:pPr>
        <w:pStyle w:val="ListParagraph"/>
        <w:numPr>
          <w:ilvl w:val="1"/>
          <w:numId w:val="36"/>
        </w:numPr>
      </w:pPr>
      <w:r w:rsidRPr="00D23332">
        <w:t xml:space="preserve">Draw one line through the error/mistake: </w:t>
      </w:r>
      <w:r w:rsidR="006A062A" w:rsidRPr="00D23332">
        <w:t xml:space="preserve">Write </w:t>
      </w:r>
      <w:r w:rsidR="006A062A" w:rsidRPr="00D23332">
        <w:rPr>
          <w:rFonts w:cs="TimesNewRomanPS-BoldMT"/>
          <w:b/>
          <w:bCs/>
        </w:rPr>
        <w:t xml:space="preserve">“ME” for “mistaken entry” or “ER” for error” </w:t>
      </w:r>
      <w:r w:rsidR="006A062A" w:rsidRPr="00D23332">
        <w:rPr>
          <w:rFonts w:cs="TimesNewRomanPS-BoldMT"/>
          <w:bCs/>
        </w:rPr>
        <w:t>to the side of the error in parenthesis</w:t>
      </w:r>
      <w:r w:rsidR="006A062A" w:rsidRPr="00D23332">
        <w:t xml:space="preserve"> (ME</w:t>
      </w:r>
      <w:r w:rsidRPr="00D23332">
        <w:t>)</w:t>
      </w:r>
      <w:r w:rsidR="006A062A" w:rsidRPr="00D23332">
        <w:t xml:space="preserve"> (ER)</w:t>
      </w:r>
      <w:r w:rsidRPr="00D23332">
        <w:t>.</w:t>
      </w:r>
    </w:p>
    <w:p w14:paraId="2680054C" w14:textId="77777777" w:rsidR="004D5459" w:rsidRPr="00D23332" w:rsidRDefault="004D5459" w:rsidP="00940257">
      <w:pPr>
        <w:pStyle w:val="ListParagraph"/>
        <w:numPr>
          <w:ilvl w:val="1"/>
          <w:numId w:val="36"/>
        </w:numPr>
      </w:pPr>
      <w:r w:rsidRPr="00D23332">
        <w:t>Initial and date the mistake.</w:t>
      </w:r>
    </w:p>
    <w:p w14:paraId="185808E8" w14:textId="77777777" w:rsidR="00FD24A9" w:rsidRDefault="004D5459" w:rsidP="00B30204">
      <w:pPr>
        <w:pStyle w:val="ListParagraph"/>
        <w:numPr>
          <w:ilvl w:val="1"/>
          <w:numId w:val="36"/>
        </w:numPr>
      </w:pPr>
      <w:r w:rsidRPr="00D23332">
        <w:t>Continue writing immediately following the mistake.</w:t>
      </w:r>
    </w:p>
    <w:p w14:paraId="045A6D06" w14:textId="77777777" w:rsidR="00B30204" w:rsidRDefault="00E315BE" w:rsidP="00B30204">
      <w:pPr>
        <w:pStyle w:val="ListParagraph"/>
        <w:numPr>
          <w:ilvl w:val="1"/>
          <w:numId w:val="36"/>
        </w:numPr>
      </w:pPr>
      <w:r w:rsidRPr="00452D0E">
        <w:lastRenderedPageBreak/>
        <w:t xml:space="preserve">You must provide a reason for the correction to </w:t>
      </w:r>
      <w:r w:rsidR="006549A1" w:rsidRPr="00452D0E">
        <w:t>an</w:t>
      </w:r>
      <w:r w:rsidRPr="00452D0E">
        <w:t xml:space="preserve"> EMR generated document once you have signed it. The documentation from the previous entry can be viewed by choosing the View All Forms</w:t>
      </w:r>
      <w:r w:rsidR="00452D0E" w:rsidRPr="00452D0E">
        <w:t xml:space="preserve"> when you click on the CSN/form</w:t>
      </w:r>
      <w:r w:rsidRPr="00452D0E">
        <w:t xml:space="preserve">. </w:t>
      </w:r>
    </w:p>
    <w:p w14:paraId="1C153043" w14:textId="77777777" w:rsidR="00FD24A9" w:rsidRDefault="00FD24A9" w:rsidP="00FD24A9"/>
    <w:p w14:paraId="73E92CD7" w14:textId="77777777" w:rsidR="00B30204" w:rsidRPr="00FD24A9" w:rsidRDefault="007F5287" w:rsidP="0062531D">
      <w:pPr>
        <w:pStyle w:val="Heading1"/>
      </w:pPr>
      <w:bookmarkStart w:id="29" w:name="_Toc115336954"/>
      <w:r w:rsidRPr="00C46765">
        <w:t xml:space="preserve">SECTION </w:t>
      </w:r>
      <w:r w:rsidR="00AC21C4">
        <w:t>9</w:t>
      </w:r>
      <w:r w:rsidR="00D23332" w:rsidRPr="00C46765">
        <w:t xml:space="preserve">: </w:t>
      </w:r>
      <w:r w:rsidRPr="00C46765">
        <w:t>CONFIDENTIALITY/PRIVACY ISSUES</w:t>
      </w:r>
      <w:bookmarkEnd w:id="29"/>
    </w:p>
    <w:p w14:paraId="536A1E47" w14:textId="77777777" w:rsidR="007F5287" w:rsidRPr="00FD24A9" w:rsidRDefault="007F5287" w:rsidP="00FD24A9">
      <w:pPr>
        <w:rPr>
          <w:spacing w:val="5"/>
          <w:sz w:val="32"/>
          <w:szCs w:val="32"/>
        </w:rPr>
      </w:pPr>
      <w:r w:rsidRPr="007F5287">
        <w:t>SOUTH CAROLINA DEPARTMENT OF MENTAL HEALTH</w:t>
      </w:r>
    </w:p>
    <w:p w14:paraId="29187278" w14:textId="77777777" w:rsidR="007F5287" w:rsidRPr="007F5287" w:rsidRDefault="007F5287" w:rsidP="00E35BBA">
      <w:pPr>
        <w:jc w:val="center"/>
      </w:pPr>
      <w:r w:rsidRPr="007F5287">
        <w:t>Columbia, South Carolina</w:t>
      </w:r>
    </w:p>
    <w:p w14:paraId="29EC35EB" w14:textId="77777777" w:rsidR="00B30204" w:rsidRDefault="007F5287" w:rsidP="00E35BBA">
      <w:pPr>
        <w:jc w:val="center"/>
      </w:pPr>
      <w:r w:rsidRPr="007F5287">
        <w:t>OFFICE OF THE STATE DIRECTOR OF MENTAL HEALTH</w:t>
      </w:r>
    </w:p>
    <w:p w14:paraId="65DD476B" w14:textId="77777777" w:rsidR="007F5287" w:rsidRPr="007F5287" w:rsidRDefault="00D21B87" w:rsidP="00D23332">
      <w:pPr>
        <w:pStyle w:val="Heading2"/>
      </w:pPr>
      <w:bookmarkStart w:id="30" w:name="_Toc115336955"/>
      <w:r>
        <w:t xml:space="preserve">Privacy Practices: </w:t>
      </w:r>
      <w:r w:rsidR="007F5287" w:rsidRPr="007F5287">
        <w:t xml:space="preserve">DIRECTIVE NO. 837-03 </w:t>
      </w:r>
      <w:r w:rsidR="007F5287">
        <w:t>(5-100)</w:t>
      </w:r>
      <w:bookmarkEnd w:id="30"/>
    </w:p>
    <w:p w14:paraId="7509C5E9" w14:textId="77777777" w:rsidR="007F5287" w:rsidRPr="00B30204" w:rsidRDefault="007F5287" w:rsidP="00E35BBA">
      <w:r w:rsidRPr="00B30204">
        <w:t xml:space="preserve">TO: All Employees </w:t>
      </w:r>
    </w:p>
    <w:p w14:paraId="12FA6705" w14:textId="77777777" w:rsidR="007F5287" w:rsidRPr="00B30204" w:rsidRDefault="007F5287" w:rsidP="00E35BBA">
      <w:r w:rsidRPr="00B30204">
        <w:t>SUBJECT: Privacy Practices</w:t>
      </w:r>
    </w:p>
    <w:p w14:paraId="2B4EE988" w14:textId="77777777" w:rsidR="0049588E" w:rsidRPr="00B30204" w:rsidRDefault="007F5287" w:rsidP="00B30204">
      <w:pPr>
        <w:rPr>
          <w:u w:val="single"/>
        </w:rPr>
      </w:pPr>
      <w:r w:rsidRPr="00B30204">
        <w:rPr>
          <w:u w:val="single"/>
        </w:rPr>
        <w:t>Purpose</w:t>
      </w:r>
    </w:p>
    <w:p w14:paraId="0D61E186" w14:textId="77777777" w:rsidR="007F5287" w:rsidRPr="00B30204" w:rsidRDefault="007F5287" w:rsidP="00B30204">
      <w:r w:rsidRPr="00B30204">
        <w:t xml:space="preserve">This Directive describes DMH policy for the use and disclosure of DMH Consumer medical and payment Protected Health Information or </w:t>
      </w:r>
      <w:r w:rsidR="0049588E" w:rsidRPr="00B30204">
        <w:t>“</w:t>
      </w:r>
      <w:r w:rsidRPr="00B30204">
        <w:t>PHI</w:t>
      </w:r>
      <w:r w:rsidR="0049588E" w:rsidRPr="00B30204">
        <w:t>”</w:t>
      </w:r>
      <w:r w:rsidRPr="00B30204">
        <w:t xml:space="preserve"> (see Notice for terms that begin with a capital letter) and Consumer rights related to access, control, accounting and amending of their PHI.  This Directive incorporates DMH Form M-010, </w:t>
      </w:r>
      <w:r w:rsidR="0049588E" w:rsidRPr="00B30204">
        <w:t>“</w:t>
      </w:r>
      <w:r w:rsidRPr="00B30204">
        <w:t>NOTICE OF PRIVACY PRACTICES</w:t>
      </w:r>
      <w:r w:rsidR="0049588E" w:rsidRPr="00B30204">
        <w:t>”</w:t>
      </w:r>
      <w:r w:rsidRPr="00B30204">
        <w:t xml:space="preserve"> (</w:t>
      </w:r>
      <w:r w:rsidR="0049588E" w:rsidRPr="00B30204">
        <w:t>“</w:t>
      </w:r>
      <w:r w:rsidRPr="00B30204">
        <w:t>Notice</w:t>
      </w:r>
      <w:r w:rsidR="0049588E" w:rsidRPr="00B30204">
        <w:t>”</w:t>
      </w:r>
      <w:r w:rsidRPr="00B30204">
        <w:t xml:space="preserve">), as well as other forms and procedures listed in the Appendix.  Appendix components are identified in this Directive by quotes and caps (e.g. </w:t>
      </w:r>
      <w:r w:rsidR="0049588E" w:rsidRPr="00B30204">
        <w:rPr>
          <w:rFonts w:ascii="Tahoma" w:hAnsi="Tahoma" w:cs="Tahoma"/>
        </w:rPr>
        <w:t>“</w:t>
      </w:r>
      <w:r w:rsidRPr="00B30204">
        <w:t>AUTHORIZATION TO DISCLOSE SCDMH PROTECTED HEALTH INFORMATION</w:t>
      </w:r>
      <w:r w:rsidR="0049588E" w:rsidRPr="00B30204">
        <w:rPr>
          <w:rFonts w:ascii="Tahoma" w:hAnsi="Tahoma" w:cs="Tahoma"/>
        </w:rPr>
        <w:t>”</w:t>
      </w:r>
      <w:r w:rsidRPr="00B30204">
        <w:t xml:space="preserve">). This Directive includes future Notices, forms or procedures added to the Appendix, and adopted in accord with DMH policy and applicable law.  </w:t>
      </w:r>
    </w:p>
    <w:p w14:paraId="7F15805B" w14:textId="77777777" w:rsidR="007F5287" w:rsidRPr="00B30204" w:rsidRDefault="007F5287" w:rsidP="00B30204">
      <w:r w:rsidRPr="00B30204">
        <w:t>Each DMH employee, volunteer or other person (e.g., contract physician) incorporated in the DMH workforce (</w:t>
      </w:r>
      <w:r w:rsidR="0049588E" w:rsidRPr="00B30204">
        <w:t>“</w:t>
      </w:r>
      <w:r w:rsidRPr="00B30204">
        <w:t>workforce</w:t>
      </w:r>
      <w:r w:rsidR="0049588E" w:rsidRPr="00B30204">
        <w:t xml:space="preserve"> </w:t>
      </w:r>
      <w:r w:rsidRPr="00B30204">
        <w:t>member</w:t>
      </w:r>
      <w:r w:rsidR="0049588E" w:rsidRPr="00B30204">
        <w:t xml:space="preserve">” </w:t>
      </w:r>
      <w:r w:rsidR="00F318D0" w:rsidRPr="00B30204">
        <w:t>or “</w:t>
      </w:r>
      <w:r w:rsidRPr="00B30204">
        <w:t>staff</w:t>
      </w:r>
      <w:r w:rsidR="0049588E" w:rsidRPr="00B30204">
        <w:t>”</w:t>
      </w:r>
      <w:r w:rsidRPr="00B30204">
        <w:t>)</w:t>
      </w:r>
      <w:r w:rsidR="0049588E" w:rsidRPr="00B30204">
        <w:t xml:space="preserve"> </w:t>
      </w:r>
      <w:r w:rsidRPr="00B30204">
        <w:t>and officials, must sign acknowledgement of receipt of, and agreement to comply with this Directive.  The signed statement must be kept in the applicable personnel or other official folder.  Each DMH component must ensure training of its staff consistent with this Directive and DMH Privacy Practices training.  All DMH component policies or agreements must be consistent with this Directive.</w:t>
      </w:r>
    </w:p>
    <w:p w14:paraId="76EA297A" w14:textId="77777777" w:rsidR="007F5287" w:rsidRPr="00B30204" w:rsidRDefault="00EC0854" w:rsidP="00B30204">
      <w:pPr>
        <w:rPr>
          <w:u w:val="single"/>
        </w:rPr>
      </w:pPr>
      <w:r w:rsidRPr="00B30204">
        <w:rPr>
          <w:u w:val="single"/>
        </w:rPr>
        <w:t xml:space="preserve">Applicable Law </w:t>
      </w:r>
    </w:p>
    <w:p w14:paraId="1046286E" w14:textId="77777777" w:rsidR="007F5287" w:rsidRPr="00B30204" w:rsidRDefault="007F5287" w:rsidP="00B30204">
      <w:r w:rsidRPr="00B30204">
        <w:t>This Directive is to conform with, and is subject to, applicable federal and state law, including the Health Insurance Portability and Accountability Act of 1996 (HIPAA) and Section 44-22-100 of the Code of Laws of South Carolina.  Identifying information from alcohol and drug treatment programs is subject to additional restrictions and protections under federal law 42 CFR Part 2.  If in doubt as to whether 42 CRF Part 2 applies to a DMH program, the applicable local director should consult with the DMH Office of General Counsel.  In general, DMH is required by law to: follow the Notice requirements; keep Consumer information private; give Consumers the opportunity to review the Notice and request restrictions on PHI use or disclosure; not use or share PHI without Consumer Authorization except as described in the Notice; provide for Consumer rights involving control over his or her PHI; and a procedure for Consumer complaints about DMH privacy practices.</w:t>
      </w:r>
    </w:p>
    <w:p w14:paraId="6E89C838" w14:textId="77777777" w:rsidR="007F5287" w:rsidRPr="00B30204" w:rsidRDefault="007F5287" w:rsidP="00B30204">
      <w:r w:rsidRPr="00B30204">
        <w:lastRenderedPageBreak/>
        <w:t>Additional requirements (e.g., for licensing, accreditation, etc.) may also apply to individual DMH components.</w:t>
      </w:r>
    </w:p>
    <w:p w14:paraId="36D2F864" w14:textId="77777777" w:rsidR="007F5287" w:rsidRPr="00B30204" w:rsidRDefault="00EC0854" w:rsidP="00B30204">
      <w:pPr>
        <w:rPr>
          <w:u w:val="single"/>
        </w:rPr>
      </w:pPr>
      <w:r w:rsidRPr="00B30204">
        <w:rPr>
          <w:u w:val="single"/>
        </w:rPr>
        <w:t>1) Notice</w:t>
      </w:r>
    </w:p>
    <w:p w14:paraId="568FEB78" w14:textId="77777777" w:rsidR="007F5287" w:rsidRPr="00B30204" w:rsidRDefault="007F5287" w:rsidP="00B30204">
      <w:r w:rsidRPr="00B30204">
        <w:t>A copy of the current DMH Notice must be posted at each service site where persons seeking DMH services will be able to read it.  When DMH changes the Notice, a current copy must be posted in like manner.  A copy of the Notice must also be posted on the DMH Internet Web site. Consumers must have the opportunity to review the Notice and receive a paper copy at any time.  DMH service sites must attempt to obtain a Consumer</w:t>
      </w:r>
      <w:r w:rsidR="0049588E" w:rsidRPr="00B30204">
        <w:t>’</w:t>
      </w:r>
      <w:r w:rsidRPr="00B30204">
        <w:t>s signed acknowledgement of receipt of the Notice at the Consumer</w:t>
      </w:r>
      <w:r w:rsidR="0049588E" w:rsidRPr="00B30204">
        <w:t>’</w:t>
      </w:r>
      <w:r w:rsidRPr="00B30204">
        <w:t xml:space="preserve">s next visit beginning April 14, 2003.  This acknowledgment is to be recorded on DMH Form C-107 (revised March, 2003) </w:t>
      </w:r>
      <w:r w:rsidR="0049588E" w:rsidRPr="00B30204">
        <w:t>“</w:t>
      </w:r>
      <w:r w:rsidRPr="00B30204">
        <w:t>CONSENT TO EXAMINATIONS AND TREATMENT</w:t>
      </w:r>
      <w:r w:rsidR="0049588E" w:rsidRPr="00B30204">
        <w:t xml:space="preserve">” </w:t>
      </w:r>
      <w:r w:rsidRPr="00B30204">
        <w:t>or an applicable intake or admission form, containing the statement (or an attached statement):</w:t>
      </w:r>
      <w:r w:rsidR="0049588E" w:rsidRPr="00B30204">
        <w:t xml:space="preserve"> “</w:t>
      </w:r>
      <w:r w:rsidRPr="00B30204">
        <w:t>I have been provided a copy of the SCDMH Notice of Privacy Practices and an opportunity to review it and ask questions.</w:t>
      </w:r>
      <w:r w:rsidR="0049588E" w:rsidRPr="00B30204">
        <w:t>”</w:t>
      </w:r>
      <w:r w:rsidRPr="00B30204">
        <w:t xml:space="preserve">  If not signed, staff must note on the signature line of the statement, why signed acknowledgement was not obtained (e.g., </w:t>
      </w:r>
      <w:r w:rsidR="0049588E" w:rsidRPr="00B30204">
        <w:t>“</w:t>
      </w:r>
      <w:r w:rsidRPr="00B30204">
        <w:t>refused a copy of the Notice</w:t>
      </w:r>
      <w:r w:rsidR="0049588E" w:rsidRPr="00B30204">
        <w:t>”</w:t>
      </w:r>
      <w:r w:rsidRPr="00B30204">
        <w:t xml:space="preserve">, </w:t>
      </w:r>
      <w:r w:rsidR="0049588E" w:rsidRPr="00B30204">
        <w:t>“</w:t>
      </w:r>
      <w:r w:rsidRPr="00B30204">
        <w:t>refused to sign</w:t>
      </w:r>
      <w:r w:rsidR="0049588E" w:rsidRPr="00B30204">
        <w:t>”</w:t>
      </w:r>
      <w:r w:rsidRPr="00B30204">
        <w:t>, etc.)  Questions concerning the Notice, this Directive, or DMH Privacy Practices should be directed to the local Privacy Officer or the DMH Privacy Officer.</w:t>
      </w:r>
    </w:p>
    <w:p w14:paraId="6A493DF2" w14:textId="77777777" w:rsidR="007F5287" w:rsidRPr="00B30204" w:rsidRDefault="007F5287" w:rsidP="00B30204">
      <w:pPr>
        <w:rPr>
          <w:u w:val="single"/>
        </w:rPr>
      </w:pPr>
      <w:r w:rsidRPr="00B30204">
        <w:rPr>
          <w:u w:val="single"/>
        </w:rPr>
        <w:t xml:space="preserve">2) </w:t>
      </w:r>
      <w:r w:rsidR="00EC0854" w:rsidRPr="00B30204">
        <w:rPr>
          <w:u w:val="single"/>
        </w:rPr>
        <w:t>DMH Uses and Disclosures of PHI</w:t>
      </w:r>
    </w:p>
    <w:p w14:paraId="16DA6793" w14:textId="77777777" w:rsidR="007F5287" w:rsidRPr="00B30204" w:rsidRDefault="007F5287" w:rsidP="00B30204">
      <w:r w:rsidRPr="00B30204">
        <w:t xml:space="preserve">After providing the Consumer with the opportunity to review the Notice, and object and/or request certain restrictions, staff may share PHI as described in the Notice. In an emergency or if the Consumer is incapacitated, without giving the Consumer the opportunity to review the Notice, object or request limitations, DMH may use and/or share PHI as permitted under the Notice.  As soon as reasonable after the emergency or incapacity, the Consumer must be given those opportunities. When practical and when it will not compromise Treatment, DMH should accommodate a </w:t>
      </w:r>
      <w:r w:rsidR="0049588E" w:rsidRPr="00B30204">
        <w:t>Consumer’s</w:t>
      </w:r>
      <w:r w:rsidRPr="00B30204">
        <w:t xml:space="preserve"> request to limit PHI use or disclosure.  As described in the Notice, PHI may be disclosed pursuant to a Business Associate Agreement, approved by the DMH Contracts Office and the DMH Privacy Officer.  DMH workforce members should limit use or disclosure of PHI to the Minimum Necessary to accomplish the purpose for the use or disclosure as described in the Notice. </w:t>
      </w:r>
    </w:p>
    <w:p w14:paraId="53C43324" w14:textId="77777777" w:rsidR="007F5287" w:rsidRPr="00B30204" w:rsidRDefault="007F5287" w:rsidP="00B30204">
      <w:r w:rsidRPr="00B30204">
        <w:t xml:space="preserve">For use and disclosure of PHI for Operation purposes, applicable component directors must identify </w:t>
      </w:r>
      <w:r w:rsidR="00F4012A" w:rsidRPr="00B30204">
        <w:t>employees who</w:t>
      </w:r>
      <w:r w:rsidRPr="00B30204">
        <w:t xml:space="preserve"> need access to PHI to carry out their DMH duties (see Notice); and the PHI categories to which access is needed and any limitations to such access.  For types of disclosure of, or request for, PHI made on a routine and recurring basis, the component must implement protocols limiting the PHI disclosed or requested to the Minimum Necessary to achieve the purpose of the disclosure or request. Protocols must be reviewed and approved by the local Privacy Officer. For other PHI disclosures or requests (i.e., non-routine, non-recurring), the component must develop protocols to limit the PHI disclosed or requested to the Minimum Necessary and review all such requests for disclosure on a case by case basis to determine that the PHI information sought is limited to the Minimum Necessary to achieve the purpose of the specific disclosure or request.</w:t>
      </w:r>
    </w:p>
    <w:p w14:paraId="28EAC385" w14:textId="77777777" w:rsidR="007F5287" w:rsidRPr="00B30204" w:rsidRDefault="007F5287" w:rsidP="00B30204">
      <w:pPr>
        <w:rPr>
          <w:u w:val="single"/>
        </w:rPr>
      </w:pPr>
      <w:r w:rsidRPr="00B30204">
        <w:rPr>
          <w:u w:val="single"/>
        </w:rPr>
        <w:t>3) Other Exceptions, Legal Proc</w:t>
      </w:r>
      <w:r w:rsidR="00EC0854" w:rsidRPr="00B30204">
        <w:rPr>
          <w:u w:val="single"/>
        </w:rPr>
        <w:t xml:space="preserve">eedings, Notice of Privacy Law </w:t>
      </w:r>
    </w:p>
    <w:p w14:paraId="515B9E2E" w14:textId="77777777" w:rsidR="007F5287" w:rsidRPr="00B30204" w:rsidRDefault="007F5287" w:rsidP="00B30204">
      <w:r w:rsidRPr="00B30204">
        <w:t xml:space="preserve">Unless disclosure is otherwise permitted by the Notice, upon receipt of a subpoena or other request for PHI, a statement substantially similar to the </w:t>
      </w:r>
      <w:r w:rsidR="0049588E" w:rsidRPr="00B30204">
        <w:t>“</w:t>
      </w:r>
      <w:r w:rsidRPr="00B30204">
        <w:t>MODEL NOTICE OF PRIVACY LAW</w:t>
      </w:r>
      <w:r w:rsidR="0049588E" w:rsidRPr="00B30204">
        <w:t>”</w:t>
      </w:r>
      <w:r w:rsidRPr="00B30204">
        <w:t xml:space="preserve"> must be sent to the requester.  If required to provide testimony or other information containing PHI in a legal proceeding, staff must follow the procedure described in </w:t>
      </w:r>
      <w:r w:rsidR="0049588E" w:rsidRPr="00B30204">
        <w:t>“</w:t>
      </w:r>
      <w:r w:rsidRPr="00B30204">
        <w:t>D</w:t>
      </w:r>
      <w:r w:rsidR="0049588E" w:rsidRPr="00B30204">
        <w:t>ISCLOSURES IN LEGAL PROCEEDINGS”.</w:t>
      </w:r>
      <w:r w:rsidRPr="00B30204">
        <w:t xml:space="preserve"> </w:t>
      </w:r>
    </w:p>
    <w:p w14:paraId="42D034E2" w14:textId="77777777" w:rsidR="007F5287" w:rsidRPr="00B30204" w:rsidRDefault="00EC0854" w:rsidP="00B30204">
      <w:pPr>
        <w:rPr>
          <w:u w:val="single"/>
        </w:rPr>
      </w:pPr>
      <w:r w:rsidRPr="00B30204">
        <w:rPr>
          <w:u w:val="single"/>
        </w:rPr>
        <w:t>4) Authorizations</w:t>
      </w:r>
    </w:p>
    <w:p w14:paraId="4889AAB4" w14:textId="77777777" w:rsidR="007F5287" w:rsidRPr="00B30204" w:rsidRDefault="007F5287" w:rsidP="00B30204">
      <w:r w:rsidRPr="00B30204">
        <w:lastRenderedPageBreak/>
        <w:t xml:space="preserve">Unless permitted by the Notice, PHI may not be disclosed without a signed </w:t>
      </w:r>
      <w:r w:rsidR="0049588E" w:rsidRPr="00B30204">
        <w:t>“</w:t>
      </w:r>
      <w:r w:rsidRPr="00B30204">
        <w:t>AUTHORIZATION TO DISCLOSE SCDMH PROTECTED HEALTH INFORMATION</w:t>
      </w:r>
      <w:r w:rsidR="0049588E" w:rsidRPr="00B30204">
        <w:t>”</w:t>
      </w:r>
      <w:r w:rsidRPr="00B30204">
        <w:t>, to be kept in the Consumer</w:t>
      </w:r>
      <w:r w:rsidR="0049588E" w:rsidRPr="00B30204">
        <w:t>’s</w:t>
      </w:r>
      <w:r w:rsidRPr="00B30204">
        <w:t xml:space="preserve"> medical record.  Requests pursuant to an Authorization must be acknowledged within 15 days of receipt and completed within 60 days. </w:t>
      </w:r>
    </w:p>
    <w:p w14:paraId="646684BE" w14:textId="77777777" w:rsidR="007F5287" w:rsidRPr="00B30204" w:rsidRDefault="00EC0854" w:rsidP="00B30204">
      <w:pPr>
        <w:rPr>
          <w:u w:val="single"/>
        </w:rPr>
      </w:pPr>
      <w:r w:rsidRPr="00B30204">
        <w:rPr>
          <w:u w:val="single"/>
        </w:rPr>
        <w:t>5) Re-Disclosure Notice</w:t>
      </w:r>
    </w:p>
    <w:p w14:paraId="4BFF668F" w14:textId="77777777" w:rsidR="007F5287" w:rsidRPr="00B30204" w:rsidRDefault="007F5287" w:rsidP="00B30204">
      <w:r w:rsidRPr="00B30204">
        <w:t xml:space="preserve">When PHI is authorized to be disclosed by the Notice (e.g. photocopies of a medical records sent to a non-DMH medical provider for Treatment), the disclosed copies of PHI must be accompanied by a notice cover sheet or other statement substantially similar to the </w:t>
      </w:r>
      <w:r w:rsidR="00F318D0" w:rsidRPr="00B30204">
        <w:t>“</w:t>
      </w:r>
      <w:r w:rsidRPr="00B30204">
        <w:t>MODEL NOTICE PROHIBITING RE-DISCLOSURE.</w:t>
      </w:r>
      <w:r w:rsidR="00F318D0" w:rsidRPr="00B30204">
        <w:t>”</w:t>
      </w:r>
      <w:r w:rsidRPr="00B30204">
        <w:t xml:space="preserve">  </w:t>
      </w:r>
    </w:p>
    <w:p w14:paraId="200E4741" w14:textId="77777777" w:rsidR="007F5287" w:rsidRPr="00B30204" w:rsidRDefault="00EC0854" w:rsidP="00B30204">
      <w:pPr>
        <w:rPr>
          <w:u w:val="single"/>
        </w:rPr>
      </w:pPr>
      <w:r w:rsidRPr="00B30204">
        <w:rPr>
          <w:u w:val="single"/>
        </w:rPr>
        <w:t>6) Consumer Privacy Rights</w:t>
      </w:r>
    </w:p>
    <w:p w14:paraId="5ED05124" w14:textId="77777777" w:rsidR="007F5287" w:rsidRPr="00B30204" w:rsidRDefault="007F5287" w:rsidP="00B30204">
      <w:r w:rsidRPr="00B30204">
        <w:t>The Notice describes the following Consumer PHI privacy rights: receipt of a copy of the Notice and opportunity to review and ask questions; object and request restrictions on some PHI uses or disclosures; request confidential communication/notification; inspect and obtain copy of PHI; request amendment to PHI; receive an accounting of PHI disclosures; and the right to file a complaint with DMH, HHS and Office of Civil rights about DMH privacy practices.  As described following, exercise of Consumer privacy rights concerning his or her PHI, may require that a Consumer complete a written request and follow the noted procedure.  Formal Privacy Practice complaints may involve the Privacy Officer and the Consumer Advocate.</w:t>
      </w:r>
    </w:p>
    <w:p w14:paraId="78C5CBAF" w14:textId="77777777" w:rsidR="007F5287" w:rsidRPr="00B30204" w:rsidRDefault="007F5287" w:rsidP="00B30204">
      <w:r w:rsidRPr="00B30204">
        <w:rPr>
          <w:u w:val="single"/>
        </w:rPr>
        <w:t>7) Consumer Access to His or Her Own PHI, Psychotherapy Notes</w:t>
      </w:r>
      <w:r w:rsidRPr="00B30204">
        <w:t xml:space="preserve"> </w:t>
      </w:r>
    </w:p>
    <w:p w14:paraId="5723F135" w14:textId="77777777" w:rsidR="007F5287" w:rsidRPr="00B30204" w:rsidRDefault="007F5287" w:rsidP="00B30204">
      <w:r w:rsidRPr="00B30204">
        <w:t>A Consumer has the right to request (</w:t>
      </w:r>
      <w:r w:rsidR="00F318D0" w:rsidRPr="00B30204">
        <w:t>“</w:t>
      </w:r>
      <w:r w:rsidRPr="00B30204">
        <w:t>REQUEST TO INSPECT AND/OR COPY SCDMH PROTECTED HEALTH INFORMATION</w:t>
      </w:r>
      <w:r w:rsidR="00F318D0" w:rsidRPr="00B30204">
        <w:t>”</w:t>
      </w:r>
      <w:r w:rsidRPr="00B30204">
        <w:t>) access and/or copies of his/her PHI as described in the Notice as long as DMH maintains the PHI. The applicable component must document and retain for 6 years, Designated Record Sets subject to Consumer access and titles of persons and/or offices responsible for processing access requests.  The DMH component must act on a Consumer</w:t>
      </w:r>
      <w:r w:rsidR="00F318D0" w:rsidRPr="00B30204">
        <w:t>’</w:t>
      </w:r>
      <w:r w:rsidRPr="00B30204">
        <w:t>s request as described in the Notice, but may deny access to some information including Psychotherapy Notes as described in the Notice.  Note the narrow definition of Psychotherapy Notes in the Notice. All DMH Treatment and Payment information should be kept in the applicable DMH record.  If a member of the DMH workforce keeps Psychotherapy Notes, he or she does so as an individual, and is therefore individually responsible for their content, control, protection, access and disclosure, including disclosure pursuant to a court order or as otherwise required by law.</w:t>
      </w:r>
    </w:p>
    <w:p w14:paraId="18E9692E" w14:textId="77777777" w:rsidR="007F5287" w:rsidRPr="00B30204" w:rsidRDefault="007F5287" w:rsidP="00B30204">
      <w:r w:rsidRPr="00B30204">
        <w:t xml:space="preserve">As applicable, the DMH component must inform the Consumer that the request has been granted and provide access as requested (see </w:t>
      </w:r>
      <w:r w:rsidR="00F318D0" w:rsidRPr="00B30204">
        <w:t>“</w:t>
      </w:r>
      <w:r w:rsidRPr="00B30204">
        <w:t>MODEL REPLY TO REQUEST TO INSPECT AND/OR COPY</w:t>
      </w:r>
      <w:r w:rsidR="00F318D0" w:rsidRPr="00B30204">
        <w:t>”</w:t>
      </w:r>
      <w:r w:rsidRPr="00B30204">
        <w:t>).  PHI should be provided in the format requested if readily reproducible or in readable hard copy or other format as agreed to by the Consumer, unless he or she agrees to a written summary as described in the Notice.  If the same PHI is maintained in more than one Designated Record Set or at more than one location, the PHI may only be produced once. If the component does not maintain the requested PHI, but knows where it is maintained, the component must inform the individual where to direct the request.</w:t>
      </w:r>
    </w:p>
    <w:p w14:paraId="4D74C4E7" w14:textId="77777777" w:rsidR="007F5287" w:rsidRPr="00B30204" w:rsidRDefault="007F5287" w:rsidP="00B30204">
      <w:r w:rsidRPr="00B30204">
        <w:t xml:space="preserve">If access is denied, the DMH component must provide a written denial within 15 days of the request (see </w:t>
      </w:r>
      <w:r w:rsidR="00F318D0" w:rsidRPr="00B30204">
        <w:t>“</w:t>
      </w:r>
      <w:r w:rsidRPr="00B30204">
        <w:t>MODEL REPLY TO REQUEST TO INSPECT AND/OR COPY</w:t>
      </w:r>
      <w:r w:rsidR="00F318D0" w:rsidRPr="00B30204">
        <w:t>”</w:t>
      </w:r>
      <w:r w:rsidRPr="00B30204">
        <w:t>).  If the Consumer requests a review in writing, the component must designate a licensed health care professional who was not involved in the denial decision to review the denial. The designated person must give the Consumer written notice within 15 days of review request, the designated person</w:t>
      </w:r>
      <w:r w:rsidR="00F318D0" w:rsidRPr="00B30204">
        <w:t>’</w:t>
      </w:r>
      <w:r w:rsidRPr="00B30204">
        <w:t xml:space="preserve">s decision, and take other action necessary to carry out the decision.  </w:t>
      </w:r>
    </w:p>
    <w:p w14:paraId="13B2BECB" w14:textId="77777777" w:rsidR="007F5287" w:rsidRPr="00B30204" w:rsidRDefault="007F5287" w:rsidP="00B30204">
      <w:pPr>
        <w:rPr>
          <w:u w:val="single"/>
        </w:rPr>
      </w:pPr>
      <w:r w:rsidRPr="00B30204">
        <w:rPr>
          <w:u w:val="single"/>
        </w:rPr>
        <w:lastRenderedPageBreak/>
        <w:t>8) Consumer</w:t>
      </w:r>
      <w:r w:rsidR="00F318D0" w:rsidRPr="00B30204">
        <w:rPr>
          <w:u w:val="single"/>
        </w:rPr>
        <w:t>’</w:t>
      </w:r>
      <w:r w:rsidRPr="00B30204">
        <w:rPr>
          <w:u w:val="single"/>
        </w:rPr>
        <w:t>s Ri</w:t>
      </w:r>
      <w:r w:rsidR="00EC0854" w:rsidRPr="00B30204">
        <w:rPr>
          <w:u w:val="single"/>
        </w:rPr>
        <w:t>ght to Request Amendment to PHI</w:t>
      </w:r>
    </w:p>
    <w:p w14:paraId="4B4E224D" w14:textId="77777777" w:rsidR="007F5287" w:rsidRPr="00B30204" w:rsidRDefault="007F5287" w:rsidP="00B30204">
      <w:r w:rsidRPr="00B30204">
        <w:t>After a Consumer requests an amendment in writing (</w:t>
      </w:r>
      <w:r w:rsidR="00F318D0" w:rsidRPr="00B30204">
        <w:t>“</w:t>
      </w:r>
      <w:r w:rsidRPr="00B30204">
        <w:t>REQUEST TO AMEND SCDMH PROTECTED HEALTH INFORMATION</w:t>
      </w:r>
      <w:r w:rsidR="00F318D0" w:rsidRPr="00B30204">
        <w:t>”</w:t>
      </w:r>
      <w:r w:rsidRPr="00B30204">
        <w:t xml:space="preserve">) staff must act on the request in accord with the Notice timelines and procedures.  The request must be forwarded to the component director with copy to the local Privacy Officer.  The director must designate staff to review the request and take needed action documented on Page 2 of the </w:t>
      </w:r>
      <w:r w:rsidR="00F318D0" w:rsidRPr="00B30204">
        <w:t>“</w:t>
      </w:r>
      <w:r w:rsidRPr="00B30204">
        <w:t>REQUEST</w:t>
      </w:r>
      <w:r w:rsidR="00F318D0" w:rsidRPr="00B30204">
        <w:t xml:space="preserve">” </w:t>
      </w:r>
      <w:r w:rsidRPr="00B30204">
        <w:t>form. The request must be reviewed by the designated staff in conjunction with staff originally recording the PHI and by the staff</w:t>
      </w:r>
      <w:r w:rsidR="00F318D0" w:rsidRPr="00B30204">
        <w:t>’</w:t>
      </w:r>
      <w:r w:rsidRPr="00B30204">
        <w:t xml:space="preserve">s supervisor(s), who must consult with other staff as needed to determine if an amendment is needed. Any conflict must be resolved by the director.  The Consumer must be informed of the final decision by a letter substantially similar to the </w:t>
      </w:r>
      <w:r w:rsidR="00F318D0" w:rsidRPr="00B30204">
        <w:t>“</w:t>
      </w:r>
      <w:r w:rsidRPr="00B30204">
        <w:t>MODEL REPLY TO REQUEST TO AMEND</w:t>
      </w:r>
      <w:r w:rsidR="00F318D0" w:rsidRPr="00B30204">
        <w:t>”</w:t>
      </w:r>
      <w:r w:rsidRPr="00B30204">
        <w:t xml:space="preserve"> with a copy of the original </w:t>
      </w:r>
      <w:r w:rsidR="00F318D0" w:rsidRPr="00B30204">
        <w:t>“</w:t>
      </w:r>
      <w:r w:rsidRPr="00B30204">
        <w:t>REQUEST</w:t>
      </w:r>
      <w:r w:rsidR="00F318D0" w:rsidRPr="00B30204">
        <w:t>”</w:t>
      </w:r>
      <w:r w:rsidRPr="00B30204">
        <w:t>, including Page 2 documenting the DMH component</w:t>
      </w:r>
      <w:r w:rsidR="00F318D0" w:rsidRPr="00B30204">
        <w:t>’</w:t>
      </w:r>
      <w:r w:rsidRPr="00B30204">
        <w:t xml:space="preserve">s review and basis for its decision. </w:t>
      </w:r>
    </w:p>
    <w:p w14:paraId="0F86B26D" w14:textId="77777777" w:rsidR="007F5287" w:rsidRPr="00B30204" w:rsidRDefault="007F5287" w:rsidP="00B30204">
      <w:r w:rsidRPr="00B30204">
        <w:t>If the request for amendment is approved, after notifying the Consumer as noted above and obtaining the Consumer</w:t>
      </w:r>
      <w:r w:rsidR="00F318D0" w:rsidRPr="00B30204">
        <w:t>’</w:t>
      </w:r>
      <w:r w:rsidRPr="00B30204">
        <w:t>s agreement with the proposed amendment, the amendment should be made, the record flagged to indicate the amendment and the amendment form filed in the record.  Staff should also attempt to secure the Consumer</w:t>
      </w:r>
      <w:r w:rsidR="00F318D0" w:rsidRPr="00B30204">
        <w:t>’</w:t>
      </w:r>
      <w:r w:rsidRPr="00B30204">
        <w:t xml:space="preserve">s permission to notify necessary relevant persons of the amendment. If the Consumer refuses, document the attempt to obtain permission in the record prior to giving needed notification. </w:t>
      </w:r>
    </w:p>
    <w:p w14:paraId="3D77B9E4" w14:textId="77777777" w:rsidR="007F5287" w:rsidRPr="00B30204" w:rsidRDefault="007F5287" w:rsidP="00B30204">
      <w:r w:rsidRPr="00B30204">
        <w:t xml:space="preserve">A request for amendment may be denied if the PHI: was not created by DMH; is not in the Designated Record Set; or the PHI is accurate and complete. If the request is denied, the Consumer must be notified in writing as described above indicating: the basis for the denial; that the Consumer may submit a one-page written disagreement, stating the basis for disagreement; that the Consumer may request that future disclosures of the disputed PHI include the request and the denial; and how the Consumer may file a Complaint.  </w:t>
      </w:r>
    </w:p>
    <w:p w14:paraId="352345CE" w14:textId="77777777" w:rsidR="007F5287" w:rsidRPr="00B30204" w:rsidRDefault="007F5287" w:rsidP="00B30204">
      <w:r w:rsidRPr="00B30204">
        <w:t>Records must be maintained identifying the PHI in the Designated Record Set that is the subject of the disputed amendment and appended or otherwise linked to the Consumer</w:t>
      </w:r>
      <w:r w:rsidR="00F318D0" w:rsidRPr="00B30204">
        <w:t>’</w:t>
      </w:r>
      <w:r w:rsidRPr="00B30204">
        <w:t>s request for amendment, DMH denial, Consumer</w:t>
      </w:r>
      <w:r w:rsidR="00F318D0" w:rsidRPr="00B30204">
        <w:t>’</w:t>
      </w:r>
      <w:r w:rsidRPr="00B30204">
        <w:t xml:space="preserve">s statement of disagreement, and any DMH rebuttal.  If a Consumer submits a statement of disagreement following a denial, subsequent disclosures of the disputed PHI must include the above items.  </w:t>
      </w:r>
    </w:p>
    <w:p w14:paraId="2539D1D8" w14:textId="77777777" w:rsidR="007F5287" w:rsidRPr="00B30204" w:rsidRDefault="007F5287" w:rsidP="00B30204">
      <w:pPr>
        <w:rPr>
          <w:u w:val="single"/>
        </w:rPr>
      </w:pPr>
      <w:r w:rsidRPr="00B30204">
        <w:rPr>
          <w:u w:val="single"/>
        </w:rPr>
        <w:t>9) Consumer</w:t>
      </w:r>
      <w:r w:rsidR="00F318D0" w:rsidRPr="00B30204">
        <w:rPr>
          <w:u w:val="single"/>
        </w:rPr>
        <w:t>’</w:t>
      </w:r>
      <w:r w:rsidRPr="00B30204">
        <w:rPr>
          <w:u w:val="single"/>
        </w:rPr>
        <w:t>s Right to Request Acc</w:t>
      </w:r>
      <w:r w:rsidR="00EC0854" w:rsidRPr="00B30204">
        <w:rPr>
          <w:u w:val="single"/>
        </w:rPr>
        <w:t>ounting of Some PHI Disclosures</w:t>
      </w:r>
    </w:p>
    <w:p w14:paraId="3634156D" w14:textId="77777777" w:rsidR="007F5287" w:rsidRPr="00B30204" w:rsidRDefault="007F5287" w:rsidP="00B30204">
      <w:r w:rsidRPr="00B30204">
        <w:t xml:space="preserve">DMH components must log each applicable PHI disclosure using the </w:t>
      </w:r>
      <w:r w:rsidR="00F318D0" w:rsidRPr="00B30204">
        <w:t>“</w:t>
      </w:r>
      <w:r w:rsidRPr="00B30204">
        <w:t>ACCOUNTING LOG OF PHI DISCLOSURES</w:t>
      </w:r>
      <w:r w:rsidR="00F318D0" w:rsidRPr="00B30204">
        <w:t>”</w:t>
      </w:r>
      <w:r w:rsidRPr="00B30204">
        <w:t>.  The accounting must include disclosures by DMH as well as disclosures to a DMH Business Associate. This accounting requirement does not include PHI used or shared before April 14, 2003 or other disclosures described in the Notice. The local Privacy Officer or  designee must respond to a Consumer</w:t>
      </w:r>
      <w:r w:rsidR="00F318D0" w:rsidRPr="00B30204">
        <w:t>’</w:t>
      </w:r>
      <w:r w:rsidRPr="00B30204">
        <w:t xml:space="preserve">s written request, and provide, a copy of the applicable accounting log as described in the Notice (see </w:t>
      </w:r>
      <w:r w:rsidR="00F318D0" w:rsidRPr="00B30204">
        <w:t>“</w:t>
      </w:r>
      <w:r w:rsidRPr="00B30204">
        <w:t>MODEL REPLY TO REQUEST OF ACCOUNTING LOG</w:t>
      </w:r>
      <w:r w:rsidR="00F318D0" w:rsidRPr="00B30204">
        <w:t>”</w:t>
      </w:r>
      <w:r w:rsidRPr="00B30204">
        <w:t>).   However, a Consumer</w:t>
      </w:r>
      <w:r w:rsidR="00F318D0" w:rsidRPr="00B30204">
        <w:t>’</w:t>
      </w:r>
      <w:r w:rsidRPr="00B30204">
        <w:t xml:space="preserve">s right to receive an accounting log must be </w:t>
      </w:r>
      <w:r w:rsidR="00F4012A" w:rsidRPr="00B30204">
        <w:t>suspended if</w:t>
      </w:r>
      <w:r w:rsidRPr="00B30204">
        <w:t xml:space="preserve"> a health oversight agency (HHS) or law enforcement official notifies DMH that providing an accounting would be reasonably likely to impede the health oversight or law enforcement agency</w:t>
      </w:r>
      <w:r w:rsidR="00F318D0" w:rsidRPr="00B30204">
        <w:t>’</w:t>
      </w:r>
      <w:r w:rsidRPr="00B30204">
        <w:t>s activities and specifying the time for which the suspension is required.  DMH must document that statement (including the identity of the agency or official) and temporarily suspend the Consumer</w:t>
      </w:r>
      <w:r w:rsidR="00F318D0" w:rsidRPr="00B30204">
        <w:t>’</w:t>
      </w:r>
      <w:r w:rsidRPr="00B30204">
        <w:t>s right to an accounting for no longer than 30 days, unless a written statement is received from the applicable agency during that time.</w:t>
      </w:r>
    </w:p>
    <w:p w14:paraId="0726B4CB" w14:textId="77777777" w:rsidR="007F5287" w:rsidRPr="00B30204" w:rsidRDefault="007F5287" w:rsidP="00B30204">
      <w:pPr>
        <w:rPr>
          <w:u w:val="single"/>
        </w:rPr>
      </w:pPr>
      <w:r w:rsidRPr="00B30204">
        <w:rPr>
          <w:u w:val="single"/>
        </w:rPr>
        <w:t>10) Consu</w:t>
      </w:r>
      <w:r w:rsidR="00EC0854" w:rsidRPr="00B30204">
        <w:rPr>
          <w:u w:val="single"/>
        </w:rPr>
        <w:t>mer Privacy Practice Complaints</w:t>
      </w:r>
    </w:p>
    <w:p w14:paraId="72F27A14" w14:textId="77777777" w:rsidR="007F5287" w:rsidRPr="00B30204" w:rsidRDefault="007F5287" w:rsidP="00B30204">
      <w:r w:rsidRPr="00B30204">
        <w:lastRenderedPageBreak/>
        <w:t>Applicable DMH components must, in coordination with the local Privacy Officer and Consumer Advocate, have a process for Consumers to make a written complaint about DMH privacy practices or compliance with those practices (</w:t>
      </w:r>
      <w:r w:rsidR="00F318D0" w:rsidRPr="00B30204">
        <w:t>“</w:t>
      </w:r>
      <w:r w:rsidRPr="00B30204">
        <w:t>SCDMH PRIVACY PRACTICES COMPLAINT</w:t>
      </w:r>
      <w:r w:rsidR="00F318D0" w:rsidRPr="00B30204">
        <w:t>”</w:t>
      </w:r>
      <w:r w:rsidRPr="00B30204">
        <w:t xml:space="preserve">) and must document all complaints received and their disposition as described in the Notice.  At any time, a Consumer has the right to file a complaint with DMH and/or HHS as described in the Notice.  DMH must provide records and compliance reports, as required by HHS and otherwise permit access, as requested by HHS, to applicable facilities, records, and other sources of Information, including PHI as needed for </w:t>
      </w:r>
      <w:r w:rsidR="00F4012A" w:rsidRPr="00B30204">
        <w:t>an</w:t>
      </w:r>
      <w:r w:rsidRPr="00B30204">
        <w:t xml:space="preserve"> HHS inquiry or investigation pursuant to a Complaint. </w:t>
      </w:r>
    </w:p>
    <w:p w14:paraId="5B424328" w14:textId="77777777" w:rsidR="007F5287" w:rsidRPr="00B30204" w:rsidRDefault="007F5287" w:rsidP="00B30204">
      <w:r w:rsidRPr="00B30204">
        <w:t xml:space="preserve">DMH component or staff may not intimidate, threaten, coerce, discriminate against, or retaliate against  any person for the exercise of rights or participation in any process relating to this Directive, or against any person for filing a complaint with DMH, HHS or other privacy related investigation, compliance review, proceeding or hearing, or engaging in reasonable opposition to any act or practice that the person in good faith believes to be unlawful under HIPAA or state law as long as the action does not involve disclosure of PHI in violation of the regulations, nor require individuals to waive any of their rights under HIPAA or state law as a condition of Treatment or eligibility for DMH services. </w:t>
      </w:r>
    </w:p>
    <w:p w14:paraId="181732F8" w14:textId="77777777" w:rsidR="007F5287" w:rsidRPr="00B30204" w:rsidRDefault="00F318D0" w:rsidP="00B30204">
      <w:pPr>
        <w:rPr>
          <w:u w:val="single"/>
        </w:rPr>
      </w:pPr>
      <w:r w:rsidRPr="00B30204">
        <w:rPr>
          <w:u w:val="single"/>
        </w:rPr>
        <w:t>11) DMH Privacy Officer</w:t>
      </w:r>
      <w:r w:rsidR="00EC0854" w:rsidRPr="00B30204">
        <w:rPr>
          <w:u w:val="single"/>
        </w:rPr>
        <w:t xml:space="preserve"> </w:t>
      </w:r>
    </w:p>
    <w:p w14:paraId="4D0B1AFA" w14:textId="77777777" w:rsidR="007F5287" w:rsidRPr="00B30204" w:rsidRDefault="007F5287" w:rsidP="00B30204">
      <w:r w:rsidRPr="00B30204">
        <w:t>DMH must designate a DMH Privacy Officer responsible for the development and implementation of DMH privacy practices.  Applicable DMH components must designate a local Privacy Officer and Privacy Practices workgroup that advise and support the local Privacy Officer and DMH Privacy Officer.</w:t>
      </w:r>
    </w:p>
    <w:p w14:paraId="3E16BC37" w14:textId="77777777" w:rsidR="007F5287" w:rsidRPr="00B30204" w:rsidRDefault="00F318D0" w:rsidP="00B30204">
      <w:pPr>
        <w:rPr>
          <w:u w:val="single"/>
        </w:rPr>
      </w:pPr>
      <w:r w:rsidRPr="00B30204">
        <w:rPr>
          <w:u w:val="single"/>
        </w:rPr>
        <w:t>12) Training</w:t>
      </w:r>
      <w:r w:rsidR="00EC0854" w:rsidRPr="00B30204">
        <w:rPr>
          <w:u w:val="single"/>
        </w:rPr>
        <w:t xml:space="preserve"> </w:t>
      </w:r>
    </w:p>
    <w:p w14:paraId="093F6A31" w14:textId="77777777" w:rsidR="007F5287" w:rsidRPr="00B30204" w:rsidRDefault="007F5287" w:rsidP="00B30204">
      <w:r w:rsidRPr="00B30204">
        <w:t>DMH components must document training on DMH Privacy Practices before April 14, 2003 for its workforce members. Each new workforce member must receive this training within 30 days after joining the workforce.  Each workforce member, whose functions are impacted by a material change in this Directive, or by a change in position or job description, must receive the training as described above within a reasonable time after the change becomes effective.   All training must be documented and records retained for 6 years.</w:t>
      </w:r>
    </w:p>
    <w:p w14:paraId="60D995F7" w14:textId="77777777" w:rsidR="007F5287" w:rsidRPr="00B30204" w:rsidRDefault="007F5287" w:rsidP="00B30204">
      <w:pPr>
        <w:rPr>
          <w:u w:val="single"/>
        </w:rPr>
      </w:pPr>
      <w:r w:rsidRPr="00B30204">
        <w:rPr>
          <w:u w:val="single"/>
        </w:rPr>
        <w:t>13) Sanc</w:t>
      </w:r>
      <w:r w:rsidR="00EC0854" w:rsidRPr="00B30204">
        <w:rPr>
          <w:u w:val="single"/>
        </w:rPr>
        <w:t>tions and Mitigation of Damages</w:t>
      </w:r>
    </w:p>
    <w:p w14:paraId="165B1F77" w14:textId="77777777" w:rsidR="007F5287" w:rsidRPr="00B30204" w:rsidRDefault="007F5287" w:rsidP="00B30204">
      <w:r w:rsidRPr="00B30204">
        <w:t>DMH Human Resources office must document and each DMH component must apply, appropriate DMH employee disciplinary action, for employees who fail to comply with this Directive. Exceptions include disclosures made by employees as whistleblowers, for mandatory reporting or certain crime victims.  Each DMH component must have a process to mitigate, to the extent practicable, any harmful effects of unauthorized uses or disclosures of PHI by the component or any of its Business Associates.</w:t>
      </w:r>
    </w:p>
    <w:p w14:paraId="40D2DFF0" w14:textId="77777777" w:rsidR="007F5287" w:rsidRPr="00B30204" w:rsidRDefault="00EC0854" w:rsidP="00B30204">
      <w:pPr>
        <w:rPr>
          <w:u w:val="single"/>
        </w:rPr>
      </w:pPr>
      <w:r w:rsidRPr="00B30204">
        <w:rPr>
          <w:u w:val="single"/>
        </w:rPr>
        <w:t>14) Security</w:t>
      </w:r>
    </w:p>
    <w:p w14:paraId="74E5CD81" w14:textId="77777777" w:rsidR="007F5287" w:rsidRPr="00B30204" w:rsidRDefault="007F5287" w:rsidP="00B30204">
      <w:r w:rsidRPr="00B30204">
        <w:t xml:space="preserve">Applicable DMH components must comply with </w:t>
      </w:r>
      <w:r w:rsidR="00F318D0" w:rsidRPr="00B30204">
        <w:t>“</w:t>
      </w:r>
      <w:r w:rsidRPr="00B30204">
        <w:t>PRIVACY PRACTICES SECURITY</w:t>
      </w:r>
      <w:r w:rsidR="00F318D0" w:rsidRPr="00B30204">
        <w:t>”</w:t>
      </w:r>
      <w:r w:rsidRPr="00B30204">
        <w:t xml:space="preserve"> requirements.</w:t>
      </w:r>
    </w:p>
    <w:p w14:paraId="2F09CD78" w14:textId="77777777" w:rsidR="007F5287" w:rsidRPr="00B30204" w:rsidRDefault="007F5287" w:rsidP="00B30204">
      <w:r w:rsidRPr="00B30204">
        <w:rPr>
          <w:u w:val="single"/>
        </w:rPr>
        <w:t>15) Documentation Requirements</w:t>
      </w:r>
      <w:r w:rsidR="00EC0854" w:rsidRPr="00B30204">
        <w:t xml:space="preserve"> </w:t>
      </w:r>
    </w:p>
    <w:p w14:paraId="261C34F6" w14:textId="77777777" w:rsidR="007F5287" w:rsidRPr="00B30204" w:rsidRDefault="007F5287" w:rsidP="00B30204">
      <w:r w:rsidRPr="00B30204">
        <w:t>Applicable DMH components must maintain Directive policies and procedures in written or electronic form as well as written or electronic copies of all communications, actions, activities or designations required to be documented by this Directive, for 6 years from the later of the date of creation or the last effective date.</w:t>
      </w:r>
    </w:p>
    <w:p w14:paraId="232875F8" w14:textId="77777777" w:rsidR="007F5287" w:rsidRPr="00B30204" w:rsidRDefault="007F5287" w:rsidP="00B30204">
      <w:pPr>
        <w:rPr>
          <w:u w:val="single"/>
        </w:rPr>
      </w:pPr>
      <w:r w:rsidRPr="00B30204">
        <w:rPr>
          <w:u w:val="single"/>
        </w:rPr>
        <w:lastRenderedPageBreak/>
        <w:t xml:space="preserve">16) Disclosure of Unidentifiable Information or Information in Limited </w:t>
      </w:r>
      <w:r w:rsidR="00EC0854" w:rsidRPr="00B30204">
        <w:rPr>
          <w:u w:val="single"/>
        </w:rPr>
        <w:t>Data Sets</w:t>
      </w:r>
    </w:p>
    <w:p w14:paraId="62427233" w14:textId="77777777" w:rsidR="007F5287" w:rsidRPr="00B30204" w:rsidRDefault="007F5287" w:rsidP="00B30204">
      <w:r w:rsidRPr="00B30204">
        <w:t xml:space="preserve">PHI may be disclosed under the requirements and protocols described in </w:t>
      </w:r>
      <w:r w:rsidR="00EC0854" w:rsidRPr="00B30204">
        <w:t>“</w:t>
      </w:r>
      <w:r w:rsidRPr="00B30204">
        <w:t>UNIDENTIFIABLE OR DE-INDENTIFIED INFORMATION</w:t>
      </w:r>
      <w:r w:rsidR="00EC0854" w:rsidRPr="00B30204">
        <w:t>”</w:t>
      </w:r>
      <w:r w:rsidRPr="00B30204">
        <w:t xml:space="preserve"> or </w:t>
      </w:r>
      <w:r w:rsidR="00EC0854" w:rsidRPr="00B30204">
        <w:t>“LIMITED DATA SETS”.</w:t>
      </w:r>
    </w:p>
    <w:p w14:paraId="2A23F6D4" w14:textId="77777777" w:rsidR="007F5287" w:rsidRPr="00B30204" w:rsidRDefault="007F5287" w:rsidP="00B30204">
      <w:pPr>
        <w:rPr>
          <w:u w:val="single"/>
        </w:rPr>
      </w:pPr>
      <w:r w:rsidRPr="00B30204">
        <w:rPr>
          <w:u w:val="single"/>
        </w:rPr>
        <w:t>17) Charges for Copying and Other Expenses Relate</w:t>
      </w:r>
      <w:r w:rsidR="00EC0854" w:rsidRPr="00B30204">
        <w:rPr>
          <w:u w:val="single"/>
        </w:rPr>
        <w:t>d to Copying and Access to PHI.</w:t>
      </w:r>
    </w:p>
    <w:p w14:paraId="40C0F6DC" w14:textId="77777777" w:rsidR="007F5287" w:rsidRPr="00B30204" w:rsidRDefault="007F5287" w:rsidP="00B30204">
      <w:r w:rsidRPr="00B30204">
        <w:t xml:space="preserve">As permitted by this Directive, PHI may be disclosed by photocopy or fax.  A fee to cover costs of reproducing may be charged and collected in advance of providing copies in accord with DMH Regulation 87-4(D): </w:t>
      </w:r>
      <w:r w:rsidR="00EC0854" w:rsidRPr="00B30204">
        <w:t>“</w:t>
      </w:r>
      <w:r w:rsidRPr="00B30204">
        <w:t xml:space="preserve">The first fifteen copies will be provided at no charge; beginning with the sixteenth copy, there will be a fee of twenty cents per page. If a request is made for records which are not readily available, the Department may determine a reasonable hourly rate for the expense of searching for and securing such records. The Department may also require a reasonable deposit for such anticipated expense from the person making the request prior to searching for or making copies of the records. </w:t>
      </w:r>
      <w:r w:rsidR="00EC0854" w:rsidRPr="00B30204">
        <w:t>“</w:t>
      </w:r>
    </w:p>
    <w:p w14:paraId="45CB3994" w14:textId="77777777" w:rsidR="007F5287" w:rsidRPr="00B30204" w:rsidRDefault="00EC0854" w:rsidP="00B30204">
      <w:pPr>
        <w:rPr>
          <w:u w:val="single"/>
        </w:rPr>
      </w:pPr>
      <w:r w:rsidRPr="00B30204">
        <w:rPr>
          <w:u w:val="single"/>
        </w:rPr>
        <w:t>18) Violations and Penalties</w:t>
      </w:r>
    </w:p>
    <w:p w14:paraId="206CAC92" w14:textId="77777777" w:rsidR="007F5287" w:rsidRPr="00B30204" w:rsidRDefault="007F5287" w:rsidP="00B30204">
      <w:r w:rsidRPr="00B30204">
        <w:t xml:space="preserve">All violations of this directive must be reported to the applicable person's supervisor.  DMH employees who make an unauthorized disclosure of PHI, or otherwise violate provisions of this Directive, are subject to disciplinary action in accordance with the DMH Employee Discipline Directive.  Further, South Carolina law provides for penalties for the unauthorized disclosure of PHI up to </w:t>
      </w:r>
      <w:r w:rsidR="00D90107" w:rsidRPr="00B30204">
        <w:t>one-year</w:t>
      </w:r>
      <w:r w:rsidRPr="00B30204">
        <w:t xml:space="preserve"> imprisonment and/or a fine of up to $500.  Federal law provides for penalties of $100 per incident up to $250,000 and ten years in prison.  Unauthorized use or disclosure of PHI may also subject the employee to additional civil or criminal liability.</w:t>
      </w:r>
    </w:p>
    <w:p w14:paraId="042533A9" w14:textId="77777777" w:rsidR="007F5287" w:rsidRPr="00B30204" w:rsidRDefault="007F5287" w:rsidP="00B30204">
      <w:r w:rsidRPr="00B30204">
        <w:t xml:space="preserve">This Directive with referenced </w:t>
      </w:r>
      <w:r w:rsidR="00EC0854" w:rsidRPr="00B30204">
        <w:t>“</w:t>
      </w:r>
      <w:r w:rsidRPr="00B30204">
        <w:t>Notice of Privacy Practices</w:t>
      </w:r>
      <w:r w:rsidR="00EC0854" w:rsidRPr="00B30204">
        <w:t>”</w:t>
      </w:r>
      <w:r w:rsidRPr="00B30204">
        <w:t xml:space="preserve"> and Appendix, replaces the DMH Directive No. 771-92 </w:t>
      </w:r>
      <w:r w:rsidR="00EC0854" w:rsidRPr="00B30204">
        <w:t>“</w:t>
      </w:r>
      <w:r w:rsidRPr="00B30204">
        <w:t>Confidentiality of Medical Records and Patient Information</w:t>
      </w:r>
      <w:r w:rsidR="00EC0854" w:rsidRPr="00B30204">
        <w:t>”.</w:t>
      </w:r>
      <w:r w:rsidRPr="00B30204">
        <w:t xml:space="preserve">  This Directi</w:t>
      </w:r>
      <w:r w:rsidR="0062696E" w:rsidRPr="00B30204">
        <w:t>ve is effective April 14, 2003.</w:t>
      </w:r>
    </w:p>
    <w:p w14:paraId="223B8CF9" w14:textId="77777777" w:rsidR="00B30204" w:rsidRDefault="007F5287" w:rsidP="00B30204">
      <w:pPr>
        <w:rPr>
          <w:rFonts w:ascii="ArialMT" w:hAnsi="ArialMT" w:cs="ArialMT"/>
          <w:noProof/>
        </w:rPr>
      </w:pPr>
      <w:r w:rsidRPr="00B30204">
        <w:rPr>
          <w:rFonts w:ascii="ArialMT" w:hAnsi="ArialMT" w:cs="ArialMT"/>
          <w:noProof/>
        </w:rPr>
        <w:drawing>
          <wp:inline distT="0" distB="0" distL="0" distR="0" wp14:anchorId="51520107" wp14:editId="51FE5357">
            <wp:extent cx="1914753" cy="558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14753" cy="558800"/>
                    </a:xfrm>
                    <a:prstGeom prst="rect">
                      <a:avLst/>
                    </a:prstGeom>
                    <a:noFill/>
                    <a:ln>
                      <a:noFill/>
                    </a:ln>
                  </pic:spPr>
                </pic:pic>
              </a:graphicData>
            </a:graphic>
          </wp:inline>
        </w:drawing>
      </w:r>
    </w:p>
    <w:p w14:paraId="619BF73C" w14:textId="77777777" w:rsidR="00B30204" w:rsidRDefault="00B30204" w:rsidP="00B30204">
      <w:pPr>
        <w:rPr>
          <w:noProof/>
        </w:rPr>
      </w:pPr>
      <w:r>
        <w:rPr>
          <w:noProof/>
        </w:rPr>
        <w:br w:type="page"/>
      </w:r>
    </w:p>
    <w:p w14:paraId="37689D47" w14:textId="77777777" w:rsidR="00EC0854" w:rsidRPr="0062696E" w:rsidRDefault="00EC0854" w:rsidP="00550E7B">
      <w:pPr>
        <w:pStyle w:val="Heading2"/>
        <w:rPr>
          <w:rFonts w:ascii="ArialMT" w:hAnsi="ArialMT" w:cs="ArialMT"/>
          <w:noProof/>
        </w:rPr>
      </w:pPr>
      <w:bookmarkStart w:id="31" w:name="_Toc115336956"/>
      <w:r w:rsidRPr="00EC0854">
        <w:rPr>
          <w:rFonts w:eastAsia="Times New Roman"/>
        </w:rPr>
        <w:lastRenderedPageBreak/>
        <w:t>PRIVACY PRACTICES SECURITY</w:t>
      </w:r>
      <w:bookmarkEnd w:id="31"/>
    </w:p>
    <w:p w14:paraId="43667686" w14:textId="77777777" w:rsidR="00EC0854" w:rsidRPr="00EC0854" w:rsidRDefault="00EC0854" w:rsidP="00B30204">
      <w:pPr>
        <w:rPr>
          <w:rFonts w:eastAsia="Times New Roman"/>
        </w:rPr>
      </w:pPr>
      <w:r w:rsidRPr="00EC0854">
        <w:rPr>
          <w:rFonts w:eastAsia="Times New Roman"/>
        </w:rPr>
        <w:t>Applicable DMH components must be assessed for security of PHI that it receives, creates, maintains or discloses, twice per year initially and annually thereafter by designated component staff. Problems identified during the assessment will be reported in writing and include a corrective action plan with a copy provided to the local Privacy Officer for follow up and resolution. Reasonable efforts will be made to mitigate and correct identified problems. Unresolved problems must be reported to the DMH Privacy Officer.</w:t>
      </w:r>
    </w:p>
    <w:p w14:paraId="4CDDC254" w14:textId="77777777" w:rsidR="00EC0854" w:rsidRPr="00EC0854" w:rsidRDefault="00EC0854" w:rsidP="00B30204">
      <w:pPr>
        <w:rPr>
          <w:rFonts w:eastAsia="Times New Roman"/>
          <w:b/>
        </w:rPr>
      </w:pPr>
      <w:r w:rsidRPr="00EC0854">
        <w:rPr>
          <w:rFonts w:eastAsia="Times New Roman"/>
          <w:b/>
          <w:u w:val="single"/>
        </w:rPr>
        <w:t>General Guide For Copying, Faxing Or E-Mail Of Protected Health Information</w:t>
      </w:r>
    </w:p>
    <w:p w14:paraId="7274ED93" w14:textId="77777777" w:rsidR="00EC0854" w:rsidRPr="004F1552" w:rsidRDefault="00EC0854" w:rsidP="00940257">
      <w:pPr>
        <w:pStyle w:val="ListParagraph"/>
        <w:numPr>
          <w:ilvl w:val="0"/>
          <w:numId w:val="70"/>
        </w:numPr>
        <w:rPr>
          <w:rFonts w:eastAsia="Times New Roman"/>
        </w:rPr>
      </w:pPr>
      <w:r w:rsidRPr="004F1552">
        <w:rPr>
          <w:rFonts w:eastAsia="Times New Roman"/>
        </w:rPr>
        <w:t>Information disclosed should generally be the minimum necessary to accomplish the intended permitted purpose.  This usually means limiting the scope and content of information requested, used or disclosed.  However, complete identifying information may be necessary for Treatment purposes.</w:t>
      </w:r>
    </w:p>
    <w:p w14:paraId="0ACB112C" w14:textId="77777777" w:rsidR="00EC0854" w:rsidRPr="004F1552" w:rsidRDefault="00EC0854" w:rsidP="00940257">
      <w:pPr>
        <w:pStyle w:val="ListParagraph"/>
        <w:numPr>
          <w:ilvl w:val="0"/>
          <w:numId w:val="70"/>
        </w:numPr>
        <w:rPr>
          <w:rFonts w:eastAsia="Times New Roman"/>
        </w:rPr>
      </w:pPr>
      <w:r w:rsidRPr="004F1552">
        <w:rPr>
          <w:rFonts w:eastAsia="Times New Roman"/>
        </w:rPr>
        <w:t>For fax cover sheets and e-mail subject matter title and messages referring to a Consumer, unless essential for the understanding of the message (identifying detail may be needed for Treatment, if there is a likelihood of confusion, etc.), de-identify or otherwise limit the identity of the Consumer (e.g., “41</w:t>
      </w:r>
      <w:r w:rsidR="00136A79" w:rsidRPr="004F1552">
        <w:rPr>
          <w:rFonts w:eastAsia="Times New Roman"/>
        </w:rPr>
        <w:t xml:space="preserve"> yr. old</w:t>
      </w:r>
      <w:r w:rsidRPr="004F1552">
        <w:rPr>
          <w:rFonts w:eastAsia="Times New Roman"/>
        </w:rPr>
        <w:t xml:space="preserve"> male admission last night”; strike through the name; Consumer’s first name and last initial only, “Ferris B.”, etc.).  </w:t>
      </w:r>
    </w:p>
    <w:p w14:paraId="2B5E86B3" w14:textId="77777777" w:rsidR="00EC0854" w:rsidRPr="004F1552" w:rsidRDefault="00EC0854" w:rsidP="00940257">
      <w:pPr>
        <w:pStyle w:val="ListParagraph"/>
        <w:numPr>
          <w:ilvl w:val="0"/>
          <w:numId w:val="70"/>
        </w:numPr>
        <w:rPr>
          <w:rFonts w:eastAsia="Times New Roman"/>
        </w:rPr>
      </w:pPr>
      <w:r w:rsidRPr="004F1552">
        <w:rPr>
          <w:rFonts w:eastAsia="Times New Roman"/>
        </w:rPr>
        <w:t xml:space="preserve">Double check phone/addresses prior to sending faxes or e-mails.  </w:t>
      </w:r>
    </w:p>
    <w:p w14:paraId="64623FF7" w14:textId="77777777" w:rsidR="00EC0854" w:rsidRPr="004F1552" w:rsidRDefault="00EC0854" w:rsidP="00940257">
      <w:pPr>
        <w:pStyle w:val="ListParagraph"/>
        <w:numPr>
          <w:ilvl w:val="0"/>
          <w:numId w:val="70"/>
        </w:numPr>
        <w:rPr>
          <w:rFonts w:eastAsia="Times New Roman"/>
        </w:rPr>
      </w:pPr>
      <w:r w:rsidRPr="004F1552">
        <w:rPr>
          <w:rFonts w:eastAsia="Times New Roman"/>
        </w:rPr>
        <w:t xml:space="preserve">Only send to DMH staff </w:t>
      </w:r>
      <w:r w:rsidR="004F1552" w:rsidRPr="004F1552">
        <w:rPr>
          <w:rFonts w:eastAsia="Times New Roman"/>
        </w:rPr>
        <w:t>that</w:t>
      </w:r>
      <w:r w:rsidRPr="004F1552">
        <w:rPr>
          <w:rFonts w:eastAsia="Times New Roman"/>
        </w:rPr>
        <w:t xml:space="preserve"> need the information in doing their DMH job.</w:t>
      </w:r>
    </w:p>
    <w:p w14:paraId="283CD6C0" w14:textId="77777777" w:rsidR="00EC0854" w:rsidRDefault="00EC0854" w:rsidP="00940257">
      <w:pPr>
        <w:pStyle w:val="ListParagraph"/>
        <w:numPr>
          <w:ilvl w:val="0"/>
          <w:numId w:val="70"/>
        </w:numPr>
        <w:rPr>
          <w:rFonts w:eastAsia="Times New Roman"/>
        </w:rPr>
      </w:pPr>
      <w:r w:rsidRPr="004F1552">
        <w:rPr>
          <w:rFonts w:eastAsia="Times New Roman"/>
        </w:rPr>
        <w:t>Do not leave PHI documents at the copy/fax machine once the information has been copied or faxed</w:t>
      </w:r>
      <w:r w:rsidR="004F1552">
        <w:rPr>
          <w:rFonts w:eastAsia="Times New Roman"/>
        </w:rPr>
        <w:t>.</w:t>
      </w:r>
      <w:r w:rsidRPr="004F1552">
        <w:rPr>
          <w:rFonts w:eastAsia="Times New Roman"/>
        </w:rPr>
        <w:t xml:space="preserve"> </w:t>
      </w:r>
    </w:p>
    <w:p w14:paraId="41074C6E" w14:textId="77777777" w:rsidR="004F1552" w:rsidRPr="004F1552" w:rsidRDefault="004F1552" w:rsidP="00940257">
      <w:pPr>
        <w:pStyle w:val="ListParagraph"/>
        <w:numPr>
          <w:ilvl w:val="0"/>
          <w:numId w:val="70"/>
        </w:numPr>
        <w:rPr>
          <w:rFonts w:eastAsia="Times New Roman"/>
        </w:rPr>
      </w:pPr>
      <w:r>
        <w:rPr>
          <w:rFonts w:eastAsia="Times New Roman"/>
        </w:rPr>
        <w:t>Do NOT email Protected Health Information to email addresses outside the SCDMH network.</w:t>
      </w:r>
    </w:p>
    <w:p w14:paraId="500BF924" w14:textId="77777777" w:rsidR="00EC0854" w:rsidRPr="004F1552" w:rsidRDefault="00EC0854" w:rsidP="00940257">
      <w:pPr>
        <w:pStyle w:val="ListParagraph"/>
        <w:numPr>
          <w:ilvl w:val="0"/>
          <w:numId w:val="70"/>
        </w:numPr>
        <w:rPr>
          <w:rFonts w:eastAsia="Times New Roman"/>
        </w:rPr>
      </w:pPr>
      <w:r w:rsidRPr="004F1552">
        <w:rPr>
          <w:rFonts w:eastAsia="Times New Roman"/>
        </w:rPr>
        <w:t xml:space="preserve">Fax and e-mail communications or transmissions that include PHI should identify the intended recipient, the sender (with reply contact information) and include a notice statement substantially similar to the following: </w:t>
      </w:r>
    </w:p>
    <w:p w14:paraId="7661CA78" w14:textId="77777777" w:rsidR="00EC0854" w:rsidRDefault="00EC0854" w:rsidP="00B30204">
      <w:pPr>
        <w:rPr>
          <w:rFonts w:eastAsia="Times New Roman"/>
        </w:rPr>
      </w:pPr>
      <w:r w:rsidRPr="00EC0854">
        <w:rPr>
          <w:rFonts w:eastAsia="Times New Roman"/>
          <w:b/>
          <w:bCs/>
        </w:rPr>
        <w:t xml:space="preserve">PRIVACY NOTICE:  </w:t>
      </w:r>
      <w:r w:rsidRPr="00EC0854">
        <w:rPr>
          <w:rFonts w:eastAsia="Times New Roman"/>
        </w:rPr>
        <w:t>THIS COMMUNICATION IS INTENDED ONLY FOR THE USE OF THE INDIVIDUAL OR ENTITY TO WHICH IT IS ADDRESSED AND MAY CONTAIN SCDMH PATIENT OR OTHER INFORMATION, THAT IS PRIVATE AND PROTECTED FROM DISCLOSURE BY APPLICABLE FEDERAL AND/OR STATE LAW.  IF THE READER OF THIS MESSAGE IS NOT THE INTENDED RECIPIENT OR RESPONSIBLE FOR DELIVERING THE MESSAGE TO THE INTENDED RECIPIENT, YOU ARE HEREBY NOTIFIED THAT ANY DISSEMINATION, DISTRIBUTION OR COPYING OF THIS COMMUNICATION OR THE INFORMATION CONTAINING WITHIN IT, IS STRICTLY PROHIBITED AND MAY SUBJECT THE VIOLATOR TO CIVIL AND/OR CRIMINAL PENALTIES.  IF YOU HAVE RECEIVED THIS COMMUNICATION IN ERROR, PLEASE NOTIFY US IMMEDIATELY BY TELEPHONE, REPLY E-MAIL OR FAX USING THE PHONE NUMBER OR ADDRESS  INDENTIFIED IN THIS COMMUNICATION  AND DESTROY OR DELETE ALL COPIES OF THIS COMMUNICATION AND ALL ATTACHMENTS.</w:t>
      </w:r>
    </w:p>
    <w:p w14:paraId="20A1491E" w14:textId="77777777" w:rsidR="00136A79" w:rsidRPr="00136A79" w:rsidRDefault="00136A79" w:rsidP="00B30204">
      <w:pPr>
        <w:rPr>
          <w:rFonts w:eastAsia="Times New Roman"/>
          <w:b/>
        </w:rPr>
      </w:pPr>
      <w:r w:rsidRPr="00136A79">
        <w:rPr>
          <w:rFonts w:eastAsia="Times New Roman"/>
          <w:b/>
        </w:rPr>
        <w:t>LIMITED DATA SETS</w:t>
      </w:r>
    </w:p>
    <w:p w14:paraId="667ED08C" w14:textId="77777777" w:rsidR="00136A79" w:rsidRPr="00136A79" w:rsidRDefault="00136A79" w:rsidP="00B30204">
      <w:pPr>
        <w:rPr>
          <w:rFonts w:eastAsia="Times New Roman"/>
        </w:rPr>
      </w:pPr>
      <w:r w:rsidRPr="00136A79">
        <w:rPr>
          <w:rFonts w:eastAsia="Times New Roman"/>
        </w:rPr>
        <w:t>When using or disclosing PHI, a DMH component may use a limited data set if the component enters into a data use agreement with the limited data set recipient providing that a limited data set not include any of the following direct identifiers of the individual who is the subject of the PHI or of relatives, employers, or household members of the individual:</w:t>
      </w:r>
    </w:p>
    <w:p w14:paraId="2A138418"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Names; Postal address Information, other than town or city, State, and zip code; </w:t>
      </w:r>
    </w:p>
    <w:p w14:paraId="49BF6283"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Telephone numbers or Fax numbers or Electronic mail addresses; </w:t>
      </w:r>
    </w:p>
    <w:p w14:paraId="4E33149B" w14:textId="77777777" w:rsidR="00136A79" w:rsidRPr="00136A79" w:rsidRDefault="00136A79" w:rsidP="00940257">
      <w:pPr>
        <w:pStyle w:val="NoSpacing"/>
        <w:numPr>
          <w:ilvl w:val="0"/>
          <w:numId w:val="38"/>
        </w:numPr>
        <w:rPr>
          <w:rFonts w:eastAsia="Times New Roman"/>
        </w:rPr>
      </w:pPr>
      <w:r w:rsidRPr="00136A79">
        <w:rPr>
          <w:rFonts w:eastAsia="Times New Roman"/>
        </w:rPr>
        <w:lastRenderedPageBreak/>
        <w:t xml:space="preserve">Social security numbers or Medical record numbers; </w:t>
      </w:r>
    </w:p>
    <w:p w14:paraId="18AA500F" w14:textId="77777777" w:rsidR="00136A79" w:rsidRPr="00136A79" w:rsidRDefault="00136A79" w:rsidP="00940257">
      <w:pPr>
        <w:pStyle w:val="NoSpacing"/>
        <w:numPr>
          <w:ilvl w:val="0"/>
          <w:numId w:val="38"/>
        </w:numPr>
        <w:rPr>
          <w:rFonts w:eastAsia="Times New Roman"/>
        </w:rPr>
      </w:pPr>
      <w:r w:rsidRPr="00136A79">
        <w:rPr>
          <w:rFonts w:eastAsia="Times New Roman"/>
        </w:rPr>
        <w:t>Health plan beneficiary numbers or Account numbers;</w:t>
      </w:r>
    </w:p>
    <w:p w14:paraId="58CE0971"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Certificate/license numbers; </w:t>
      </w:r>
    </w:p>
    <w:p w14:paraId="734D2484"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Vehicle identifiers and serial numbers, including license plate numbers; </w:t>
      </w:r>
    </w:p>
    <w:p w14:paraId="717ECE71"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Device identifiers and serial numbers; </w:t>
      </w:r>
    </w:p>
    <w:p w14:paraId="28C2B3DF"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Web Universal Resource Locators (URLs) or Internet Protocol (IP) address numbers; </w:t>
      </w:r>
    </w:p>
    <w:p w14:paraId="507B3E5D" w14:textId="77777777" w:rsidR="00136A79" w:rsidRPr="00136A79" w:rsidRDefault="00136A79" w:rsidP="00940257">
      <w:pPr>
        <w:pStyle w:val="NoSpacing"/>
        <w:numPr>
          <w:ilvl w:val="0"/>
          <w:numId w:val="38"/>
        </w:numPr>
        <w:rPr>
          <w:rFonts w:eastAsia="Times New Roman"/>
        </w:rPr>
      </w:pPr>
      <w:r w:rsidRPr="00136A79">
        <w:rPr>
          <w:rFonts w:eastAsia="Times New Roman"/>
        </w:rPr>
        <w:t xml:space="preserve">Biometric identifiers, including finger and voice prints; or  </w:t>
      </w:r>
    </w:p>
    <w:p w14:paraId="23145326" w14:textId="77777777" w:rsidR="00136A79" w:rsidRPr="00136A79" w:rsidRDefault="00136A79" w:rsidP="00940257">
      <w:pPr>
        <w:pStyle w:val="NoSpacing"/>
        <w:numPr>
          <w:ilvl w:val="0"/>
          <w:numId w:val="38"/>
        </w:numPr>
        <w:rPr>
          <w:rFonts w:eastAsia="Times New Roman"/>
        </w:rPr>
      </w:pPr>
      <w:r w:rsidRPr="00136A79">
        <w:rPr>
          <w:rFonts w:eastAsia="Times New Roman"/>
        </w:rPr>
        <w:t>Full face photographic images and any comparable images.</w:t>
      </w:r>
    </w:p>
    <w:p w14:paraId="5DC698B8" w14:textId="77777777" w:rsidR="00136A79" w:rsidRPr="00136A79" w:rsidRDefault="00136A79" w:rsidP="00B30204">
      <w:pPr>
        <w:rPr>
          <w:rFonts w:eastAsia="Times New Roman"/>
        </w:rPr>
      </w:pPr>
      <w:r w:rsidRPr="00136A79">
        <w:rPr>
          <w:rFonts w:eastAsia="Times New Roman"/>
        </w:rPr>
        <w:t xml:space="preserve">A DMH program area may use or disclose a limited data set only if it obtains satisfactory assurance, in a memorandum of agreement, that the limited data set recipient will only use or disclose the PHI for limited purposes.  The memorandum of agreement must: </w:t>
      </w:r>
    </w:p>
    <w:p w14:paraId="26DDA25D" w14:textId="77777777" w:rsidR="00136A79" w:rsidRPr="00136A79" w:rsidRDefault="00136A79" w:rsidP="00940257">
      <w:pPr>
        <w:pStyle w:val="NoSpacing"/>
        <w:numPr>
          <w:ilvl w:val="0"/>
          <w:numId w:val="39"/>
        </w:numPr>
        <w:rPr>
          <w:rFonts w:eastAsia="Times New Roman"/>
        </w:rPr>
      </w:pPr>
      <w:r w:rsidRPr="00136A79">
        <w:rPr>
          <w:rFonts w:eastAsia="Times New Roman"/>
        </w:rPr>
        <w:t>Establish the permitted PHI uses and disclosures in the limited data set by the recipient;</w:t>
      </w:r>
    </w:p>
    <w:p w14:paraId="1FAA8342" w14:textId="77777777" w:rsidR="00136A79" w:rsidRPr="00136A79" w:rsidRDefault="00136A79" w:rsidP="00940257">
      <w:pPr>
        <w:pStyle w:val="NoSpacing"/>
        <w:numPr>
          <w:ilvl w:val="0"/>
          <w:numId w:val="39"/>
        </w:numPr>
        <w:rPr>
          <w:rFonts w:eastAsia="Times New Roman"/>
        </w:rPr>
      </w:pPr>
      <w:r w:rsidRPr="00136A79">
        <w:rPr>
          <w:rFonts w:eastAsia="Times New Roman"/>
        </w:rPr>
        <w:t>Establish who is permitted to use or receive the limited data set;</w:t>
      </w:r>
    </w:p>
    <w:p w14:paraId="6B7A3AAA" w14:textId="77777777" w:rsidR="00136A79" w:rsidRPr="00136A79" w:rsidRDefault="00136A79" w:rsidP="00940257">
      <w:pPr>
        <w:pStyle w:val="NoSpacing"/>
        <w:numPr>
          <w:ilvl w:val="0"/>
          <w:numId w:val="39"/>
        </w:numPr>
        <w:rPr>
          <w:rFonts w:eastAsia="Times New Roman"/>
        </w:rPr>
      </w:pPr>
      <w:r w:rsidRPr="00136A79">
        <w:rPr>
          <w:rFonts w:eastAsia="Times New Roman"/>
        </w:rPr>
        <w:t>Provide that the limited data set recipient will:</w:t>
      </w:r>
    </w:p>
    <w:p w14:paraId="4B2974BB" w14:textId="77777777" w:rsidR="00136A79" w:rsidRPr="00136A79" w:rsidRDefault="00136A79" w:rsidP="00940257">
      <w:pPr>
        <w:pStyle w:val="NoSpacing"/>
        <w:numPr>
          <w:ilvl w:val="0"/>
          <w:numId w:val="39"/>
        </w:numPr>
        <w:rPr>
          <w:rFonts w:eastAsia="Times New Roman"/>
        </w:rPr>
      </w:pPr>
      <w:r w:rsidRPr="00136A79">
        <w:rPr>
          <w:rFonts w:eastAsia="Times New Roman"/>
        </w:rPr>
        <w:t>Not use or disclose the Information unless permitted by the agreement or as required by law;</w:t>
      </w:r>
    </w:p>
    <w:p w14:paraId="10701635" w14:textId="77777777" w:rsidR="00136A79" w:rsidRPr="00136A79" w:rsidRDefault="00136A79" w:rsidP="00940257">
      <w:pPr>
        <w:pStyle w:val="NoSpacing"/>
        <w:numPr>
          <w:ilvl w:val="0"/>
          <w:numId w:val="39"/>
        </w:numPr>
        <w:rPr>
          <w:rFonts w:eastAsia="Times New Roman"/>
        </w:rPr>
      </w:pPr>
      <w:r w:rsidRPr="00136A79">
        <w:rPr>
          <w:rFonts w:eastAsia="Times New Roman"/>
        </w:rPr>
        <w:t>Use appropriate safeguards to prevent improper uses or disclosures;</w:t>
      </w:r>
    </w:p>
    <w:p w14:paraId="3710B4CA" w14:textId="77777777" w:rsidR="00136A79" w:rsidRPr="00136A79" w:rsidRDefault="00136A79" w:rsidP="00940257">
      <w:pPr>
        <w:pStyle w:val="NoSpacing"/>
        <w:numPr>
          <w:ilvl w:val="0"/>
          <w:numId w:val="39"/>
        </w:numPr>
        <w:rPr>
          <w:rFonts w:eastAsia="Times New Roman"/>
        </w:rPr>
      </w:pPr>
      <w:r w:rsidRPr="00136A79">
        <w:rPr>
          <w:rFonts w:eastAsia="Times New Roman"/>
        </w:rPr>
        <w:t>Report any known use or disclosure not provided for by its data use agreement;</w:t>
      </w:r>
    </w:p>
    <w:p w14:paraId="16F47271" w14:textId="77777777" w:rsidR="00136A79" w:rsidRPr="00136A79" w:rsidRDefault="00136A79" w:rsidP="00940257">
      <w:pPr>
        <w:pStyle w:val="NoSpacing"/>
        <w:numPr>
          <w:ilvl w:val="0"/>
          <w:numId w:val="39"/>
        </w:numPr>
        <w:rPr>
          <w:rFonts w:eastAsia="Times New Roman"/>
        </w:rPr>
      </w:pPr>
      <w:r w:rsidRPr="00136A79">
        <w:rPr>
          <w:rFonts w:eastAsia="Times New Roman"/>
        </w:rPr>
        <w:t>Ensure that any agents, including subcontractors, to whom it provides the limited data set agrees to the same restrictions and conditions that apply to the recipient with respect to the PHI; and</w:t>
      </w:r>
    </w:p>
    <w:p w14:paraId="3AD71059" w14:textId="77777777" w:rsidR="00136A79" w:rsidRPr="00136A79" w:rsidRDefault="00136A79" w:rsidP="00940257">
      <w:pPr>
        <w:pStyle w:val="NoSpacing"/>
        <w:numPr>
          <w:ilvl w:val="0"/>
          <w:numId w:val="39"/>
        </w:numPr>
        <w:rPr>
          <w:rFonts w:eastAsia="Times New Roman"/>
        </w:rPr>
      </w:pPr>
      <w:r w:rsidRPr="00136A79">
        <w:rPr>
          <w:rFonts w:eastAsia="Times New Roman"/>
        </w:rPr>
        <w:t>Not attempt to identify or contact the individuals whose data are included in the limited data set.</w:t>
      </w:r>
    </w:p>
    <w:p w14:paraId="679B021E" w14:textId="77777777" w:rsidR="00136A79" w:rsidRPr="00136A79" w:rsidRDefault="00136A79" w:rsidP="00B30204">
      <w:pPr>
        <w:rPr>
          <w:rFonts w:eastAsia="Times New Roman"/>
        </w:rPr>
      </w:pPr>
      <w:r w:rsidRPr="00136A79">
        <w:rPr>
          <w:rFonts w:eastAsia="Times New Roman"/>
        </w:rPr>
        <w:t>A DMH program area may use or disclose a limited data set only for the purposes of research, public health, or health care Operations.  If the limited data set is needed for research or projects that have a research component, DMH’s Institutional Review Board (see Research policy) must approve the research project.</w:t>
      </w:r>
    </w:p>
    <w:p w14:paraId="40AD264B" w14:textId="77777777" w:rsidR="00113DC3" w:rsidRDefault="00136A79" w:rsidP="00B30204">
      <w:pPr>
        <w:rPr>
          <w:rFonts w:eastAsia="Times New Roman"/>
        </w:rPr>
      </w:pPr>
      <w:r w:rsidRPr="00136A79">
        <w:rPr>
          <w:rFonts w:eastAsia="Times New Roman"/>
        </w:rPr>
        <w:t>The DMH program area that will use or disclose the requested limited data set must determine the purpose of the request.  If the request is for research purposes or has a research component, DMH’s Institutional Review Board must first review the request.   If the Institutional Review Board approves the research, the Institutional Review Board Administrator will inform the program area that it may proceed with the memorandum of agreement as described in this policy.  If the purpose of the limited data set is for public health or health care Operations, then the DMH program area may proceed with the memorandum of agreement as described in this policy.   The DMH Privacy Officer or his/her designee must approve the memorandum of agreement before the limited data set is provided to the requestor.</w:t>
      </w:r>
    </w:p>
    <w:p w14:paraId="4DA2EC94" w14:textId="77777777" w:rsidR="00620936" w:rsidRPr="0072226A" w:rsidRDefault="00620936" w:rsidP="00B30204">
      <w:pPr>
        <w:rPr>
          <w:rFonts w:eastAsia="Times New Roman"/>
        </w:rPr>
      </w:pPr>
      <w:r>
        <w:rPr>
          <w:rFonts w:eastAsia="Times New Roman"/>
        </w:rPr>
        <w:t>Of note: Due to the recent pandemic, signature on a new Consent form is required for permission to communicate with patients via email/electronic communications.  This form located on center’s Resource page.</w:t>
      </w:r>
    </w:p>
    <w:p w14:paraId="7E5AC1BA" w14:textId="77777777" w:rsidR="00B30204" w:rsidRDefault="00B302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C70636" w14:textId="77777777" w:rsidR="00D05B0C" w:rsidRPr="00136A79" w:rsidRDefault="00D05B0C" w:rsidP="00D05B0C">
      <w:pPr>
        <w:pStyle w:val="Heading3"/>
        <w:rPr>
          <w:rFonts w:eastAsia="Times New Roman"/>
        </w:rPr>
      </w:pPr>
      <w:bookmarkStart w:id="32" w:name="_Toc7085160"/>
      <w:bookmarkStart w:id="33" w:name="_Toc115336957"/>
      <w:r w:rsidRPr="00136A79">
        <w:rPr>
          <w:rFonts w:eastAsia="Times New Roman"/>
        </w:rPr>
        <w:lastRenderedPageBreak/>
        <w:t>MODEL NOTICE OF PRIVACY LAW</w:t>
      </w:r>
      <w:bookmarkEnd w:id="32"/>
      <w:bookmarkEnd w:id="33"/>
    </w:p>
    <w:p w14:paraId="40463962" w14:textId="77777777" w:rsidR="00D05B0C" w:rsidRDefault="00D05B0C" w:rsidP="00D05B0C">
      <w:pPr>
        <w:spacing w:after="0" w:line="240" w:lineRule="auto"/>
        <w:ind w:left="720" w:right="960"/>
        <w:rPr>
          <w:rFonts w:ascii="Times New Roman" w:eastAsia="Times New Roman" w:hAnsi="Times New Roman" w:cs="Times New Roman"/>
          <w:sz w:val="24"/>
          <w:szCs w:val="24"/>
        </w:rPr>
      </w:pPr>
    </w:p>
    <w:p w14:paraId="61143081" w14:textId="77777777" w:rsidR="00D05B0C" w:rsidRPr="00136A79" w:rsidRDefault="00D05B0C" w:rsidP="00D05B0C">
      <w:pPr>
        <w:rPr>
          <w:rFonts w:eastAsia="Times New Roman"/>
        </w:rPr>
      </w:pPr>
      <w:r w:rsidRPr="00136A79">
        <w:rPr>
          <w:rFonts w:eastAsia="Times New Roman"/>
        </w:rPr>
        <w:t>[LETTERHEAD]</w:t>
      </w:r>
    </w:p>
    <w:p w14:paraId="5E959EC7" w14:textId="77777777" w:rsidR="00D05B0C" w:rsidRPr="00136A79" w:rsidRDefault="00D05B0C" w:rsidP="00D05B0C">
      <w:pPr>
        <w:rPr>
          <w:rFonts w:eastAsia="Times New Roman"/>
        </w:rPr>
      </w:pPr>
      <w:r w:rsidRPr="00136A79">
        <w:rPr>
          <w:rFonts w:eastAsia="Times New Roman"/>
        </w:rPr>
        <w:t>[DATE]</w:t>
      </w:r>
    </w:p>
    <w:p w14:paraId="2CF910EF" w14:textId="77777777" w:rsidR="00D05B0C" w:rsidRPr="00136A79" w:rsidRDefault="00D05B0C" w:rsidP="00D05B0C">
      <w:pPr>
        <w:rPr>
          <w:rFonts w:eastAsia="Times New Roman"/>
        </w:rPr>
      </w:pPr>
      <w:r w:rsidRPr="00136A79">
        <w:rPr>
          <w:rFonts w:eastAsia="Times New Roman"/>
        </w:rPr>
        <w:t>[NAME]</w:t>
      </w:r>
    </w:p>
    <w:p w14:paraId="6A0B7617" w14:textId="77777777" w:rsidR="00D05B0C" w:rsidRPr="00136A79" w:rsidRDefault="00D05B0C" w:rsidP="00D05B0C">
      <w:pPr>
        <w:rPr>
          <w:rFonts w:eastAsia="Times New Roman"/>
        </w:rPr>
      </w:pPr>
      <w:r w:rsidRPr="00136A79">
        <w:rPr>
          <w:rFonts w:eastAsia="Times New Roman"/>
        </w:rPr>
        <w:t>[FAX/ADDRESS]</w:t>
      </w:r>
    </w:p>
    <w:p w14:paraId="54BE4551" w14:textId="77777777" w:rsidR="00D05B0C" w:rsidRPr="00136A79" w:rsidRDefault="00D05B0C" w:rsidP="00D05B0C">
      <w:pPr>
        <w:rPr>
          <w:rFonts w:eastAsia="Times New Roman"/>
        </w:rPr>
      </w:pPr>
    </w:p>
    <w:p w14:paraId="22762306" w14:textId="77777777" w:rsidR="00D05B0C" w:rsidRPr="00136A79" w:rsidRDefault="00D05B0C" w:rsidP="00D05B0C">
      <w:pPr>
        <w:rPr>
          <w:rFonts w:eastAsia="Times New Roman"/>
        </w:rPr>
      </w:pPr>
      <w:r w:rsidRPr="00136A79">
        <w:rPr>
          <w:rFonts w:eastAsia="Times New Roman"/>
        </w:rPr>
        <w:t>In reply to your subpoena or other</w:t>
      </w:r>
      <w:r>
        <w:rPr>
          <w:rFonts w:eastAsia="Times New Roman"/>
        </w:rPr>
        <w:t xml:space="preserve"> request dated ____</w:t>
      </w:r>
      <w:r w:rsidRPr="00136A79">
        <w:rPr>
          <w:rFonts w:eastAsia="Times New Roman"/>
        </w:rPr>
        <w:t>____, pertaining to ____</w:t>
      </w:r>
      <w:r>
        <w:rPr>
          <w:rFonts w:eastAsia="Times New Roman"/>
        </w:rPr>
        <w:t>________</w:t>
      </w:r>
      <w:r w:rsidRPr="00136A79">
        <w:rPr>
          <w:rFonts w:eastAsia="Times New Roman"/>
        </w:rPr>
        <w:t>____:</w:t>
      </w:r>
    </w:p>
    <w:p w14:paraId="292A548E" w14:textId="77777777" w:rsidR="00D05B0C" w:rsidRPr="00136A79" w:rsidRDefault="00D05B0C" w:rsidP="00D05B0C">
      <w:pPr>
        <w:rPr>
          <w:rFonts w:eastAsia="Times New Roman"/>
        </w:rPr>
      </w:pPr>
      <w:r w:rsidRPr="00136A79">
        <w:rPr>
          <w:rFonts w:eastAsia="Times New Roman"/>
        </w:rPr>
        <w:t>Please take notice that Information identifying a patient or former patient of the South Carolina Department of Mental Health (SCDMH) or a person for whom civil commitment has been sought, is protected by §44-22-100, Code of Laws of South Carolina, as amended, and 45 CFR Part 160 (HIPAA).  Such Information may not be disclosed (oral, written, or otherwise) except as authorized under HIPAA and §44-22-100, including written Authorization meeting requirements of those laws, or a South Carolina or federal court order pursuant to Section 44-22-100 (A)(2), finding that “disclosure is necessary for the conduct of proceedings before it and that failure to make the disclosure is contrary to public interest.” Individual patient Information may be further protected by other law, including alcohol and drug treatment records protected under 42 CFR Part 2.  General authority to disclose Information including: subpoena for records or testimony; discovery order; workers' compensation claim; foreign court order or general consent, is usually not sufficient to authorize disclosure of such information. Unauthorized disclosure is subject to civil and criminal penalty.</w:t>
      </w:r>
    </w:p>
    <w:p w14:paraId="57FA87FA" w14:textId="77777777" w:rsidR="00D05B0C" w:rsidRPr="00136A79" w:rsidRDefault="00D05B0C" w:rsidP="00D05B0C">
      <w:pPr>
        <w:rPr>
          <w:rFonts w:eastAsia="Times New Roman"/>
        </w:rPr>
      </w:pPr>
      <w:r w:rsidRPr="00136A79">
        <w:rPr>
          <w:rFonts w:eastAsia="Times New Roman"/>
        </w:rPr>
        <w:t>A copy of the SCDMH Authorization form is attached.  When the applicable Authorization or court order is secured meeting requirements of Section 44-22-100 (A) (2), you may then send a copy with the request or subpoena for the release of the applicable information.  If the Authorization is signed by a person other than the patient, also attach a copy of the document authorizing substitute consent (e.g., court appointment as guardian, personal representative, etc.)</w:t>
      </w:r>
    </w:p>
    <w:p w14:paraId="413F6B18" w14:textId="77777777" w:rsidR="00D05B0C" w:rsidRPr="00136A79" w:rsidRDefault="00D05B0C" w:rsidP="00D05B0C">
      <w:pPr>
        <w:rPr>
          <w:rFonts w:eastAsia="Times New Roman"/>
        </w:rPr>
      </w:pPr>
      <w:r w:rsidRPr="00136A79">
        <w:rPr>
          <w:rFonts w:eastAsia="Times New Roman"/>
        </w:rPr>
        <w:t>If you believe that some other exception under the above noted laws otherwise permit or require disclosure, let us know.  As applicable, should the attorney handling this case have any questions concerning the applicable law or court order, please contact the Office of General Counsel, South Carolina Department of Mental Health, P. O. Box 485, Columbia, South Carolina 29202; voice # 803.898.8557, fax # 803.898.8554.</w:t>
      </w:r>
    </w:p>
    <w:p w14:paraId="38FC596D" w14:textId="77777777" w:rsidR="00D05B0C" w:rsidRPr="00136A79" w:rsidRDefault="00D05B0C" w:rsidP="00D05B0C">
      <w:pPr>
        <w:rPr>
          <w:rFonts w:eastAsia="Times New Roman"/>
        </w:rPr>
      </w:pPr>
      <w:r w:rsidRPr="00136A79">
        <w:rPr>
          <w:rFonts w:eastAsia="Times New Roman"/>
        </w:rPr>
        <w:t>Sincerely,</w:t>
      </w:r>
    </w:p>
    <w:p w14:paraId="43FF7F0B" w14:textId="77777777" w:rsidR="00D05B0C" w:rsidRDefault="00D05B0C" w:rsidP="00D05B0C">
      <w:pPr>
        <w:rPr>
          <w:rFonts w:eastAsia="Times New Roman"/>
        </w:rPr>
      </w:pPr>
    </w:p>
    <w:p w14:paraId="3BB997AC" w14:textId="77777777" w:rsidR="00D05B0C" w:rsidRPr="00136A79" w:rsidRDefault="00D05B0C" w:rsidP="00D05B0C">
      <w:pPr>
        <w:rPr>
          <w:rFonts w:eastAsia="Times New Roman"/>
        </w:rPr>
      </w:pPr>
    </w:p>
    <w:p w14:paraId="59FC70AF" w14:textId="77777777" w:rsidR="00D05B0C" w:rsidRPr="00136A79" w:rsidRDefault="00D05B0C" w:rsidP="00D05B0C">
      <w:pPr>
        <w:rPr>
          <w:rFonts w:eastAsia="Times New Roman"/>
        </w:rPr>
      </w:pPr>
      <w:r w:rsidRPr="00136A79">
        <w:rPr>
          <w:rFonts w:eastAsia="Times New Roman"/>
        </w:rPr>
        <w:t>[Local Privacy Officer, Medical Records/HIS Director, etc. with contact info if not included in letterhead]</w:t>
      </w:r>
    </w:p>
    <w:p w14:paraId="447BC330" w14:textId="77777777" w:rsidR="00D05B0C" w:rsidRPr="00136A79" w:rsidRDefault="00D05B0C" w:rsidP="00D05B0C">
      <w:pPr>
        <w:rPr>
          <w:rFonts w:eastAsia="Times New Roman"/>
        </w:rPr>
      </w:pPr>
    </w:p>
    <w:p w14:paraId="5AFBEB91" w14:textId="77777777" w:rsidR="00D05B0C" w:rsidRDefault="00D05B0C" w:rsidP="00D05B0C">
      <w:pPr>
        <w:rPr>
          <w:rFonts w:eastAsia="Times New Roman"/>
        </w:rPr>
      </w:pPr>
      <w:r w:rsidRPr="00136A79">
        <w:rPr>
          <w:rFonts w:eastAsia="Times New Roman"/>
        </w:rPr>
        <w:lastRenderedPageBreak/>
        <w:t>Attachment (Authorization)</w:t>
      </w:r>
    </w:p>
    <w:p w14:paraId="0D88FF6F" w14:textId="77777777" w:rsidR="00D05B0C" w:rsidRPr="0072226A" w:rsidRDefault="00D05B0C" w:rsidP="00D05B0C">
      <w:pPr>
        <w:pStyle w:val="Heading3"/>
        <w:rPr>
          <w:rFonts w:eastAsia="Times New Roman"/>
        </w:rPr>
      </w:pPr>
      <w:bookmarkStart w:id="34" w:name="_Toc7085161"/>
      <w:bookmarkStart w:id="35" w:name="_Toc115336958"/>
      <w:r w:rsidRPr="00474033">
        <w:rPr>
          <w:rFonts w:eastAsia="Times New Roman"/>
          <w:bCs/>
        </w:rPr>
        <w:t xml:space="preserve">MODEL </w:t>
      </w:r>
      <w:r w:rsidRPr="00474033">
        <w:rPr>
          <w:rFonts w:eastAsia="Times New Roman"/>
        </w:rPr>
        <w:t>NOTICE PROHIBITING RE-DISCLOSURE</w:t>
      </w:r>
      <w:bookmarkEnd w:id="34"/>
      <w:bookmarkEnd w:id="35"/>
    </w:p>
    <w:p w14:paraId="5BBBEC10" w14:textId="77777777" w:rsidR="00D05B0C" w:rsidRPr="00474033" w:rsidRDefault="00D05B0C" w:rsidP="00D05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color w:val="000000"/>
          <w:sz w:val="24"/>
          <w:szCs w:val="24"/>
        </w:rPr>
      </w:pPr>
    </w:p>
    <w:p w14:paraId="535BF821" w14:textId="77777777" w:rsidR="00D05B0C" w:rsidRPr="00474033" w:rsidRDefault="00D05B0C" w:rsidP="00D05B0C">
      <w:pPr>
        <w:rPr>
          <w:rFonts w:eastAsia="Times New Roman"/>
        </w:rPr>
      </w:pPr>
      <w:r w:rsidRPr="00474033">
        <w:rPr>
          <w:rFonts w:eastAsia="Times New Roman"/>
        </w:rPr>
        <w:t xml:space="preserve">[LETTERHEAD]  </w:t>
      </w:r>
    </w:p>
    <w:p w14:paraId="0A4AED6C" w14:textId="77777777" w:rsidR="00D05B0C" w:rsidRPr="00474033" w:rsidRDefault="00D05B0C" w:rsidP="00D05B0C">
      <w:pPr>
        <w:rPr>
          <w:rFonts w:eastAsia="Times New Roman"/>
        </w:rPr>
      </w:pPr>
      <w:r w:rsidRPr="00474033">
        <w:rPr>
          <w:rFonts w:eastAsia="Times New Roman"/>
        </w:rPr>
        <w:t xml:space="preserve">[DATE] </w:t>
      </w:r>
    </w:p>
    <w:p w14:paraId="7782FD21" w14:textId="77777777" w:rsidR="00D05B0C" w:rsidRPr="00474033" w:rsidRDefault="00D05B0C" w:rsidP="00D05B0C">
      <w:pPr>
        <w:rPr>
          <w:rFonts w:eastAsia="Times New Roman"/>
        </w:rPr>
      </w:pPr>
      <w:r w:rsidRPr="00474033">
        <w:rPr>
          <w:rFonts w:eastAsia="Times New Roman"/>
        </w:rPr>
        <w:t>[NAME]</w:t>
      </w:r>
    </w:p>
    <w:p w14:paraId="7735E454" w14:textId="77777777" w:rsidR="00D05B0C" w:rsidRPr="00474033" w:rsidRDefault="00D05B0C" w:rsidP="00D05B0C">
      <w:pPr>
        <w:rPr>
          <w:rFonts w:eastAsia="Times New Roman"/>
        </w:rPr>
      </w:pPr>
      <w:r w:rsidRPr="00474033">
        <w:rPr>
          <w:rFonts w:eastAsia="Times New Roman"/>
        </w:rPr>
        <w:t xml:space="preserve">[FAX/ADDRESS] </w:t>
      </w:r>
    </w:p>
    <w:p w14:paraId="698568C5" w14:textId="77777777" w:rsidR="00D05B0C" w:rsidRPr="00474033" w:rsidRDefault="00D05B0C" w:rsidP="00D05B0C">
      <w:pPr>
        <w:rPr>
          <w:rFonts w:eastAsia="Times New Roman"/>
        </w:rPr>
      </w:pPr>
      <w:r w:rsidRPr="00474033">
        <w:rPr>
          <w:rFonts w:eastAsia="Times New Roman"/>
        </w:rPr>
        <w:t>The attached or enclosed information is been disclosed to you from records whose privacy is protected from disclosure by federal and state law including, as applicable,  45 CFR Part 160 (HIPAA); 42 CFR Part 2, (alcohol and drug Treatment) and Section 44-22-100, Code of Laws of South Carolina.  The applicable law or laws may prohibit you from making any further disclosure without the specific written authorization by the individual to whom it pertains or their authorized representative, or as otherwise permitted or required by law. A general authorization for release of information is not sufficient for this purpose unless it conforms to the specific requirements of the applicable law or laws. Further disclosure not in accordance with applicable federal and law may result in civil and/or criminal penalties.</w:t>
      </w:r>
    </w:p>
    <w:p w14:paraId="3E1129F4" w14:textId="77777777" w:rsidR="00D05B0C" w:rsidRPr="00474033" w:rsidRDefault="00D05B0C" w:rsidP="00D05B0C">
      <w:pPr>
        <w:rPr>
          <w:rFonts w:eastAsia="Times New Roman"/>
          <w:bCs/>
        </w:rPr>
      </w:pPr>
      <w:r w:rsidRPr="00474033">
        <w:rPr>
          <w:rFonts w:eastAsia="Times New Roman"/>
          <w:bCs/>
        </w:rPr>
        <w:t>Sincerely,</w:t>
      </w:r>
    </w:p>
    <w:p w14:paraId="33834E0F" w14:textId="77777777" w:rsidR="00D05B0C" w:rsidRPr="00474033" w:rsidRDefault="00D05B0C" w:rsidP="00D05B0C">
      <w:pPr>
        <w:rPr>
          <w:rFonts w:eastAsia="Times New Roman"/>
          <w:bCs/>
        </w:rPr>
      </w:pPr>
    </w:p>
    <w:p w14:paraId="4F5655D0" w14:textId="77777777" w:rsidR="00D05B0C" w:rsidRDefault="00D05B0C" w:rsidP="00D05B0C">
      <w:pPr>
        <w:rPr>
          <w:rFonts w:eastAsia="Times New Roman"/>
          <w:bCs/>
        </w:rPr>
      </w:pPr>
      <w:r w:rsidRPr="00474033">
        <w:rPr>
          <w:rFonts w:eastAsia="Times New Roman"/>
          <w:bCs/>
        </w:rPr>
        <w:t>[Local Privacy Officer, Medical Records/HIS Director, etc. with contact info if not included in letterhead]</w:t>
      </w:r>
    </w:p>
    <w:p w14:paraId="3E26E787" w14:textId="77777777" w:rsidR="00D05B0C" w:rsidRDefault="00D05B0C" w:rsidP="00D05B0C">
      <w:pPr>
        <w:rPr>
          <w:rFonts w:eastAsia="Times New Roman"/>
        </w:rPr>
      </w:pPr>
      <w:r>
        <w:rPr>
          <w:rFonts w:eastAsia="Times New Roman"/>
        </w:rPr>
        <w:br w:type="page"/>
      </w:r>
    </w:p>
    <w:p w14:paraId="758CED26" w14:textId="77777777" w:rsidR="00D05B0C" w:rsidRPr="0099644A" w:rsidRDefault="00D05B0C" w:rsidP="00D05B0C">
      <w:pPr>
        <w:pStyle w:val="Heading3"/>
        <w:rPr>
          <w:rFonts w:eastAsia="Times New Roman"/>
        </w:rPr>
      </w:pPr>
      <w:bookmarkStart w:id="36" w:name="_Toc7085162"/>
      <w:bookmarkStart w:id="37" w:name="_Toc115336959"/>
      <w:r>
        <w:rPr>
          <w:rFonts w:eastAsia="Times New Roman"/>
        </w:rPr>
        <w:lastRenderedPageBreak/>
        <w:t xml:space="preserve">MODEL </w:t>
      </w:r>
      <w:r w:rsidRPr="0099644A">
        <w:rPr>
          <w:rFonts w:eastAsia="Times New Roman"/>
        </w:rPr>
        <w:t>REPLY TO REQUEST TO INSPECT AND/OR COPY SCDMH PROCTECTED HEALTH INFORMATION</w:t>
      </w:r>
      <w:bookmarkEnd w:id="36"/>
      <w:bookmarkEnd w:id="37"/>
    </w:p>
    <w:p w14:paraId="3A72B31B" w14:textId="77777777" w:rsidR="00D05B0C" w:rsidRPr="0099644A" w:rsidRDefault="00D05B0C" w:rsidP="00D05B0C">
      <w:pPr>
        <w:rPr>
          <w:rFonts w:eastAsia="Times New Roman"/>
        </w:rPr>
      </w:pPr>
      <w:r w:rsidRPr="0099644A">
        <w:rPr>
          <w:rFonts w:eastAsia="Times New Roman"/>
        </w:rPr>
        <w:t>[LETTERHEAD]</w:t>
      </w:r>
    </w:p>
    <w:p w14:paraId="5D4DE6A7" w14:textId="77777777" w:rsidR="00D05B0C" w:rsidRPr="0099644A" w:rsidRDefault="00D05B0C" w:rsidP="00D05B0C">
      <w:pPr>
        <w:rPr>
          <w:rFonts w:eastAsia="Times New Roman"/>
        </w:rPr>
      </w:pPr>
      <w:r w:rsidRPr="0099644A">
        <w:rPr>
          <w:rFonts w:eastAsia="Times New Roman"/>
        </w:rPr>
        <w:t>[DATE]</w:t>
      </w:r>
    </w:p>
    <w:p w14:paraId="10967853" w14:textId="77777777" w:rsidR="00D05B0C" w:rsidRPr="0099644A" w:rsidRDefault="00D05B0C" w:rsidP="00D05B0C">
      <w:pPr>
        <w:rPr>
          <w:rFonts w:eastAsia="Times New Roman"/>
        </w:rPr>
      </w:pPr>
      <w:r w:rsidRPr="0099644A">
        <w:rPr>
          <w:rFonts w:eastAsia="Times New Roman"/>
        </w:rPr>
        <w:t>[NAME]</w:t>
      </w:r>
    </w:p>
    <w:p w14:paraId="7792D1F4" w14:textId="77777777" w:rsidR="00D05B0C" w:rsidRPr="0099644A" w:rsidRDefault="00D05B0C" w:rsidP="00D05B0C">
      <w:pPr>
        <w:rPr>
          <w:rFonts w:eastAsia="Times New Roman"/>
        </w:rPr>
      </w:pPr>
      <w:r w:rsidRPr="0099644A">
        <w:rPr>
          <w:rFonts w:eastAsia="Times New Roman"/>
        </w:rPr>
        <w:t>[ADDRESS]</w:t>
      </w:r>
    </w:p>
    <w:p w14:paraId="568D7A9F" w14:textId="77777777" w:rsidR="00D05B0C" w:rsidRDefault="00D05B0C" w:rsidP="00D05B0C">
      <w:pPr>
        <w:rPr>
          <w:rFonts w:eastAsia="Times New Roman"/>
        </w:rPr>
      </w:pPr>
      <w:r w:rsidRPr="0099644A">
        <w:rPr>
          <w:rFonts w:eastAsia="Times New Roman"/>
        </w:rPr>
        <w:t>Dear Sir/Madam:</w:t>
      </w:r>
    </w:p>
    <w:p w14:paraId="0CA5FEB4" w14:textId="77777777" w:rsidR="00D05B0C" w:rsidRPr="0099644A" w:rsidRDefault="00D05B0C" w:rsidP="00D05B0C">
      <w:pPr>
        <w:rPr>
          <w:rFonts w:eastAsia="Times New Roman"/>
        </w:rPr>
      </w:pPr>
      <w:r w:rsidRPr="0099644A">
        <w:rPr>
          <w:rFonts w:eastAsia="Times New Roman"/>
        </w:rPr>
        <w:t>In reply to your request to inspect and/or copy your SCDMH protected health information dated___________:</w:t>
      </w:r>
    </w:p>
    <w:p w14:paraId="57290A2B" w14:textId="77777777" w:rsidR="00D05B0C" w:rsidRPr="0099644A" w:rsidRDefault="00D05B0C" w:rsidP="00D05B0C">
      <w:pPr>
        <w:rPr>
          <w:rFonts w:eastAsia="Times New Roman"/>
        </w:rPr>
      </w:pPr>
      <w:r w:rsidRPr="0099644A">
        <w:rPr>
          <w:rFonts w:eastAsia="Times New Roman"/>
          <w:sz w:val="44"/>
          <w:szCs w:val="44"/>
        </w:rPr>
        <w:t>□</w:t>
      </w:r>
      <w:r w:rsidRPr="0099644A">
        <w:rPr>
          <w:rFonts w:eastAsia="Times New Roman"/>
        </w:rPr>
        <w:t xml:space="preserve"> </w:t>
      </w:r>
      <w:r>
        <w:rPr>
          <w:rFonts w:eastAsia="Times New Roman"/>
        </w:rPr>
        <w:t xml:space="preserve"> </w:t>
      </w:r>
      <w:r w:rsidRPr="0099644A">
        <w:rPr>
          <w:rFonts w:eastAsia="Times New Roman"/>
          <w:u w:val="single"/>
        </w:rPr>
        <w:t>We have decided to grant your request.</w:t>
      </w:r>
    </w:p>
    <w:p w14:paraId="5C77F819" w14:textId="77777777" w:rsidR="00D05B0C" w:rsidRDefault="00D05B0C" w:rsidP="00D05B0C">
      <w:pPr>
        <w:pStyle w:val="NoSpacing"/>
        <w:rPr>
          <w:rFonts w:eastAsia="Times New Roman"/>
        </w:rPr>
      </w:pPr>
      <w:r>
        <w:rPr>
          <w:rFonts w:eastAsia="Times New Roman"/>
        </w:rPr>
        <w:t xml:space="preserve">      </w:t>
      </w:r>
      <w:r w:rsidRPr="0099644A">
        <w:rPr>
          <w:rFonts w:eastAsia="Times New Roman"/>
        </w:rPr>
        <w:t xml:space="preserve"> □ Your appointment to inspect the requested information is __________</w:t>
      </w:r>
      <w:r>
        <w:rPr>
          <w:rFonts w:eastAsia="Times New Roman"/>
        </w:rPr>
        <w:t>_________</w:t>
      </w:r>
      <w:r w:rsidRPr="0099644A">
        <w:rPr>
          <w:rFonts w:eastAsia="Times New Roman"/>
        </w:rPr>
        <w:t>_________________.</w:t>
      </w:r>
    </w:p>
    <w:p w14:paraId="0175C72E" w14:textId="77777777" w:rsidR="00D05B0C" w:rsidRDefault="00D05B0C" w:rsidP="00D05B0C">
      <w:pPr>
        <w:pStyle w:val="NoSpacing"/>
        <w:rPr>
          <w:rFonts w:eastAsia="Times New Roman"/>
        </w:rPr>
      </w:pPr>
      <w:r>
        <w:rPr>
          <w:rFonts w:eastAsia="Times New Roman"/>
        </w:rPr>
        <w:t xml:space="preserve">       </w:t>
      </w:r>
      <w:r w:rsidRPr="0099644A">
        <w:rPr>
          <w:rFonts w:eastAsia="Times New Roman"/>
        </w:rPr>
        <w:t>□ As the information is in multiple locations please contact me to arrange access</w:t>
      </w:r>
      <w:r>
        <w:rPr>
          <w:rFonts w:eastAsia="Times New Roman"/>
        </w:rPr>
        <w:t>.</w:t>
      </w:r>
    </w:p>
    <w:p w14:paraId="1E66D900" w14:textId="77777777" w:rsidR="00D05B0C" w:rsidRDefault="00D05B0C" w:rsidP="00D05B0C">
      <w:pPr>
        <w:pStyle w:val="NoSpacing"/>
        <w:rPr>
          <w:rFonts w:eastAsia="Times New Roman"/>
        </w:rPr>
      </w:pPr>
      <w:r>
        <w:rPr>
          <w:rFonts w:eastAsia="Times New Roman"/>
        </w:rPr>
        <w:t xml:space="preserve">       </w:t>
      </w:r>
      <w:r w:rsidRPr="0099644A">
        <w:rPr>
          <w:rFonts w:eastAsia="Times New Roman"/>
        </w:rPr>
        <w:t>□ Copies, or if agreed to, the written summary of the information, will be available ______</w:t>
      </w:r>
      <w:r>
        <w:rPr>
          <w:rFonts w:eastAsia="Times New Roman"/>
        </w:rPr>
        <w:t>________</w:t>
      </w:r>
      <w:r w:rsidRPr="0099644A">
        <w:rPr>
          <w:rFonts w:eastAsia="Times New Roman"/>
        </w:rPr>
        <w:t>___.</w:t>
      </w:r>
    </w:p>
    <w:p w14:paraId="6A9F8BB2" w14:textId="77777777" w:rsidR="00D05B0C" w:rsidRDefault="00D05B0C" w:rsidP="00D05B0C">
      <w:pPr>
        <w:rPr>
          <w:rFonts w:eastAsia="Times New Roman"/>
        </w:rPr>
      </w:pPr>
      <w:r>
        <w:rPr>
          <w:rFonts w:eastAsia="Times New Roman"/>
        </w:rPr>
        <w:t xml:space="preserve">       </w:t>
      </w:r>
      <w:r w:rsidRPr="0099644A">
        <w:rPr>
          <w:rFonts w:eastAsia="Times New Roman"/>
        </w:rPr>
        <w:t>The charge for copies/written summary is ____</w:t>
      </w:r>
      <w:r>
        <w:rPr>
          <w:rFonts w:eastAsia="Times New Roman"/>
        </w:rPr>
        <w:t>___</w:t>
      </w:r>
      <w:r w:rsidRPr="0099644A">
        <w:rPr>
          <w:rFonts w:eastAsia="Times New Roman"/>
        </w:rPr>
        <w:t>_____, plus any applicable postage __</w:t>
      </w:r>
      <w:r>
        <w:rPr>
          <w:rFonts w:eastAsia="Times New Roman"/>
        </w:rPr>
        <w:t>__________</w:t>
      </w:r>
      <w:r w:rsidRPr="0099644A">
        <w:rPr>
          <w:rFonts w:eastAsia="Times New Roman"/>
        </w:rPr>
        <w:t>___.</w:t>
      </w:r>
    </w:p>
    <w:p w14:paraId="05BF27F0" w14:textId="77777777" w:rsidR="00D05B0C" w:rsidRPr="0099644A" w:rsidRDefault="00D05B0C" w:rsidP="00D05B0C">
      <w:pPr>
        <w:rPr>
          <w:rFonts w:eastAsia="Times New Roman"/>
        </w:rPr>
      </w:pPr>
      <w:r w:rsidRPr="0099644A">
        <w:rPr>
          <w:rFonts w:eastAsia="Times New Roman"/>
          <w:sz w:val="44"/>
          <w:szCs w:val="44"/>
        </w:rPr>
        <w:t>□</w:t>
      </w:r>
      <w:r>
        <w:rPr>
          <w:rFonts w:eastAsia="Times New Roman"/>
          <w:sz w:val="56"/>
          <w:szCs w:val="56"/>
        </w:rPr>
        <w:t xml:space="preserve"> </w:t>
      </w:r>
      <w:r w:rsidRPr="0099644A">
        <w:rPr>
          <w:rFonts w:eastAsia="Times New Roman"/>
          <w:u w:val="single"/>
        </w:rPr>
        <w:t>We do not maintain the requested PHI,</w:t>
      </w:r>
      <w:r w:rsidRPr="0099644A">
        <w:rPr>
          <w:rFonts w:eastAsia="Times New Roman"/>
        </w:rPr>
        <w:t xml:space="preserve"> please direct your request t</w:t>
      </w:r>
      <w:r>
        <w:rPr>
          <w:rFonts w:eastAsia="Times New Roman"/>
        </w:rPr>
        <w:t xml:space="preserve">o </w:t>
      </w:r>
      <w:r w:rsidRPr="0099644A">
        <w:rPr>
          <w:rFonts w:eastAsia="Times New Roman"/>
        </w:rPr>
        <w:t>__________________________.</w:t>
      </w:r>
    </w:p>
    <w:p w14:paraId="116BCC27" w14:textId="77777777" w:rsidR="00D05B0C" w:rsidRPr="0099644A" w:rsidRDefault="00D05B0C" w:rsidP="00D05B0C">
      <w:pPr>
        <w:rPr>
          <w:rFonts w:eastAsia="Times New Roman"/>
        </w:rPr>
      </w:pPr>
      <w:r w:rsidRPr="0099644A">
        <w:rPr>
          <w:rFonts w:eastAsia="Times New Roman"/>
          <w:sz w:val="44"/>
          <w:szCs w:val="44"/>
        </w:rPr>
        <w:t>□</w:t>
      </w:r>
      <w:r w:rsidRPr="0099644A">
        <w:rPr>
          <w:rFonts w:eastAsia="Times New Roman"/>
        </w:rPr>
        <w:t xml:space="preserve"> </w:t>
      </w:r>
      <w:r>
        <w:rPr>
          <w:rFonts w:eastAsia="Times New Roman"/>
        </w:rPr>
        <w:t xml:space="preserve"> </w:t>
      </w:r>
      <w:r w:rsidRPr="0099644A">
        <w:rPr>
          <w:rFonts w:eastAsia="Times New Roman"/>
          <w:u w:val="single"/>
        </w:rPr>
        <w:t>We have decided to deny your request for parts of your Designated Record set because of the</w:t>
      </w:r>
      <w:r w:rsidRPr="002618CA">
        <w:rPr>
          <w:rFonts w:eastAsia="Times New Roman"/>
        </w:rPr>
        <w:t xml:space="preserve"> </w:t>
      </w:r>
      <w:r w:rsidRPr="0099644A">
        <w:rPr>
          <w:rFonts w:eastAsia="Times New Roman"/>
          <w:u w:val="single"/>
        </w:rPr>
        <w:t>following:</w:t>
      </w:r>
    </w:p>
    <w:p w14:paraId="6F839CDA" w14:textId="77777777" w:rsidR="00D05B0C" w:rsidRPr="002618CA" w:rsidRDefault="00D05B0C" w:rsidP="00D05B0C">
      <w:pPr>
        <w:pStyle w:val="NoSpacing"/>
        <w:rPr>
          <w:rFonts w:eastAsia="Times New Roman"/>
        </w:rPr>
      </w:pPr>
      <w:r w:rsidRPr="002618CA">
        <w:rPr>
          <w:rFonts w:eastAsia="Times New Roman"/>
        </w:rPr>
        <w:t>□ The request is for Psychotherapy Notes</w:t>
      </w:r>
      <w:r>
        <w:rPr>
          <w:rFonts w:eastAsia="Times New Roman"/>
        </w:rPr>
        <w:t>.</w:t>
      </w:r>
    </w:p>
    <w:p w14:paraId="2725493D" w14:textId="77777777" w:rsidR="00D05B0C" w:rsidRPr="002618CA" w:rsidRDefault="00D05B0C" w:rsidP="00D05B0C">
      <w:pPr>
        <w:pStyle w:val="NoSpacing"/>
        <w:rPr>
          <w:rFonts w:eastAsia="Times New Roman"/>
        </w:rPr>
      </w:pPr>
      <w:r w:rsidRPr="002618CA">
        <w:rPr>
          <w:rFonts w:eastAsia="Times New Roman"/>
        </w:rPr>
        <w:t>□ The request is for information needed for a DMH legal proceeding</w:t>
      </w:r>
      <w:r>
        <w:rPr>
          <w:rFonts w:eastAsia="Times New Roman"/>
        </w:rPr>
        <w:t>.</w:t>
      </w:r>
    </w:p>
    <w:p w14:paraId="5C776E51" w14:textId="77777777" w:rsidR="00D05B0C" w:rsidRPr="002618CA" w:rsidRDefault="00D05B0C" w:rsidP="00D05B0C">
      <w:pPr>
        <w:pStyle w:val="NoSpacing"/>
        <w:rPr>
          <w:rFonts w:eastAsia="Times New Roman"/>
        </w:rPr>
      </w:pPr>
      <w:r w:rsidRPr="002618CA">
        <w:rPr>
          <w:rFonts w:eastAsia="Times New Roman"/>
        </w:rPr>
        <w:t>□ The request is for research information</w:t>
      </w:r>
      <w:r>
        <w:rPr>
          <w:rFonts w:eastAsia="Times New Roman"/>
        </w:rPr>
        <w:t>.</w:t>
      </w:r>
    </w:p>
    <w:p w14:paraId="6CD00C5D" w14:textId="77777777" w:rsidR="00D05B0C" w:rsidRPr="002618CA" w:rsidRDefault="00D05B0C" w:rsidP="00D05B0C">
      <w:pPr>
        <w:pStyle w:val="NoSpacing"/>
        <w:rPr>
          <w:rFonts w:eastAsia="Times New Roman"/>
        </w:rPr>
      </w:pPr>
      <w:r w:rsidRPr="002618CA">
        <w:rPr>
          <w:rFonts w:eastAsia="Times New Roman"/>
        </w:rPr>
        <w:t>□ The request is for information given in confidence and is likely to reveal the source of information</w:t>
      </w:r>
      <w:r>
        <w:rPr>
          <w:rFonts w:eastAsia="Times New Roman"/>
        </w:rPr>
        <w:t>.</w:t>
      </w:r>
    </w:p>
    <w:p w14:paraId="04773E0E" w14:textId="77777777" w:rsidR="00D05B0C" w:rsidRPr="0099644A" w:rsidRDefault="00D05B0C" w:rsidP="00D05B0C">
      <w:pPr>
        <w:pStyle w:val="NoSpacing"/>
        <w:rPr>
          <w:rFonts w:eastAsia="Times New Roman"/>
        </w:rPr>
      </w:pPr>
      <w:r w:rsidRPr="002618CA">
        <w:rPr>
          <w:rFonts w:eastAsia="Times New Roman"/>
        </w:rPr>
        <w:t>□ A DMH licensed health care professional determined that access is reasonably likely to endanger</w:t>
      </w:r>
      <w:r>
        <w:rPr>
          <w:rFonts w:eastAsia="Times New Roman"/>
        </w:rPr>
        <w:t xml:space="preserve"> </w:t>
      </w:r>
      <w:r w:rsidRPr="0099644A">
        <w:rPr>
          <w:rFonts w:eastAsia="Times New Roman"/>
        </w:rPr>
        <w:t>your or another person’s life or safety.</w:t>
      </w:r>
    </w:p>
    <w:p w14:paraId="6D9452B6" w14:textId="77777777" w:rsidR="00D05B0C" w:rsidRDefault="00D05B0C" w:rsidP="00D05B0C">
      <w:pPr>
        <w:pStyle w:val="NoSpacing"/>
        <w:rPr>
          <w:rFonts w:eastAsia="Times New Roman"/>
        </w:rPr>
      </w:pPr>
      <w:r w:rsidRPr="002618CA">
        <w:rPr>
          <w:rFonts w:eastAsia="Times New Roman"/>
        </w:rPr>
        <w:t>□ Other ____________________________________________________________________________</w:t>
      </w:r>
    </w:p>
    <w:p w14:paraId="6E35EFB9" w14:textId="77777777" w:rsidR="00D05B0C" w:rsidRDefault="00D05B0C" w:rsidP="00D05B0C">
      <w:pPr>
        <w:rPr>
          <w:rFonts w:eastAsia="Times New Roman"/>
        </w:rPr>
      </w:pPr>
    </w:p>
    <w:p w14:paraId="263A83B8" w14:textId="77777777" w:rsidR="00D05B0C" w:rsidRPr="0099644A" w:rsidRDefault="00D05B0C" w:rsidP="00D05B0C">
      <w:pPr>
        <w:rPr>
          <w:rFonts w:eastAsia="Times New Roman"/>
        </w:rPr>
      </w:pPr>
      <w:r w:rsidRPr="0099644A">
        <w:rPr>
          <w:rFonts w:eastAsia="Times New Roman"/>
        </w:rPr>
        <w:t>If we denied your request, you may send us a written request for a review. We will designate a licensed health</w:t>
      </w:r>
      <w:r>
        <w:rPr>
          <w:rFonts w:eastAsia="Times New Roman"/>
        </w:rPr>
        <w:t xml:space="preserve"> </w:t>
      </w:r>
      <w:r w:rsidRPr="0099644A">
        <w:rPr>
          <w:rFonts w:eastAsia="Times New Roman"/>
        </w:rPr>
        <w:t>care professional who was not involved in the denial decision to review the denial. The designated person will</w:t>
      </w:r>
      <w:r>
        <w:rPr>
          <w:rFonts w:eastAsia="Times New Roman"/>
        </w:rPr>
        <w:t xml:space="preserve"> </w:t>
      </w:r>
      <w:r w:rsidRPr="0099644A">
        <w:rPr>
          <w:rFonts w:eastAsia="Times New Roman"/>
        </w:rPr>
        <w:t>then notify you in writing within 15 days of your review request, the decision, and take other action necessary</w:t>
      </w:r>
      <w:r>
        <w:rPr>
          <w:rFonts w:eastAsia="Times New Roman"/>
        </w:rPr>
        <w:t xml:space="preserve"> </w:t>
      </w:r>
      <w:r w:rsidRPr="0099644A">
        <w:rPr>
          <w:rFonts w:eastAsia="Times New Roman"/>
        </w:rPr>
        <w:t>to carry out the decision. You may also file a complaint with DMH and/or HHS as described in the SCDMH</w:t>
      </w:r>
      <w:r>
        <w:rPr>
          <w:rFonts w:eastAsia="Times New Roman"/>
        </w:rPr>
        <w:t xml:space="preserve"> </w:t>
      </w:r>
      <w:r w:rsidRPr="0099644A">
        <w:rPr>
          <w:rFonts w:eastAsia="Times New Roman"/>
        </w:rPr>
        <w:t>Notice of Privacy Practices. If needed, contact me at the address or phone number noted on our letterhead.</w:t>
      </w:r>
    </w:p>
    <w:p w14:paraId="2DDBF8E5" w14:textId="77777777" w:rsidR="00D05B0C" w:rsidRDefault="00D05B0C" w:rsidP="00D05B0C">
      <w:pPr>
        <w:rPr>
          <w:rFonts w:eastAsia="Times New Roman"/>
        </w:rPr>
      </w:pPr>
      <w:r w:rsidRPr="0099644A">
        <w:rPr>
          <w:rFonts w:eastAsia="Times New Roman"/>
        </w:rPr>
        <w:t>Sincerely,</w:t>
      </w:r>
    </w:p>
    <w:p w14:paraId="6AE834DE" w14:textId="77777777" w:rsidR="00D05B0C" w:rsidRDefault="00D05B0C" w:rsidP="00D05B0C">
      <w:pPr>
        <w:rPr>
          <w:rFonts w:eastAsia="Times New Roman"/>
        </w:rPr>
      </w:pPr>
      <w:r>
        <w:rPr>
          <w:rFonts w:eastAsia="Times New Roman"/>
        </w:rPr>
        <w:t>Privacy Officer</w:t>
      </w:r>
      <w:r>
        <w:rPr>
          <w:rFonts w:eastAsia="Times New Roman"/>
        </w:rPr>
        <w:br w:type="page"/>
      </w:r>
    </w:p>
    <w:p w14:paraId="69411405" w14:textId="77777777" w:rsidR="00D05B0C" w:rsidRPr="00113DC3" w:rsidRDefault="00D05B0C" w:rsidP="00D05B0C">
      <w:pPr>
        <w:pStyle w:val="Heading3"/>
        <w:rPr>
          <w:rFonts w:eastAsia="Times New Roman"/>
          <w:bCs/>
        </w:rPr>
      </w:pPr>
      <w:bookmarkStart w:id="38" w:name="_Toc7085163"/>
      <w:bookmarkStart w:id="39" w:name="_Toc115336960"/>
      <w:r w:rsidRPr="002618CA">
        <w:rPr>
          <w:rFonts w:eastAsia="Times New Roman"/>
        </w:rPr>
        <w:lastRenderedPageBreak/>
        <w:t>MODEL REPLY TO REQUEST FOR ACCOUNTING LOG</w:t>
      </w:r>
      <w:bookmarkEnd w:id="38"/>
      <w:bookmarkEnd w:id="39"/>
    </w:p>
    <w:p w14:paraId="00A9E8E6" w14:textId="77777777" w:rsidR="00D05B0C" w:rsidRPr="002618CA" w:rsidRDefault="00D05B0C" w:rsidP="00D05B0C">
      <w:pPr>
        <w:autoSpaceDE w:val="0"/>
        <w:autoSpaceDN w:val="0"/>
        <w:adjustRightInd w:val="0"/>
        <w:spacing w:after="0" w:line="240" w:lineRule="auto"/>
        <w:jc w:val="center"/>
        <w:rPr>
          <w:rFonts w:ascii="Arial" w:eastAsia="Times New Roman" w:hAnsi="Arial" w:cs="Arial"/>
          <w:b/>
        </w:rPr>
      </w:pPr>
    </w:p>
    <w:p w14:paraId="1158744F" w14:textId="77777777" w:rsidR="00D05B0C" w:rsidRPr="002618CA" w:rsidRDefault="00D05B0C" w:rsidP="00D05B0C">
      <w:pPr>
        <w:rPr>
          <w:rFonts w:eastAsia="Times New Roman"/>
        </w:rPr>
      </w:pPr>
      <w:r w:rsidRPr="002618CA">
        <w:rPr>
          <w:rFonts w:eastAsia="Times New Roman"/>
        </w:rPr>
        <w:t>[LETTERHEAD]</w:t>
      </w:r>
    </w:p>
    <w:p w14:paraId="0972A962" w14:textId="77777777" w:rsidR="00D05B0C" w:rsidRPr="002618CA" w:rsidRDefault="00D05B0C" w:rsidP="00D05B0C">
      <w:pPr>
        <w:rPr>
          <w:rFonts w:eastAsia="Times New Roman"/>
        </w:rPr>
      </w:pPr>
      <w:r w:rsidRPr="002618CA">
        <w:rPr>
          <w:rFonts w:eastAsia="Times New Roman"/>
        </w:rPr>
        <w:t>[DATE]</w:t>
      </w:r>
    </w:p>
    <w:p w14:paraId="0ED8D9CD" w14:textId="77777777" w:rsidR="00D05B0C" w:rsidRPr="002618CA" w:rsidRDefault="00D05B0C" w:rsidP="00D05B0C">
      <w:pPr>
        <w:rPr>
          <w:rFonts w:eastAsia="Times New Roman"/>
        </w:rPr>
      </w:pPr>
      <w:r w:rsidRPr="002618CA">
        <w:rPr>
          <w:rFonts w:eastAsia="Times New Roman"/>
        </w:rPr>
        <w:t>[NAME]</w:t>
      </w:r>
    </w:p>
    <w:p w14:paraId="30284A5A" w14:textId="77777777" w:rsidR="00D05B0C" w:rsidRPr="002618CA" w:rsidRDefault="00D05B0C" w:rsidP="00D05B0C">
      <w:pPr>
        <w:rPr>
          <w:rFonts w:eastAsia="Times New Roman"/>
        </w:rPr>
      </w:pPr>
      <w:r w:rsidRPr="002618CA">
        <w:rPr>
          <w:rFonts w:eastAsia="Times New Roman"/>
        </w:rPr>
        <w:t>[ADDRESS]</w:t>
      </w:r>
    </w:p>
    <w:p w14:paraId="14B93BB9" w14:textId="77777777" w:rsidR="00D05B0C" w:rsidRPr="002618CA" w:rsidRDefault="00D05B0C" w:rsidP="00D05B0C">
      <w:pPr>
        <w:rPr>
          <w:rFonts w:eastAsia="Times New Roman"/>
        </w:rPr>
      </w:pPr>
      <w:r w:rsidRPr="002618CA">
        <w:rPr>
          <w:rFonts w:eastAsia="Times New Roman"/>
        </w:rPr>
        <w:t>Dear Sir/Madam:</w:t>
      </w:r>
    </w:p>
    <w:p w14:paraId="2134DBF2" w14:textId="77777777" w:rsidR="00D05B0C" w:rsidRPr="002618CA" w:rsidRDefault="00D05B0C" w:rsidP="00D05B0C">
      <w:pPr>
        <w:rPr>
          <w:rFonts w:eastAsia="Times New Roman"/>
        </w:rPr>
      </w:pPr>
      <w:r w:rsidRPr="002618CA">
        <w:rPr>
          <w:rFonts w:eastAsia="Times New Roman"/>
        </w:rPr>
        <w:t xml:space="preserve">In response to your written request dated ___________, we have enclosed a copy of our disclosure accounting log pertaining to our disclosure of your protected health information.  In accord with applicable law, the log does not include some information such as information used or shared for Treatment, Payment or Operations, or information shared to you or by your written authorization, information disclosed: for national security or intelligence; to correctional or other law enforcement facilities; or for notification purposes.   </w:t>
      </w:r>
    </w:p>
    <w:p w14:paraId="03E6A9CC" w14:textId="77777777" w:rsidR="00D05B0C" w:rsidRPr="002618CA" w:rsidRDefault="00D05B0C" w:rsidP="00D05B0C">
      <w:pPr>
        <w:rPr>
          <w:rFonts w:eastAsia="Times New Roman"/>
        </w:rPr>
      </w:pPr>
      <w:r w:rsidRPr="002618CA">
        <w:rPr>
          <w:rFonts w:eastAsia="Times New Roman"/>
        </w:rPr>
        <w:t xml:space="preserve">If this is other than your first request within a 12 month period, we have determined a reasonable charge for copying and mailing of $ ________.   Please send this amount to me at the address noted on our letterhead. </w:t>
      </w:r>
    </w:p>
    <w:p w14:paraId="430CAEE5" w14:textId="77777777" w:rsidR="00D05B0C" w:rsidRPr="002618CA" w:rsidRDefault="00D05B0C" w:rsidP="00D05B0C">
      <w:pPr>
        <w:rPr>
          <w:rFonts w:eastAsia="Times New Roman"/>
        </w:rPr>
      </w:pPr>
      <w:r w:rsidRPr="002618CA">
        <w:rPr>
          <w:rFonts w:eastAsia="Times New Roman"/>
        </w:rPr>
        <w:t>If you have any questions, please call me at the number on our letterhead.</w:t>
      </w:r>
    </w:p>
    <w:p w14:paraId="589E56BA" w14:textId="77777777" w:rsidR="00D05B0C" w:rsidRPr="002618CA" w:rsidRDefault="00D05B0C" w:rsidP="00D05B0C">
      <w:pPr>
        <w:rPr>
          <w:rFonts w:eastAsia="Times New Roman"/>
        </w:rPr>
      </w:pPr>
    </w:p>
    <w:p w14:paraId="4D720353" w14:textId="77777777" w:rsidR="00D05B0C" w:rsidRPr="002618CA" w:rsidRDefault="00D05B0C" w:rsidP="00D05B0C">
      <w:pPr>
        <w:rPr>
          <w:rFonts w:eastAsia="Times New Roman"/>
        </w:rPr>
      </w:pPr>
      <w:r w:rsidRPr="002618CA">
        <w:rPr>
          <w:rFonts w:eastAsia="Times New Roman"/>
        </w:rPr>
        <w:t>Sincerely,</w:t>
      </w:r>
    </w:p>
    <w:p w14:paraId="29F65441" w14:textId="77777777" w:rsidR="00D05B0C" w:rsidRPr="002618CA" w:rsidRDefault="00D05B0C" w:rsidP="00D05B0C">
      <w:pPr>
        <w:rPr>
          <w:rFonts w:eastAsia="Times New Roman"/>
        </w:rPr>
      </w:pPr>
    </w:p>
    <w:p w14:paraId="6A0B17EE" w14:textId="77777777" w:rsidR="00D05B0C" w:rsidRDefault="00D05B0C" w:rsidP="00D05B0C">
      <w:pPr>
        <w:rPr>
          <w:rFonts w:eastAsia="Times New Roman"/>
        </w:rPr>
      </w:pPr>
      <w:r w:rsidRPr="002618CA">
        <w:rPr>
          <w:rFonts w:eastAsia="Times New Roman"/>
        </w:rPr>
        <w:t>Privacy Officer</w:t>
      </w:r>
    </w:p>
    <w:p w14:paraId="46A1E8E4" w14:textId="77777777" w:rsidR="00114CC1" w:rsidRDefault="00114CC1" w:rsidP="00D05B0C">
      <w:pPr>
        <w:rPr>
          <w:rFonts w:eastAsia="Times New Roman"/>
        </w:rPr>
      </w:pPr>
    </w:p>
    <w:p w14:paraId="4C704E17" w14:textId="77777777" w:rsidR="00114CC1" w:rsidRDefault="00114CC1" w:rsidP="00D05B0C">
      <w:pPr>
        <w:rPr>
          <w:rFonts w:eastAsia="Times New Roman"/>
        </w:rPr>
      </w:pPr>
    </w:p>
    <w:p w14:paraId="0B70AB57" w14:textId="77777777" w:rsidR="00114CC1" w:rsidRDefault="00114CC1" w:rsidP="00D05B0C">
      <w:pPr>
        <w:rPr>
          <w:rFonts w:eastAsia="Times New Roman"/>
        </w:rPr>
      </w:pPr>
    </w:p>
    <w:p w14:paraId="7C69DA0E" w14:textId="77777777" w:rsidR="00114CC1" w:rsidRDefault="00114CC1" w:rsidP="00D05B0C">
      <w:pPr>
        <w:rPr>
          <w:rFonts w:eastAsia="Times New Roman"/>
        </w:rPr>
      </w:pPr>
    </w:p>
    <w:p w14:paraId="03DF46CC" w14:textId="77777777" w:rsidR="00114CC1" w:rsidRDefault="00114CC1" w:rsidP="00D05B0C">
      <w:pPr>
        <w:rPr>
          <w:rFonts w:eastAsia="Times New Roman"/>
        </w:rPr>
      </w:pPr>
    </w:p>
    <w:p w14:paraId="27ABAF64" w14:textId="77777777" w:rsidR="00114CC1" w:rsidRDefault="00114CC1" w:rsidP="00D05B0C">
      <w:pPr>
        <w:rPr>
          <w:rFonts w:eastAsia="Times New Roman"/>
        </w:rPr>
      </w:pPr>
    </w:p>
    <w:p w14:paraId="00745A69" w14:textId="77777777" w:rsidR="00114CC1" w:rsidRDefault="00114CC1" w:rsidP="00D05B0C">
      <w:pPr>
        <w:rPr>
          <w:rFonts w:eastAsia="Times New Roman"/>
        </w:rPr>
      </w:pPr>
    </w:p>
    <w:p w14:paraId="0ABD21C6" w14:textId="77777777" w:rsidR="00114CC1" w:rsidRDefault="00114CC1" w:rsidP="00D05B0C">
      <w:pPr>
        <w:rPr>
          <w:rFonts w:eastAsia="Times New Roman"/>
        </w:rPr>
      </w:pPr>
    </w:p>
    <w:p w14:paraId="14C5622E" w14:textId="77777777" w:rsidR="00114CC1" w:rsidRDefault="00114CC1" w:rsidP="00D05B0C">
      <w:pPr>
        <w:rPr>
          <w:rFonts w:eastAsia="Times New Roman"/>
        </w:rPr>
      </w:pPr>
    </w:p>
    <w:p w14:paraId="735434FE" w14:textId="77777777" w:rsidR="00D05B0C" w:rsidRPr="002618CA" w:rsidRDefault="00D05B0C" w:rsidP="00D05B0C">
      <w:pPr>
        <w:pStyle w:val="Heading3"/>
        <w:rPr>
          <w:rFonts w:eastAsia="Times New Roman"/>
        </w:rPr>
      </w:pPr>
      <w:bookmarkStart w:id="40" w:name="_Toc7085164"/>
      <w:bookmarkStart w:id="41" w:name="_Toc115336961"/>
      <w:r w:rsidRPr="002618CA">
        <w:rPr>
          <w:rFonts w:eastAsia="Times New Roman"/>
        </w:rPr>
        <w:lastRenderedPageBreak/>
        <w:t>MODEL REPLY TO REQUEST TO AMEND</w:t>
      </w:r>
      <w:bookmarkEnd w:id="40"/>
      <w:bookmarkEnd w:id="41"/>
    </w:p>
    <w:p w14:paraId="0081F844" w14:textId="77777777" w:rsidR="00D05B0C" w:rsidRPr="00B62C27" w:rsidRDefault="00D05B0C" w:rsidP="00D05B0C">
      <w:pPr>
        <w:rPr>
          <w:rFonts w:eastAsia="Times New Roman"/>
        </w:rPr>
      </w:pPr>
    </w:p>
    <w:p w14:paraId="151DE780" w14:textId="77777777" w:rsidR="00D05B0C" w:rsidRPr="00B62C27" w:rsidRDefault="00D05B0C" w:rsidP="00D05B0C">
      <w:pPr>
        <w:rPr>
          <w:rFonts w:eastAsia="Times New Roman" w:cs="Times New Roman"/>
          <w:szCs w:val="24"/>
        </w:rPr>
      </w:pPr>
      <w:r w:rsidRPr="00B62C27">
        <w:rPr>
          <w:rFonts w:eastAsia="Times New Roman" w:cs="Times New Roman"/>
          <w:szCs w:val="24"/>
        </w:rPr>
        <w:t>[LETTERHEAD]</w:t>
      </w:r>
    </w:p>
    <w:p w14:paraId="3746E614" w14:textId="77777777" w:rsidR="00D05B0C" w:rsidRPr="00B62C27" w:rsidRDefault="00D05B0C" w:rsidP="00D05B0C">
      <w:pPr>
        <w:rPr>
          <w:rFonts w:eastAsia="Times New Roman" w:cs="Times New Roman"/>
          <w:szCs w:val="24"/>
        </w:rPr>
      </w:pPr>
      <w:r w:rsidRPr="00B62C27">
        <w:rPr>
          <w:rFonts w:eastAsia="Times New Roman" w:cs="Times New Roman"/>
          <w:szCs w:val="24"/>
        </w:rPr>
        <w:t>[DATE]</w:t>
      </w:r>
    </w:p>
    <w:p w14:paraId="35F564AC" w14:textId="77777777" w:rsidR="00D05B0C" w:rsidRPr="00B62C27" w:rsidRDefault="00D05B0C" w:rsidP="00D05B0C">
      <w:pPr>
        <w:rPr>
          <w:rFonts w:eastAsia="Times New Roman" w:cs="Times New Roman"/>
          <w:szCs w:val="24"/>
        </w:rPr>
      </w:pPr>
      <w:r w:rsidRPr="00B62C27">
        <w:rPr>
          <w:rFonts w:eastAsia="Times New Roman" w:cs="Times New Roman"/>
          <w:szCs w:val="24"/>
        </w:rPr>
        <w:t>[NAME]</w:t>
      </w:r>
    </w:p>
    <w:p w14:paraId="2223DCB9" w14:textId="77777777" w:rsidR="00D05B0C" w:rsidRPr="00B62C27" w:rsidRDefault="00D05B0C" w:rsidP="00D05B0C">
      <w:pPr>
        <w:rPr>
          <w:rFonts w:eastAsia="Times New Roman" w:cs="Times New Roman"/>
          <w:szCs w:val="24"/>
        </w:rPr>
      </w:pPr>
      <w:r w:rsidRPr="00B62C27">
        <w:rPr>
          <w:rFonts w:eastAsia="Times New Roman" w:cs="Times New Roman"/>
          <w:szCs w:val="24"/>
        </w:rPr>
        <w:t>[ADDRESS]</w:t>
      </w:r>
    </w:p>
    <w:p w14:paraId="54D76E90" w14:textId="77777777" w:rsidR="00D05B0C" w:rsidRPr="00B62C27" w:rsidRDefault="00D05B0C" w:rsidP="00D05B0C">
      <w:pPr>
        <w:rPr>
          <w:rFonts w:eastAsia="Times New Roman" w:cs="Times New Roman"/>
          <w:szCs w:val="24"/>
        </w:rPr>
      </w:pPr>
      <w:r w:rsidRPr="00B62C27">
        <w:rPr>
          <w:rFonts w:eastAsia="Times New Roman" w:cs="Times New Roman"/>
          <w:szCs w:val="24"/>
        </w:rPr>
        <w:t>Dear Sir/Madam:</w:t>
      </w:r>
    </w:p>
    <w:p w14:paraId="67B95D7B" w14:textId="77777777" w:rsidR="00D05B0C" w:rsidRPr="00B62C27" w:rsidRDefault="00D05B0C" w:rsidP="00D05B0C">
      <w:pPr>
        <w:rPr>
          <w:rFonts w:eastAsia="Times New Roman" w:cs="Times New Roman"/>
          <w:szCs w:val="24"/>
        </w:rPr>
      </w:pPr>
      <w:r w:rsidRPr="00B62C27">
        <w:rPr>
          <w:rFonts w:eastAsia="Times New Roman" w:cs="Times New Roman"/>
          <w:szCs w:val="24"/>
        </w:rPr>
        <w:t>In reply to your request to amend your SCDMH protected health information dated__________, based upon the attached review explaining the basis for our determination:</w:t>
      </w:r>
    </w:p>
    <w:p w14:paraId="4D442959" w14:textId="77777777" w:rsidR="00D05B0C" w:rsidRPr="00B62C27" w:rsidRDefault="00D05B0C" w:rsidP="00D05B0C">
      <w:pPr>
        <w:rPr>
          <w:rFonts w:eastAsia="Times New Roman" w:cs="Times New Roman"/>
          <w:szCs w:val="24"/>
        </w:rPr>
      </w:pPr>
      <w:r w:rsidRPr="00B62C27">
        <w:rPr>
          <w:rFonts w:eastAsia="Times New Roman" w:cs="Times New Roman"/>
          <w:szCs w:val="24"/>
        </w:rPr>
        <w:t>□</w:t>
      </w:r>
      <w:r w:rsidRPr="00B62C27">
        <w:rPr>
          <w:rFonts w:eastAsia="Times New Roman" w:cs="Times New Roman"/>
          <w:szCs w:val="24"/>
        </w:rPr>
        <w:tab/>
      </w:r>
      <w:r w:rsidRPr="00B62C27">
        <w:rPr>
          <w:rFonts w:eastAsia="Times New Roman" w:cs="Times New Roman"/>
          <w:szCs w:val="24"/>
          <w:u w:val="single"/>
        </w:rPr>
        <w:t>After review, we have decided to grant your request</w:t>
      </w:r>
      <w:r w:rsidRPr="00B62C27">
        <w:rPr>
          <w:rFonts w:eastAsia="Times New Roman" w:cs="Times New Roman"/>
          <w:szCs w:val="24"/>
        </w:rPr>
        <w:t xml:space="preserve"> and make the amendment as noted.  Please sign below and indicate:  </w:t>
      </w:r>
    </w:p>
    <w:p w14:paraId="4AF32A3A" w14:textId="77777777" w:rsidR="00D05B0C" w:rsidRPr="00B62C27" w:rsidRDefault="00D05B0C" w:rsidP="00D05B0C">
      <w:pPr>
        <w:rPr>
          <w:rFonts w:eastAsia="Times New Roman" w:cs="Times New Roman"/>
          <w:szCs w:val="24"/>
        </w:rPr>
      </w:pPr>
      <w:r w:rsidRPr="00B62C27">
        <w:rPr>
          <w:rFonts w:eastAsia="Times New Roman" w:cs="Times New Roman"/>
          <w:szCs w:val="24"/>
        </w:rPr>
        <w:tab/>
        <w:t>□ I agree with the amendment as written on the review attached.</w:t>
      </w:r>
    </w:p>
    <w:p w14:paraId="6DA7C650" w14:textId="77777777" w:rsidR="00D05B0C" w:rsidRPr="00B62C27" w:rsidRDefault="00D05B0C" w:rsidP="00D05B0C">
      <w:pPr>
        <w:ind w:left="720"/>
        <w:rPr>
          <w:rFonts w:eastAsia="Times New Roman" w:cs="Times New Roman"/>
          <w:szCs w:val="24"/>
        </w:rPr>
      </w:pPr>
      <w:r w:rsidRPr="00B62C27">
        <w:rPr>
          <w:rFonts w:eastAsia="Times New Roman" w:cs="Times New Roman"/>
          <w:szCs w:val="24"/>
        </w:rPr>
        <w:t>□ I give my permission to notify necessary relevant persons of the amendment (Note that even without permission, SCDMH may have the authority to make such notification.)</w:t>
      </w:r>
    </w:p>
    <w:p w14:paraId="586FE3B2" w14:textId="77777777" w:rsidR="00D05B0C" w:rsidRPr="00B62C27" w:rsidRDefault="00D05B0C" w:rsidP="00D05B0C">
      <w:pPr>
        <w:pStyle w:val="NoSpacing"/>
        <w:rPr>
          <w:rFonts w:eastAsia="Times New Roman"/>
        </w:rPr>
      </w:pPr>
      <w:r w:rsidRPr="00B62C27">
        <w:rPr>
          <w:rFonts w:eastAsia="Times New Roman"/>
        </w:rPr>
        <w:tab/>
        <w:t>_______________________________________________________________</w:t>
      </w:r>
    </w:p>
    <w:p w14:paraId="577F0E96" w14:textId="77777777" w:rsidR="00D05B0C" w:rsidRPr="00B62C27" w:rsidRDefault="00D05B0C" w:rsidP="00D05B0C">
      <w:pPr>
        <w:pStyle w:val="NoSpacing"/>
        <w:rPr>
          <w:rFonts w:eastAsia="Times New Roman"/>
        </w:rPr>
      </w:pPr>
      <w:r w:rsidRPr="00B62C27">
        <w:rPr>
          <w:rFonts w:eastAsia="Times New Roman"/>
        </w:rPr>
        <w:tab/>
        <w:t>Client’s Signature</w:t>
      </w:r>
      <w:r w:rsidRPr="00B62C27">
        <w:rPr>
          <w:rFonts w:eastAsia="Times New Roman"/>
        </w:rPr>
        <w:tab/>
      </w:r>
      <w:r w:rsidRPr="00B62C27">
        <w:rPr>
          <w:rFonts w:eastAsia="Times New Roman"/>
        </w:rPr>
        <w:tab/>
      </w:r>
      <w:r w:rsidRPr="00B62C27">
        <w:rPr>
          <w:rFonts w:eastAsia="Times New Roman"/>
        </w:rPr>
        <w:tab/>
      </w:r>
      <w:r w:rsidRPr="00B62C27">
        <w:rPr>
          <w:rFonts w:eastAsia="Times New Roman"/>
        </w:rPr>
        <w:tab/>
        <w:t>Date</w:t>
      </w:r>
    </w:p>
    <w:p w14:paraId="405F720D" w14:textId="77777777" w:rsidR="00D05B0C" w:rsidRPr="00B62C27" w:rsidRDefault="00D05B0C" w:rsidP="00D05B0C">
      <w:pPr>
        <w:rPr>
          <w:rFonts w:eastAsia="Times New Roman" w:cs="Times New Roman"/>
          <w:szCs w:val="24"/>
        </w:rPr>
      </w:pPr>
    </w:p>
    <w:p w14:paraId="28A7233B" w14:textId="77777777" w:rsidR="00D05B0C" w:rsidRPr="00B62C27" w:rsidRDefault="00D05B0C" w:rsidP="00D05B0C">
      <w:pPr>
        <w:rPr>
          <w:rFonts w:eastAsia="Times New Roman" w:cs="Times New Roman"/>
          <w:szCs w:val="24"/>
        </w:rPr>
      </w:pPr>
      <w:r w:rsidRPr="00B62C27">
        <w:rPr>
          <w:rFonts w:eastAsia="Times New Roman" w:cs="Times New Roman"/>
          <w:szCs w:val="24"/>
        </w:rPr>
        <w:t xml:space="preserve">□ </w:t>
      </w:r>
      <w:r w:rsidRPr="00B62C27">
        <w:rPr>
          <w:rFonts w:eastAsia="Times New Roman" w:cs="Times New Roman"/>
          <w:szCs w:val="24"/>
        </w:rPr>
        <w:tab/>
      </w:r>
      <w:r w:rsidRPr="00B62C27">
        <w:rPr>
          <w:rFonts w:eastAsia="Times New Roman" w:cs="Times New Roman"/>
          <w:szCs w:val="24"/>
          <w:u w:val="single"/>
        </w:rPr>
        <w:t>After review , we  have decided to deny your request</w:t>
      </w:r>
      <w:r w:rsidRPr="00B62C27">
        <w:rPr>
          <w:rFonts w:eastAsia="Times New Roman" w:cs="Times New Roman"/>
          <w:szCs w:val="24"/>
        </w:rPr>
        <w:t xml:space="preserve"> because of the following:</w:t>
      </w:r>
    </w:p>
    <w:p w14:paraId="2EFF655A" w14:textId="77777777" w:rsidR="00D05B0C" w:rsidRPr="00B62C27" w:rsidRDefault="00D05B0C" w:rsidP="00D05B0C">
      <w:pPr>
        <w:rPr>
          <w:rFonts w:eastAsia="Times New Roman" w:cs="Times New Roman"/>
          <w:szCs w:val="24"/>
        </w:rPr>
      </w:pPr>
      <w:r w:rsidRPr="00B62C27">
        <w:rPr>
          <w:rFonts w:eastAsia="Times New Roman" w:cs="Times New Roman"/>
          <w:szCs w:val="24"/>
        </w:rPr>
        <w:tab/>
        <w:t>□</w:t>
      </w:r>
      <w:r w:rsidRPr="00B62C27">
        <w:rPr>
          <w:rFonts w:eastAsia="Times New Roman" w:cs="Times New Roman"/>
          <w:szCs w:val="24"/>
        </w:rPr>
        <w:tab/>
        <w:t>The information was not created by SCMDH</w:t>
      </w:r>
    </w:p>
    <w:p w14:paraId="16DFFC26" w14:textId="77777777" w:rsidR="00D05B0C" w:rsidRPr="00B62C27" w:rsidRDefault="00D05B0C" w:rsidP="00D05B0C">
      <w:pPr>
        <w:rPr>
          <w:rFonts w:eastAsia="Times New Roman" w:cs="Times New Roman"/>
          <w:szCs w:val="24"/>
        </w:rPr>
      </w:pPr>
      <w:r w:rsidRPr="00B62C27">
        <w:rPr>
          <w:rFonts w:eastAsia="Times New Roman" w:cs="Times New Roman"/>
          <w:szCs w:val="24"/>
        </w:rPr>
        <w:tab/>
        <w:t>□</w:t>
      </w:r>
      <w:r w:rsidRPr="00B62C27">
        <w:rPr>
          <w:rFonts w:eastAsia="Times New Roman" w:cs="Times New Roman"/>
          <w:szCs w:val="24"/>
        </w:rPr>
        <w:tab/>
        <w:t>The information is not part of a SCMDH Designated Record Set</w:t>
      </w:r>
    </w:p>
    <w:p w14:paraId="29D8F81A" w14:textId="77777777" w:rsidR="00D05B0C" w:rsidRPr="00B62C27" w:rsidRDefault="00D05B0C" w:rsidP="00D05B0C">
      <w:pPr>
        <w:rPr>
          <w:rFonts w:eastAsia="Times New Roman" w:cs="Times New Roman"/>
          <w:szCs w:val="24"/>
        </w:rPr>
      </w:pPr>
      <w:r w:rsidRPr="00B62C27">
        <w:rPr>
          <w:rFonts w:eastAsia="Times New Roman" w:cs="Times New Roman"/>
          <w:szCs w:val="24"/>
        </w:rPr>
        <w:tab/>
        <w:t>□</w:t>
      </w:r>
      <w:r w:rsidRPr="00B62C27">
        <w:rPr>
          <w:rFonts w:eastAsia="Times New Roman" w:cs="Times New Roman"/>
          <w:szCs w:val="24"/>
        </w:rPr>
        <w:tab/>
        <w:t>The information is accurate and complete</w:t>
      </w:r>
    </w:p>
    <w:p w14:paraId="03B2BD10" w14:textId="77777777" w:rsidR="00D05B0C" w:rsidRPr="00B62C27" w:rsidRDefault="00D05B0C" w:rsidP="00D05B0C">
      <w:pPr>
        <w:rPr>
          <w:rFonts w:eastAsia="Times New Roman" w:cs="Times New Roman"/>
          <w:szCs w:val="24"/>
        </w:rPr>
      </w:pPr>
      <w:r w:rsidRPr="00B62C27">
        <w:rPr>
          <w:rFonts w:eastAsia="Times New Roman" w:cs="Times New Roman"/>
          <w:szCs w:val="24"/>
        </w:rPr>
        <w:tab/>
        <w:t>□</w:t>
      </w:r>
      <w:r w:rsidRPr="00B62C27">
        <w:rPr>
          <w:rFonts w:eastAsia="Times New Roman" w:cs="Times New Roman"/>
          <w:szCs w:val="24"/>
        </w:rPr>
        <w:tab/>
        <w:t>Other______________________________________________________________</w:t>
      </w:r>
    </w:p>
    <w:p w14:paraId="7B0BCA74" w14:textId="77777777" w:rsidR="00D05B0C" w:rsidRPr="00B62C27" w:rsidRDefault="00D05B0C" w:rsidP="00D05B0C">
      <w:pPr>
        <w:rPr>
          <w:rFonts w:eastAsia="Times New Roman" w:cs="Times New Roman"/>
          <w:szCs w:val="24"/>
        </w:rPr>
      </w:pPr>
      <w:r w:rsidRPr="00B62C27">
        <w:rPr>
          <w:rFonts w:eastAsia="Times New Roman" w:cs="Times New Roman"/>
          <w:szCs w:val="24"/>
        </w:rPr>
        <w:t xml:space="preserve">If we have denied your request, you have the right to send us a one-page written disagreement with the denial, stating the basis for your disagreement.  You may also request in writing that future disclosures of the disputed information include your request for amendment and the denial.  You may also file a complaint with DMH and/or HHS as described in the SCDMH Notice of Privacy Practices.  If needed, contact me at the address or phone number noted on our letterhead.  </w:t>
      </w:r>
    </w:p>
    <w:p w14:paraId="0E62B476" w14:textId="77777777" w:rsidR="00D05B0C" w:rsidRPr="00B62C27" w:rsidRDefault="00D05B0C" w:rsidP="00D05B0C">
      <w:pPr>
        <w:rPr>
          <w:rFonts w:eastAsia="Times New Roman" w:cs="Times New Roman"/>
          <w:szCs w:val="24"/>
        </w:rPr>
      </w:pPr>
      <w:r w:rsidRPr="00B62C27">
        <w:rPr>
          <w:rFonts w:eastAsia="Times New Roman" w:cs="Times New Roman"/>
          <w:szCs w:val="24"/>
        </w:rPr>
        <w:t>Sincerely,</w:t>
      </w:r>
    </w:p>
    <w:p w14:paraId="7BB1D121" w14:textId="77777777" w:rsidR="00D05B0C" w:rsidRPr="00B62C27" w:rsidRDefault="00114CC1" w:rsidP="00D05B0C">
      <w:pPr>
        <w:rPr>
          <w:rFonts w:eastAsia="Times New Roman" w:cs="Times New Roman"/>
          <w:szCs w:val="24"/>
        </w:rPr>
      </w:pPr>
      <w:r>
        <w:rPr>
          <w:rFonts w:eastAsia="Times New Roman" w:cs="Times New Roman"/>
          <w:szCs w:val="24"/>
        </w:rPr>
        <w:t>Privacy Officer</w:t>
      </w:r>
    </w:p>
    <w:p w14:paraId="6FB0DD04" w14:textId="77777777" w:rsidR="00D05B0C" w:rsidRDefault="00D05B0C" w:rsidP="00D05B0C">
      <w:pPr>
        <w:pStyle w:val="Heading3"/>
        <w:rPr>
          <w:rFonts w:eastAsia="Times New Roman"/>
        </w:rPr>
      </w:pPr>
      <w:bookmarkStart w:id="42" w:name="_Toc7085165"/>
      <w:bookmarkStart w:id="43" w:name="_Toc115336962"/>
      <w:r w:rsidRPr="002618CA">
        <w:rPr>
          <w:rFonts w:eastAsia="Times New Roman"/>
        </w:rPr>
        <w:lastRenderedPageBreak/>
        <w:t>DISCLOSURES IN LEGAL PROCEEDINGS</w:t>
      </w:r>
      <w:bookmarkEnd w:id="42"/>
      <w:bookmarkEnd w:id="43"/>
    </w:p>
    <w:p w14:paraId="6F1BD05F" w14:textId="77777777" w:rsidR="00D05B0C" w:rsidRPr="00113DC3" w:rsidRDefault="00D05B0C" w:rsidP="00D05B0C">
      <w:pPr>
        <w:spacing w:after="0" w:line="240" w:lineRule="auto"/>
        <w:jc w:val="center"/>
        <w:rPr>
          <w:rFonts w:ascii="Times New Roman" w:eastAsia="Times New Roman" w:hAnsi="Times New Roman" w:cs="Times New Roman"/>
        </w:rPr>
      </w:pPr>
    </w:p>
    <w:p w14:paraId="1915B856" w14:textId="77777777" w:rsidR="00D05B0C" w:rsidRPr="008344C5" w:rsidRDefault="00D05B0C" w:rsidP="00D05B0C">
      <w:r w:rsidRPr="008344C5">
        <w:t>Information regarding a DMH Consumer or a person for whom commitment has been sought is protected by applicable federal and state law and may be used or disclosed only under the conditions described in the DMH Privacy Practices Directive.</w:t>
      </w:r>
    </w:p>
    <w:p w14:paraId="714D7D67" w14:textId="77777777" w:rsidR="00D05B0C" w:rsidRPr="008344C5" w:rsidRDefault="00D05B0C" w:rsidP="00D05B0C">
      <w:r w:rsidRPr="008344C5">
        <w:rPr>
          <w:b/>
          <w:u w:val="single"/>
        </w:rPr>
        <w:t>Depositions:</w:t>
      </w:r>
      <w:r w:rsidRPr="008344C5">
        <w:t xml:space="preserve"> If a DMH employee is subpoenaed to provide testimony and/or provide documents (i.e., "subpoena ducus tecum") in a civil deposition, send a reply “SCDMH NOTICE OF APPLICABLE PRIVACY LAW” to the attorney issuing the subpoena, notifying the attorney that such information cannot be provided without compliance with HIPAA and Section 44-22-100 of the Code of Laws of South Carolina.  Unless excused by the attorney, the employee must go to the place designated, but should not provide information regarding the Consumer’s PHI unless a court order is provided or the Consumer has signed an Authorization giving authority for such disclosure, or other exception as described in the DMH Privacy Practices Directive.</w:t>
      </w:r>
    </w:p>
    <w:p w14:paraId="44D0C12B" w14:textId="77777777" w:rsidR="00D05B0C" w:rsidRPr="008344C5" w:rsidRDefault="00D05B0C" w:rsidP="00D05B0C">
      <w:r w:rsidRPr="008344C5">
        <w:rPr>
          <w:b/>
          <w:u w:val="single"/>
        </w:rPr>
        <w:t>Other subpoenas or requests for documents:</w:t>
      </w:r>
      <w:r w:rsidRPr="008344C5">
        <w:t xml:space="preserve"> If an employee is subpoenaed or receives a request from an attorney or other person or entity, to provide documents (i.e., "subpoena ducus tecum"), send a reply “SCDMH NOTICE OF APPLICABLE PRIVACY LAW” to the attorney issuing the subpoena, notifying the attorney that such information cannot be provided without compliance with HIPAA and Section 44-22-100 of the Code of Laws of South Carolina.  Information regarding a Consumer should not be disclosed unless a court order is provided, or the Consumer has signed an Authorization giving authority for such disclosure, or other exception as described in the DMH Privacy Practices Directive.</w:t>
      </w:r>
    </w:p>
    <w:p w14:paraId="178F6611" w14:textId="77777777" w:rsidR="00D05B0C" w:rsidRPr="008344C5" w:rsidRDefault="00D05B0C" w:rsidP="00D05B0C">
      <w:r w:rsidRPr="008344C5">
        <w:t xml:space="preserve">Sending the reply </w:t>
      </w:r>
      <w:r>
        <w:t>“</w:t>
      </w:r>
      <w:r w:rsidRPr="008344C5">
        <w:t>SCDMH NOTICE OF APPLICABLE PRIVACY LAW” notice will not excuse the employee from appearing at the date, time and location designated in the subpoena if the subpoena commands the employee's presence. However, the letter will legally preserve the objection to producing the records, as well as place the attorney on notice of the applicable law and need for Authorization or court order.</w:t>
      </w:r>
    </w:p>
    <w:p w14:paraId="734B4CAD" w14:textId="77777777" w:rsidR="00D05B0C" w:rsidRDefault="00D05B0C" w:rsidP="00D05B0C">
      <w:r w:rsidRPr="008344C5">
        <w:rPr>
          <w:b/>
          <w:u w:val="single"/>
        </w:rPr>
        <w:t>Court Testimony:</w:t>
      </w:r>
      <w:r w:rsidRPr="008344C5">
        <w:t xml:space="preserve"> If an employee is subpoenaed to go to court for a court hearing or other legal proceeding, to provide testimony and/or provide PHI, the applicable employee must go (and take the record if so indicated).  Upon taking the stand and being sworn, the employee will usually be asked preliminary questions (name, place of employment, education, etc.). When the preliminaries are finished and the questioning regarding the PHI begins, the employee should not provide such information, absent written Authorization, or prior court order, unless the judge takes notice of the applicable law and decides that disclosure is necessary. To get this determination on the court's record of the proceeding, the employee should advise the judge as follows:</w:t>
      </w:r>
    </w:p>
    <w:p w14:paraId="2AC97306" w14:textId="77777777" w:rsidR="00D05B0C" w:rsidRDefault="00D05B0C" w:rsidP="00D05B0C">
      <w:pPr>
        <w:rPr>
          <w:b/>
        </w:rPr>
      </w:pPr>
      <w:r w:rsidRPr="008344C5">
        <w:rPr>
          <w:b/>
        </w:rPr>
        <w:t>Your Honor, paragraph two (2) of South Carolina Code Section 44</w:t>
      </w:r>
      <w:r w:rsidRPr="008344C5">
        <w:rPr>
          <w:rFonts w:ascii="MS Mincho" w:eastAsia="MS Mincho" w:hAnsi="MS Mincho" w:cs="MS Mincho" w:hint="eastAsia"/>
          <w:b/>
        </w:rPr>
        <w:t>‑</w:t>
      </w:r>
      <w:r w:rsidRPr="008344C5">
        <w:rPr>
          <w:b/>
        </w:rPr>
        <w:t>22-100 will not allow me to disclose information about a patient or former of the Department of Mental Health or a person for who commitment has been sought, until the court “directs that disclosure is necessary for the conduct of the proceedings before it and that failure to make the disclosure is contrary to the public interest.”</w:t>
      </w:r>
    </w:p>
    <w:p w14:paraId="0D4E6F7F" w14:textId="77777777" w:rsidR="00D05B0C" w:rsidRDefault="00D05B0C" w:rsidP="00D05B0C">
      <w:r w:rsidRPr="008344C5">
        <w:t>If the judge then directs that the question be answered and/or documents provided, an employee should do so. If the employee feels that the testimony will do irreparable damage to treatment if released in open court, the employee may ask to confer with the judge in private to explain his or her concern.  Such conferences in chambers and any ensuing actions by the court are matters with</w:t>
      </w:r>
      <w:r>
        <w:t>in the judge's sole discretion.</w:t>
      </w:r>
    </w:p>
    <w:p w14:paraId="15180519" w14:textId="77777777" w:rsidR="00114CC1" w:rsidRDefault="00D05B0C" w:rsidP="00114CC1">
      <w:r w:rsidRPr="008344C5">
        <w:rPr>
          <w:b/>
          <w:u w:val="single"/>
        </w:rPr>
        <w:lastRenderedPageBreak/>
        <w:t>Copy of Record:</w:t>
      </w:r>
      <w:r w:rsidRPr="008344C5">
        <w:t xml:space="preserve"> When an original record is taken to court, deposition or other proceeding, a copy of some or all of the record that will likely be needed for evidence should also be taken.  Only copies should be surrendered for exhibits or other record to be retained by the court or other entity conducting the proce</w:t>
      </w:r>
      <w:r>
        <w:t>edings.</w:t>
      </w:r>
      <w:bookmarkStart w:id="44" w:name="_Toc7085166"/>
    </w:p>
    <w:p w14:paraId="55885F21" w14:textId="77777777" w:rsidR="00114CC1" w:rsidRDefault="00114CC1" w:rsidP="00114CC1"/>
    <w:p w14:paraId="6BB66707" w14:textId="77777777" w:rsidR="00114CC1" w:rsidRDefault="00114CC1" w:rsidP="00114CC1"/>
    <w:p w14:paraId="4F9B62EA" w14:textId="77777777" w:rsidR="00114CC1" w:rsidRDefault="00114CC1" w:rsidP="00114CC1"/>
    <w:p w14:paraId="172E9017" w14:textId="77777777" w:rsidR="00114CC1" w:rsidRDefault="00114CC1" w:rsidP="00114CC1"/>
    <w:p w14:paraId="705A771A" w14:textId="77777777" w:rsidR="00114CC1" w:rsidRDefault="00114CC1" w:rsidP="00114CC1"/>
    <w:p w14:paraId="59981BDA" w14:textId="77777777" w:rsidR="00114CC1" w:rsidRDefault="00114CC1" w:rsidP="00114CC1"/>
    <w:p w14:paraId="3B715A54" w14:textId="77777777" w:rsidR="00114CC1" w:rsidRDefault="00114CC1" w:rsidP="00114CC1"/>
    <w:p w14:paraId="06A32415" w14:textId="77777777" w:rsidR="00114CC1" w:rsidRDefault="00114CC1" w:rsidP="00114CC1"/>
    <w:p w14:paraId="3BABEBC2" w14:textId="77777777" w:rsidR="001A02BB" w:rsidRDefault="001A02BB" w:rsidP="00114CC1"/>
    <w:p w14:paraId="4D8038CF" w14:textId="77777777" w:rsidR="001A02BB" w:rsidRDefault="001A02BB" w:rsidP="00114CC1"/>
    <w:p w14:paraId="4B10340A" w14:textId="77777777" w:rsidR="001A02BB" w:rsidRDefault="001A02BB" w:rsidP="00114CC1"/>
    <w:p w14:paraId="47A9517A" w14:textId="77777777" w:rsidR="001A02BB" w:rsidRDefault="001A02BB" w:rsidP="00114CC1"/>
    <w:p w14:paraId="45A79A19" w14:textId="77777777" w:rsidR="001A02BB" w:rsidRDefault="001A02BB" w:rsidP="00114CC1"/>
    <w:p w14:paraId="49CF96AF" w14:textId="77777777" w:rsidR="001A02BB" w:rsidRDefault="001A02BB" w:rsidP="00114CC1"/>
    <w:p w14:paraId="3BD49D1A" w14:textId="77777777" w:rsidR="001A02BB" w:rsidRDefault="001A02BB" w:rsidP="00114CC1"/>
    <w:p w14:paraId="669BCD01" w14:textId="77777777" w:rsidR="001A02BB" w:rsidRDefault="001A02BB" w:rsidP="00114CC1"/>
    <w:p w14:paraId="0214820C" w14:textId="77777777" w:rsidR="001A02BB" w:rsidRDefault="001A02BB" w:rsidP="00114CC1"/>
    <w:p w14:paraId="67CDC24D" w14:textId="77777777" w:rsidR="00F10F42" w:rsidRDefault="00F10F42" w:rsidP="00114CC1"/>
    <w:p w14:paraId="5BA3E9CD" w14:textId="77777777" w:rsidR="00F10F42" w:rsidRDefault="00F10F42" w:rsidP="00114CC1"/>
    <w:p w14:paraId="3A4D488C" w14:textId="77777777" w:rsidR="00F10F42" w:rsidRDefault="00F10F42" w:rsidP="00114CC1"/>
    <w:p w14:paraId="41E4EBFD" w14:textId="77777777" w:rsidR="00F10F42" w:rsidRDefault="00F10F42" w:rsidP="00114CC1"/>
    <w:p w14:paraId="063E2D8B" w14:textId="77777777" w:rsidR="00F10F42" w:rsidRDefault="00F10F42" w:rsidP="00114CC1"/>
    <w:p w14:paraId="1A65DECD" w14:textId="77777777" w:rsidR="00F10F42" w:rsidRDefault="00F10F42" w:rsidP="00114CC1"/>
    <w:p w14:paraId="512125E1" w14:textId="77777777" w:rsidR="00F10F42" w:rsidRDefault="00F10F42" w:rsidP="00114CC1"/>
    <w:p w14:paraId="7FB7068C" w14:textId="77777777" w:rsidR="00F10F42" w:rsidRDefault="00F10F42" w:rsidP="00114CC1">
      <w:r>
        <w:lastRenderedPageBreak/>
        <w:t>_____________________________________________________________________________________________</w:t>
      </w:r>
    </w:p>
    <w:p w14:paraId="2B831296" w14:textId="77777777" w:rsidR="00D05B0C" w:rsidRPr="008344C5" w:rsidRDefault="00D05B0C" w:rsidP="00114CC1">
      <w:r w:rsidRPr="008344C5">
        <w:t>UNIDENTIFIABLE OR DE-IDENTIFIED INFORMATION</w:t>
      </w:r>
      <w:bookmarkEnd w:id="44"/>
    </w:p>
    <w:p w14:paraId="5E6CC35B" w14:textId="77777777" w:rsidR="00D05B0C" w:rsidRDefault="00D05B0C" w:rsidP="00D05B0C"/>
    <w:p w14:paraId="0D8F631D" w14:textId="77777777" w:rsidR="00D05B0C" w:rsidRPr="008344C5" w:rsidRDefault="00D05B0C" w:rsidP="00D05B0C">
      <w:r w:rsidRPr="008344C5">
        <w:t>Information may be disclosed, as determined by a person designated by DMH who has appropriate knowledge of and experience with generally accepted statistical and scientific principles and methods that the applicable Information is not individually identifiable. The designated individual must apply such principles and methods necessary to determine that the risk is very small that the Information could be used, alone or in combination with other reasonably available Information, by any recipient to identify an individual who is a subject of the Information; and the designated individual documents the methods and results of analysis that justify the determination.</w:t>
      </w:r>
    </w:p>
    <w:p w14:paraId="50D9F5F9" w14:textId="77777777" w:rsidR="00D05B0C" w:rsidRPr="008344C5" w:rsidRDefault="00D05B0C" w:rsidP="00D05B0C">
      <w:r w:rsidRPr="008344C5">
        <w:t>Unidentifiable or De</w:t>
      </w:r>
      <w:r>
        <w:t>-</w:t>
      </w:r>
      <w:r w:rsidRPr="008344C5">
        <w:t>identified Information cannot contain:</w:t>
      </w:r>
    </w:p>
    <w:p w14:paraId="54BE3243" w14:textId="77777777" w:rsidR="00D05B0C" w:rsidRPr="008344C5" w:rsidRDefault="00D05B0C" w:rsidP="00D05B0C">
      <w:pPr>
        <w:pStyle w:val="ListParagraph"/>
        <w:numPr>
          <w:ilvl w:val="0"/>
          <w:numId w:val="37"/>
        </w:numPr>
      </w:pPr>
      <w:r w:rsidRPr="008344C5">
        <w:t>Names</w:t>
      </w:r>
    </w:p>
    <w:p w14:paraId="1F9B2842" w14:textId="77777777" w:rsidR="00D05B0C" w:rsidRPr="008344C5" w:rsidRDefault="00D05B0C" w:rsidP="00D05B0C">
      <w:pPr>
        <w:pStyle w:val="ListParagraph"/>
        <w:numPr>
          <w:ilvl w:val="0"/>
          <w:numId w:val="37"/>
        </w:numPr>
      </w:pPr>
      <w:r w:rsidRPr="008344C5">
        <w:t>All geographic subdivisions smaller than a state, including street address, city, county, precinct, zip code, and their equivalent geocodes, except for three digits of a zip code if, according to current publicly available dat</w:t>
      </w:r>
      <w:r>
        <w:t>a from the Bureau of the Census</w:t>
      </w:r>
    </w:p>
    <w:p w14:paraId="1E641F61" w14:textId="77777777" w:rsidR="00D05B0C" w:rsidRPr="008344C5" w:rsidRDefault="00D05B0C" w:rsidP="00D05B0C">
      <w:pPr>
        <w:pStyle w:val="ListParagraph"/>
        <w:numPr>
          <w:ilvl w:val="0"/>
          <w:numId w:val="37"/>
        </w:numPr>
      </w:pPr>
      <w:r w:rsidRPr="008344C5">
        <w:t>The geographic unit formed by combining all zip codes with the same three initial digits c</w:t>
      </w:r>
      <w:r>
        <w:t>ontains more than 20,000 people</w:t>
      </w:r>
    </w:p>
    <w:p w14:paraId="021496F2" w14:textId="77777777" w:rsidR="00D05B0C" w:rsidRPr="008344C5" w:rsidRDefault="00D05B0C" w:rsidP="00D05B0C">
      <w:pPr>
        <w:pStyle w:val="ListParagraph"/>
        <w:numPr>
          <w:ilvl w:val="0"/>
          <w:numId w:val="37"/>
        </w:numPr>
      </w:pPr>
      <w:r w:rsidRPr="008344C5">
        <w:t>The initial three digits of a zip code for all such geographic units containing 20,000 or</w:t>
      </w:r>
      <w:r>
        <w:t xml:space="preserve"> fewer people are changed to 000</w:t>
      </w:r>
    </w:p>
    <w:p w14:paraId="6AEF790F" w14:textId="77777777" w:rsidR="00D05B0C" w:rsidRPr="008344C5" w:rsidRDefault="00D05B0C" w:rsidP="00D05B0C">
      <w:pPr>
        <w:pStyle w:val="ListParagraph"/>
        <w:numPr>
          <w:ilvl w:val="0"/>
          <w:numId w:val="37"/>
        </w:numPr>
      </w:pPr>
      <w:r w:rsidRPr="008344C5">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w:t>
      </w:r>
      <w:r>
        <w:t>gle category of age 90 or older</w:t>
      </w:r>
    </w:p>
    <w:p w14:paraId="000428AB" w14:textId="77777777" w:rsidR="00D05B0C" w:rsidRPr="008344C5" w:rsidRDefault="00D05B0C" w:rsidP="00D05B0C">
      <w:pPr>
        <w:pStyle w:val="ListParagraph"/>
        <w:numPr>
          <w:ilvl w:val="0"/>
          <w:numId w:val="37"/>
        </w:numPr>
      </w:pPr>
      <w:r>
        <w:t>Telephone numbers</w:t>
      </w:r>
    </w:p>
    <w:p w14:paraId="3A98E809" w14:textId="77777777" w:rsidR="00D05B0C" w:rsidRPr="008344C5" w:rsidRDefault="00D05B0C" w:rsidP="00D05B0C">
      <w:pPr>
        <w:pStyle w:val="ListParagraph"/>
        <w:numPr>
          <w:ilvl w:val="0"/>
          <w:numId w:val="37"/>
        </w:numPr>
      </w:pPr>
      <w:r>
        <w:t>Fax numbers</w:t>
      </w:r>
    </w:p>
    <w:p w14:paraId="170A78CA" w14:textId="77777777" w:rsidR="00D05B0C" w:rsidRPr="008344C5" w:rsidRDefault="00D05B0C" w:rsidP="00D05B0C">
      <w:pPr>
        <w:pStyle w:val="ListParagraph"/>
        <w:numPr>
          <w:ilvl w:val="0"/>
          <w:numId w:val="37"/>
        </w:numPr>
      </w:pPr>
      <w:r>
        <w:t>Electronic mail addresses</w:t>
      </w:r>
    </w:p>
    <w:p w14:paraId="07C8A4B8" w14:textId="77777777" w:rsidR="00D05B0C" w:rsidRPr="008344C5" w:rsidRDefault="00D05B0C" w:rsidP="00D05B0C">
      <w:pPr>
        <w:pStyle w:val="ListParagraph"/>
        <w:numPr>
          <w:ilvl w:val="0"/>
          <w:numId w:val="37"/>
        </w:numPr>
      </w:pPr>
      <w:r>
        <w:t>Social security numbers</w:t>
      </w:r>
    </w:p>
    <w:p w14:paraId="3763D753" w14:textId="77777777" w:rsidR="00D05B0C" w:rsidRPr="008344C5" w:rsidRDefault="00D05B0C" w:rsidP="00D05B0C">
      <w:pPr>
        <w:pStyle w:val="ListParagraph"/>
        <w:numPr>
          <w:ilvl w:val="0"/>
          <w:numId w:val="37"/>
        </w:numPr>
      </w:pPr>
      <w:r>
        <w:t>Medical record numbers</w:t>
      </w:r>
    </w:p>
    <w:p w14:paraId="0C4852A3" w14:textId="77777777" w:rsidR="00D05B0C" w:rsidRPr="008344C5" w:rsidRDefault="00D05B0C" w:rsidP="00D05B0C">
      <w:pPr>
        <w:pStyle w:val="ListParagraph"/>
        <w:numPr>
          <w:ilvl w:val="0"/>
          <w:numId w:val="37"/>
        </w:numPr>
      </w:pPr>
      <w:r>
        <w:t>Health plan beneficiary numbers</w:t>
      </w:r>
    </w:p>
    <w:p w14:paraId="4D96F5A1" w14:textId="77777777" w:rsidR="00D05B0C" w:rsidRPr="008344C5" w:rsidRDefault="00D05B0C" w:rsidP="00D05B0C">
      <w:pPr>
        <w:pStyle w:val="ListParagraph"/>
        <w:numPr>
          <w:ilvl w:val="0"/>
          <w:numId w:val="37"/>
        </w:numPr>
      </w:pPr>
      <w:r>
        <w:t>Account numbers</w:t>
      </w:r>
    </w:p>
    <w:p w14:paraId="335A0718" w14:textId="77777777" w:rsidR="00D05B0C" w:rsidRPr="008344C5" w:rsidRDefault="00D05B0C" w:rsidP="00D05B0C">
      <w:pPr>
        <w:pStyle w:val="ListParagraph"/>
        <w:numPr>
          <w:ilvl w:val="0"/>
          <w:numId w:val="37"/>
        </w:numPr>
      </w:pPr>
      <w:r>
        <w:t>Certificate/license numbers</w:t>
      </w:r>
    </w:p>
    <w:p w14:paraId="1FCEE2E3" w14:textId="77777777" w:rsidR="00D05B0C" w:rsidRPr="008344C5" w:rsidRDefault="00D05B0C" w:rsidP="00D05B0C">
      <w:pPr>
        <w:pStyle w:val="ListParagraph"/>
        <w:numPr>
          <w:ilvl w:val="0"/>
          <w:numId w:val="37"/>
        </w:numPr>
      </w:pPr>
      <w:r w:rsidRPr="008344C5">
        <w:t xml:space="preserve">Vehicle identifiers and serial numbers, </w:t>
      </w:r>
      <w:r>
        <w:t>including license plate numbers</w:t>
      </w:r>
    </w:p>
    <w:p w14:paraId="5EE2D6A9" w14:textId="77777777" w:rsidR="00D05B0C" w:rsidRPr="008344C5" w:rsidRDefault="00D05B0C" w:rsidP="00D05B0C">
      <w:pPr>
        <w:pStyle w:val="ListParagraph"/>
        <w:numPr>
          <w:ilvl w:val="0"/>
          <w:numId w:val="37"/>
        </w:numPr>
      </w:pPr>
      <w:r w:rsidRPr="008344C5">
        <w:t>Device</w:t>
      </w:r>
      <w:r>
        <w:t xml:space="preserve"> identifiers and serial numbers</w:t>
      </w:r>
    </w:p>
    <w:p w14:paraId="3F51F413" w14:textId="77777777" w:rsidR="00D05B0C" w:rsidRPr="008344C5" w:rsidRDefault="00D05B0C" w:rsidP="00D05B0C">
      <w:pPr>
        <w:pStyle w:val="ListParagraph"/>
        <w:numPr>
          <w:ilvl w:val="0"/>
          <w:numId w:val="37"/>
        </w:numPr>
      </w:pPr>
      <w:r w:rsidRPr="008344C5">
        <w:t>Web Uni</w:t>
      </w:r>
      <w:r>
        <w:t>versal Resource Locators (URLs)</w:t>
      </w:r>
    </w:p>
    <w:p w14:paraId="460D5F35" w14:textId="77777777" w:rsidR="00D05B0C" w:rsidRPr="008344C5" w:rsidRDefault="00D05B0C" w:rsidP="00D05B0C">
      <w:pPr>
        <w:pStyle w:val="ListParagraph"/>
        <w:numPr>
          <w:ilvl w:val="0"/>
          <w:numId w:val="37"/>
        </w:numPr>
      </w:pPr>
      <w:r>
        <w:t>Internet Protocol (IP) numbers</w:t>
      </w:r>
    </w:p>
    <w:p w14:paraId="0A0A5A16" w14:textId="77777777" w:rsidR="00D05B0C" w:rsidRPr="008344C5" w:rsidRDefault="00D05B0C" w:rsidP="00D05B0C">
      <w:pPr>
        <w:pStyle w:val="ListParagraph"/>
        <w:numPr>
          <w:ilvl w:val="0"/>
          <w:numId w:val="37"/>
        </w:numPr>
      </w:pPr>
      <w:r w:rsidRPr="008344C5">
        <w:t>Biometric identifiers, in</w:t>
      </w:r>
      <w:r>
        <w:t>cluding finger and voice prints</w:t>
      </w:r>
    </w:p>
    <w:p w14:paraId="4A2EABB3" w14:textId="77777777" w:rsidR="00D05B0C" w:rsidRDefault="00D05B0C" w:rsidP="00D05B0C">
      <w:pPr>
        <w:pStyle w:val="ListParagraph"/>
        <w:numPr>
          <w:ilvl w:val="0"/>
          <w:numId w:val="37"/>
        </w:numPr>
      </w:pPr>
      <w:r w:rsidRPr="008344C5">
        <w:t>Full face photographic images and any comp</w:t>
      </w:r>
      <w:r>
        <w:t xml:space="preserve">arable images </w:t>
      </w:r>
    </w:p>
    <w:p w14:paraId="7B7DC438" w14:textId="77777777" w:rsidR="00D05B0C" w:rsidRDefault="00D05B0C" w:rsidP="00D05B0C">
      <w:pPr>
        <w:pStyle w:val="ListParagraph"/>
        <w:numPr>
          <w:ilvl w:val="0"/>
          <w:numId w:val="37"/>
        </w:numPr>
        <w:autoSpaceDE w:val="0"/>
        <w:autoSpaceDN w:val="0"/>
        <w:adjustRightInd w:val="0"/>
        <w:spacing w:after="0" w:line="240" w:lineRule="auto"/>
      </w:pPr>
      <w:r w:rsidRPr="008344C5">
        <w:t>Any other unique identifying number, characteristic, or code, unless no</w:t>
      </w:r>
      <w:r>
        <w:t xml:space="preserve"> i</w:t>
      </w:r>
      <w:r w:rsidRPr="008344C5">
        <w:t xml:space="preserve">ndividual could be identified in any manner and the number or code is not derived from or related to Information about the individual. </w:t>
      </w:r>
      <w:r w:rsidRPr="008344C5">
        <w:lastRenderedPageBreak/>
        <w:t>The designated person must attest, on behalf of DMH, to havi</w:t>
      </w:r>
      <w:r>
        <w:t xml:space="preserve">ng no actual knowledge that the </w:t>
      </w:r>
      <w:r w:rsidRPr="008344C5">
        <w:t>Information could be used alone or in combination to identify a subject of the Information.</w:t>
      </w:r>
    </w:p>
    <w:p w14:paraId="22DDA283" w14:textId="77777777" w:rsidR="00D05B0C" w:rsidRPr="00136A79" w:rsidRDefault="00D05B0C" w:rsidP="00D05B0C">
      <w:pPr>
        <w:rPr>
          <w:rFonts w:eastAsia="Times New Roman"/>
        </w:rPr>
      </w:pPr>
    </w:p>
    <w:p w14:paraId="2BB05355" w14:textId="77777777" w:rsidR="008344C5" w:rsidRDefault="008344C5" w:rsidP="00051CBB">
      <w:pPr>
        <w:pStyle w:val="Heading1"/>
      </w:pPr>
      <w:bookmarkStart w:id="45" w:name="_Toc115336963"/>
      <w:r w:rsidRPr="008344C5">
        <w:t>SECTION 1</w:t>
      </w:r>
      <w:r w:rsidR="00AC21C4">
        <w:t>0</w:t>
      </w:r>
      <w:r w:rsidR="00D23332">
        <w:t xml:space="preserve">: </w:t>
      </w:r>
      <w:r w:rsidRPr="008344C5">
        <w:t>B</w:t>
      </w:r>
      <w:r w:rsidR="00D23332">
        <w:t xml:space="preserve">CMHC </w:t>
      </w:r>
      <w:r w:rsidRPr="008344C5">
        <w:t>MEDICAL RECORDS SECURITY</w:t>
      </w:r>
      <w:bookmarkEnd w:id="45"/>
    </w:p>
    <w:p w14:paraId="2679B241" w14:textId="77777777" w:rsidR="00BF347F" w:rsidRPr="00BE301A" w:rsidRDefault="00BF347F" w:rsidP="00BF347F">
      <w:pPr>
        <w:rPr>
          <w:b/>
        </w:rPr>
      </w:pPr>
      <w:r w:rsidRPr="00BE301A">
        <w:rPr>
          <w:b/>
        </w:rPr>
        <w:t xml:space="preserve">The Center began using the Department of Mental Health Electronic Medical Record on March 7, 2011 at which time all staff have access to the client’s record as needed to perform their job duties. </w:t>
      </w:r>
    </w:p>
    <w:p w14:paraId="25B8414E" w14:textId="77777777" w:rsidR="00BF347F" w:rsidRPr="00A24BDF" w:rsidRDefault="00BF347F" w:rsidP="00BF347F">
      <w:r w:rsidRPr="00A24BDF">
        <w:t xml:space="preserve">Staff should be aware of how their computer monitor can be viewed. </w:t>
      </w:r>
    </w:p>
    <w:p w14:paraId="28AE1113" w14:textId="77777777" w:rsidR="00BF347F" w:rsidRDefault="00BF347F" w:rsidP="00BF347F">
      <w:r w:rsidRPr="00A24BDF">
        <w:t xml:space="preserve">Computer monitors are password locked when staff leaves their office. Staff will only have the information of the client they are currently working with in view of the client. </w:t>
      </w:r>
    </w:p>
    <w:p w14:paraId="38D1C12C" w14:textId="77777777" w:rsidR="003A3A85" w:rsidRPr="003F6FDE" w:rsidRDefault="00FE0D3C" w:rsidP="003F6FDE">
      <w:pPr>
        <w:rPr>
          <w:rFonts w:cs="TimesNewRomanPSMT"/>
        </w:rPr>
      </w:pPr>
      <w:r>
        <w:rPr>
          <w:rFonts w:cs="TimesNewRomanPSMT"/>
        </w:rPr>
        <w:t>There may be a rare occasion that a paper chart is needed, so i</w:t>
      </w:r>
      <w:r w:rsidR="008344C5" w:rsidRPr="003F6FDE">
        <w:rPr>
          <w:rFonts w:cs="TimesNewRomanPSMT"/>
        </w:rPr>
        <w:t xml:space="preserve">n order to track </w:t>
      </w:r>
      <w:r w:rsidR="00AB41A4" w:rsidRPr="003F6FDE">
        <w:rPr>
          <w:rFonts w:cs="TimesNewRomanPSMT"/>
        </w:rPr>
        <w:t>the client’s paper medical record</w:t>
      </w:r>
      <w:r w:rsidR="008344C5" w:rsidRPr="003F6FDE">
        <w:rPr>
          <w:rFonts w:cs="TimesNewRomanPSMT"/>
        </w:rPr>
        <w:t xml:space="preserve"> through the facility, it is necessary that all records be signed both i</w:t>
      </w:r>
      <w:r w:rsidR="00AB41A4" w:rsidRPr="003F6FDE">
        <w:rPr>
          <w:rFonts w:cs="TimesNewRomanPSMT"/>
        </w:rPr>
        <w:t>n and</w:t>
      </w:r>
      <w:r w:rsidR="00BE301A">
        <w:rPr>
          <w:rFonts w:cs="TimesNewRomanPSMT"/>
        </w:rPr>
        <w:t xml:space="preserve"> out of the file room. </w:t>
      </w:r>
    </w:p>
    <w:p w14:paraId="61EC8275" w14:textId="77777777" w:rsidR="003A3A85" w:rsidRPr="003F6FDE" w:rsidRDefault="003A3A85" w:rsidP="00940257">
      <w:pPr>
        <w:pStyle w:val="ListParagraph"/>
        <w:numPr>
          <w:ilvl w:val="0"/>
          <w:numId w:val="40"/>
        </w:numPr>
      </w:pPr>
      <w:r w:rsidRPr="003F6FDE">
        <w:t>Clinicians may request a chart via phone call</w:t>
      </w:r>
      <w:r w:rsidR="00A2122D">
        <w:t xml:space="preserve"> or email</w:t>
      </w:r>
      <w:r w:rsidRPr="003F6FDE">
        <w:t xml:space="preserve"> to Medical Records or in person with a written request of the client’s name. Clinicians should return the chart as soon as they have finished with it and not wait until the end of the work day.</w:t>
      </w:r>
    </w:p>
    <w:p w14:paraId="4955BBAA" w14:textId="77777777" w:rsidR="008344C5" w:rsidRPr="003F6FDE" w:rsidRDefault="008344C5" w:rsidP="00940257">
      <w:pPr>
        <w:pStyle w:val="ListParagraph"/>
        <w:numPr>
          <w:ilvl w:val="0"/>
          <w:numId w:val="40"/>
        </w:numPr>
      </w:pPr>
      <w:r w:rsidRPr="003F6FDE">
        <w:t xml:space="preserve">Records should be signed out listing </w:t>
      </w:r>
      <w:r w:rsidRPr="003F6FDE">
        <w:rPr>
          <w:rFonts w:cs="TimesNewRomanPS-BoldMT"/>
          <w:b/>
          <w:bCs/>
        </w:rPr>
        <w:t xml:space="preserve">first and last name </w:t>
      </w:r>
      <w:r w:rsidRPr="003F6FDE">
        <w:t>of client.</w:t>
      </w:r>
    </w:p>
    <w:p w14:paraId="790D3794" w14:textId="77777777" w:rsidR="008344C5" w:rsidRPr="003F6FDE" w:rsidRDefault="008344C5" w:rsidP="00940257">
      <w:pPr>
        <w:pStyle w:val="ListParagraph"/>
        <w:numPr>
          <w:ilvl w:val="0"/>
          <w:numId w:val="40"/>
        </w:numPr>
      </w:pPr>
      <w:r w:rsidRPr="003F6FDE">
        <w:t>If a previously closed chart is to be removed from the file room for any purpose by any staff member, it must be</w:t>
      </w:r>
      <w:r w:rsidR="00AB41A4" w:rsidRPr="003F6FDE">
        <w:t xml:space="preserve"> </w:t>
      </w:r>
      <w:r w:rsidRPr="003F6FDE">
        <w:t>signed out.</w:t>
      </w:r>
    </w:p>
    <w:p w14:paraId="0B1A2C45" w14:textId="77777777" w:rsidR="008344C5" w:rsidRPr="003F6FDE" w:rsidRDefault="008344C5" w:rsidP="00940257">
      <w:pPr>
        <w:pStyle w:val="ListParagraph"/>
        <w:numPr>
          <w:ilvl w:val="0"/>
          <w:numId w:val="40"/>
        </w:numPr>
      </w:pPr>
      <w:r w:rsidRPr="003F6FDE">
        <w:t xml:space="preserve">Clinicians </w:t>
      </w:r>
      <w:r w:rsidR="002E4E47" w:rsidRPr="003F6FDE">
        <w:t>are not allowed in</w:t>
      </w:r>
      <w:r w:rsidRPr="003F6FDE">
        <w:t xml:space="preserve"> the Medical Records room. Ac</w:t>
      </w:r>
      <w:r w:rsidR="003C53AF" w:rsidRPr="003F6FDE">
        <w:t>cess is limited to the door. A M</w:t>
      </w:r>
      <w:r w:rsidRPr="003F6FDE">
        <w:t>edical</w:t>
      </w:r>
      <w:r w:rsidR="003F6FDE">
        <w:t xml:space="preserve"> </w:t>
      </w:r>
      <w:r w:rsidR="003C53AF" w:rsidRPr="003F6FDE">
        <w:t>R</w:t>
      </w:r>
      <w:r w:rsidRPr="003F6FDE">
        <w:t xml:space="preserve">ecords clerk </w:t>
      </w:r>
      <w:r w:rsidR="003A3A85" w:rsidRPr="003F6FDE">
        <w:t>will</w:t>
      </w:r>
      <w:r w:rsidRPr="003F6FDE">
        <w:t xml:space="preserve"> be available to help at all times.</w:t>
      </w:r>
    </w:p>
    <w:p w14:paraId="0620FE27" w14:textId="77777777" w:rsidR="003A3A85" w:rsidRPr="003F6FDE" w:rsidRDefault="003A3A85" w:rsidP="00940257">
      <w:pPr>
        <w:pStyle w:val="ListParagraph"/>
        <w:numPr>
          <w:ilvl w:val="0"/>
          <w:numId w:val="40"/>
        </w:numPr>
      </w:pPr>
      <w:r w:rsidRPr="003F6FDE">
        <w:t>When a chart is out of the Medical Records room it is the responsibility of the requesting staff to ensure the security</w:t>
      </w:r>
      <w:r w:rsidR="00AB41A4" w:rsidRPr="003F6FDE">
        <w:t xml:space="preserve"> of the chart and will be in a locked space when not in the possession of the requester.</w:t>
      </w:r>
    </w:p>
    <w:p w14:paraId="3AC2E2A7" w14:textId="77777777" w:rsidR="008344C5" w:rsidRPr="003F6FDE" w:rsidRDefault="008344C5" w:rsidP="00940257">
      <w:pPr>
        <w:pStyle w:val="ListParagraph"/>
        <w:numPr>
          <w:ilvl w:val="0"/>
          <w:numId w:val="40"/>
        </w:numPr>
      </w:pPr>
      <w:r w:rsidRPr="003F6FDE">
        <w:t>Staff members will have access to records during regular working hours each work day.</w:t>
      </w:r>
    </w:p>
    <w:p w14:paraId="617DFB41" w14:textId="77777777" w:rsidR="008344C5" w:rsidRPr="003F6FDE" w:rsidRDefault="008344C5" w:rsidP="00940257">
      <w:pPr>
        <w:pStyle w:val="ListParagraph"/>
        <w:numPr>
          <w:ilvl w:val="0"/>
          <w:numId w:val="40"/>
        </w:numPr>
      </w:pPr>
      <w:r w:rsidRPr="003F6FDE">
        <w:t>At the end of the work day the file ca</w:t>
      </w:r>
      <w:r w:rsidR="003A3A85" w:rsidRPr="003F6FDE">
        <w:t>binets and the file room are</w:t>
      </w:r>
      <w:r w:rsidRPr="003F6FDE">
        <w:t xml:space="preserve"> locked.</w:t>
      </w:r>
    </w:p>
    <w:p w14:paraId="391CDD9B" w14:textId="77777777" w:rsidR="00AB41A4" w:rsidRPr="003F6FDE" w:rsidRDefault="008344C5" w:rsidP="00940257">
      <w:pPr>
        <w:pStyle w:val="ListParagraph"/>
        <w:numPr>
          <w:ilvl w:val="0"/>
          <w:numId w:val="40"/>
        </w:numPr>
      </w:pPr>
      <w:r w:rsidRPr="003F6FDE">
        <w:t>No charts are to be left in the clinician’s office. All charts are to be returned to the designated holding</w:t>
      </w:r>
      <w:r w:rsidR="003A3A85" w:rsidRPr="003F6FDE">
        <w:t xml:space="preserve"> </w:t>
      </w:r>
      <w:r w:rsidRPr="003F6FDE">
        <w:t>areas.</w:t>
      </w:r>
    </w:p>
    <w:p w14:paraId="236E59DA" w14:textId="77777777" w:rsidR="00AB41A4" w:rsidRPr="00AB41A4" w:rsidRDefault="00AB41A4" w:rsidP="002E4E47">
      <w:pPr>
        <w:pStyle w:val="ListParagraph"/>
        <w:autoSpaceDE w:val="0"/>
        <w:autoSpaceDN w:val="0"/>
        <w:adjustRightInd w:val="0"/>
        <w:spacing w:after="0" w:line="240" w:lineRule="auto"/>
        <w:rPr>
          <w:rFonts w:ascii="TimesNewRomanPSMT" w:hAnsi="TimesNewRomanPSMT" w:cs="TimesNewRomanPSMT"/>
          <w:sz w:val="24"/>
          <w:szCs w:val="24"/>
        </w:rPr>
      </w:pPr>
    </w:p>
    <w:p w14:paraId="5B79D22A" w14:textId="77777777" w:rsidR="008344C5" w:rsidRPr="00A24BDF" w:rsidRDefault="008344C5" w:rsidP="00BF347F">
      <w:pPr>
        <w:pStyle w:val="Heading3"/>
      </w:pPr>
      <w:bookmarkStart w:id="46" w:name="_Toc115336964"/>
      <w:r>
        <w:t xml:space="preserve">Filing Closed </w:t>
      </w:r>
      <w:r w:rsidR="00AB41A4">
        <w:t xml:space="preserve">Paper </w:t>
      </w:r>
      <w:r>
        <w:t>Charts</w:t>
      </w:r>
      <w:r w:rsidR="00452D0E">
        <w:t>:</w:t>
      </w:r>
      <w:r w:rsidRPr="00A24BDF">
        <w:t>.</w:t>
      </w:r>
      <w:bookmarkEnd w:id="46"/>
    </w:p>
    <w:p w14:paraId="6B808A85" w14:textId="77777777" w:rsidR="008344C5" w:rsidRPr="00A24BDF" w:rsidRDefault="008344C5" w:rsidP="00940257">
      <w:pPr>
        <w:pStyle w:val="ListParagraph"/>
        <w:numPr>
          <w:ilvl w:val="0"/>
          <w:numId w:val="41"/>
        </w:numPr>
      </w:pPr>
      <w:r w:rsidRPr="00A24BDF">
        <w:t xml:space="preserve">Closed charts are kept for </w:t>
      </w:r>
      <w:r w:rsidR="00AB41A4" w:rsidRPr="00A24BDF">
        <w:t xml:space="preserve">at least </w:t>
      </w:r>
      <w:r w:rsidRPr="00A24BDF">
        <w:t>three years before sending to</w:t>
      </w:r>
      <w:r w:rsidR="00AB41A4" w:rsidRPr="00A24BDF">
        <w:t xml:space="preserve"> Columbia</w:t>
      </w:r>
      <w:r w:rsidRPr="00A24BDF">
        <w:t xml:space="preserve"> </w:t>
      </w:r>
      <w:r w:rsidR="00E315BE" w:rsidRPr="00A24BDF">
        <w:t xml:space="preserve">to </w:t>
      </w:r>
      <w:r w:rsidRPr="00A24BDF">
        <w:t>be scanned. Rec</w:t>
      </w:r>
      <w:r w:rsidR="00AB41A4" w:rsidRPr="00A24BDF">
        <w:t xml:space="preserve">ords that have been scanned are </w:t>
      </w:r>
      <w:r w:rsidRPr="00A24BDF">
        <w:t>readily available for clinician use by requesting from the QA</w:t>
      </w:r>
      <w:r w:rsidR="00E315BE" w:rsidRPr="00A24BDF">
        <w:t>/Medical Records</w:t>
      </w:r>
      <w:r w:rsidRPr="00A24BDF">
        <w:t xml:space="preserve"> office</w:t>
      </w:r>
      <w:r w:rsidR="00E315BE" w:rsidRPr="00A24BDF">
        <w:t>.</w:t>
      </w:r>
    </w:p>
    <w:p w14:paraId="3D4EF46C" w14:textId="77777777" w:rsidR="007F5287" w:rsidRPr="00A24BDF" w:rsidRDefault="008344C5" w:rsidP="00940257">
      <w:pPr>
        <w:pStyle w:val="ListParagraph"/>
        <w:numPr>
          <w:ilvl w:val="0"/>
          <w:numId w:val="41"/>
        </w:numPr>
        <w:rPr>
          <w:rFonts w:ascii="Times New Roman" w:hAnsi="Times New Roman" w:cs="Times New Roman"/>
        </w:rPr>
      </w:pPr>
      <w:r w:rsidRPr="00A24BDF">
        <w:t>Micro</w:t>
      </w:r>
      <w:r w:rsidR="00AB41A4" w:rsidRPr="00A24BDF">
        <w:t xml:space="preserve">film is kept in Columbia at </w:t>
      </w:r>
      <w:r w:rsidRPr="00A24BDF">
        <w:t>DMH and needs to be requested for copying.</w:t>
      </w:r>
    </w:p>
    <w:p w14:paraId="1903A07D" w14:textId="77777777" w:rsidR="00BF347F" w:rsidRDefault="00BF347F">
      <w:r>
        <w:br w:type="page"/>
      </w:r>
    </w:p>
    <w:p w14:paraId="3B30994D" w14:textId="77777777" w:rsidR="00114CC1" w:rsidRDefault="00114CC1"/>
    <w:p w14:paraId="5275FA29" w14:textId="77777777" w:rsidR="00A93878" w:rsidRDefault="00A93878" w:rsidP="00A93878"/>
    <w:p w14:paraId="130AD2E9" w14:textId="77777777" w:rsidR="00F91FEF" w:rsidRPr="00546C73" w:rsidRDefault="00F91FEF" w:rsidP="00E33644">
      <w:pPr>
        <w:pStyle w:val="Heading1"/>
      </w:pPr>
      <w:bookmarkStart w:id="47" w:name="_Toc115336965"/>
      <w:r w:rsidRPr="00546C73">
        <w:t>SECTION 1</w:t>
      </w:r>
      <w:r w:rsidR="00AC21C4">
        <w:t>1</w:t>
      </w:r>
      <w:r w:rsidR="00D23332">
        <w:t xml:space="preserve">: </w:t>
      </w:r>
      <w:r w:rsidRPr="00546C73">
        <w:t>ASSESSMENT</w:t>
      </w:r>
      <w:bookmarkEnd w:id="47"/>
      <w:r w:rsidRPr="00546C73">
        <w:t xml:space="preserve"> </w:t>
      </w:r>
    </w:p>
    <w:p w14:paraId="2149EA38" w14:textId="77777777" w:rsidR="00F91FEF" w:rsidRPr="00F91FEF" w:rsidRDefault="00F91FEF" w:rsidP="00F91FEF">
      <w:pPr>
        <w:autoSpaceDE w:val="0"/>
        <w:autoSpaceDN w:val="0"/>
        <w:adjustRightInd w:val="0"/>
        <w:spacing w:after="0" w:line="240" w:lineRule="auto"/>
        <w:jc w:val="center"/>
        <w:rPr>
          <w:rFonts w:ascii="Times New Roman" w:hAnsi="Times New Roman" w:cs="Times New Roman"/>
          <w:b/>
          <w:bCs/>
          <w:sz w:val="24"/>
          <w:szCs w:val="24"/>
        </w:rPr>
      </w:pPr>
    </w:p>
    <w:p w14:paraId="2BAB3B50" w14:textId="77777777" w:rsidR="00546C73" w:rsidRDefault="00F91FEF" w:rsidP="00E33644">
      <w:r w:rsidRPr="00F91FEF">
        <w:t>Each c</w:t>
      </w:r>
      <w:r>
        <w:t>lient</w:t>
      </w:r>
      <w:r w:rsidRPr="00F91FEF">
        <w:t xml:space="preserve"> receives a comprehensive assessment as part of the admissi</w:t>
      </w:r>
      <w:r w:rsidR="00546C73">
        <w:t xml:space="preserve">on process. The following forms </w:t>
      </w:r>
      <w:r w:rsidRPr="00F91FEF">
        <w:t xml:space="preserve">give consideration to the kinds of information needed as part of this assessment. </w:t>
      </w:r>
      <w:r w:rsidR="00546C73">
        <w:t>The Initial Clinical A</w:t>
      </w:r>
      <w:r w:rsidR="00546C73" w:rsidRPr="00F91FEF">
        <w:t>sse</w:t>
      </w:r>
      <w:r w:rsidR="00546C73">
        <w:t xml:space="preserve">ssment (ICA) needs to be </w:t>
      </w:r>
      <w:r w:rsidR="00546C73" w:rsidRPr="00F91FEF">
        <w:t>completed within three non-emergency visits of the admission date.</w:t>
      </w:r>
    </w:p>
    <w:p w14:paraId="630F4527" w14:textId="77777777" w:rsidR="00546C73" w:rsidRDefault="00546C73" w:rsidP="00E33644">
      <w:r>
        <w:t xml:space="preserve">Here are some general </w:t>
      </w:r>
      <w:r w:rsidR="00F91FEF" w:rsidRPr="00F91FEF">
        <w:t xml:space="preserve">considerations when completing the forms. </w:t>
      </w:r>
    </w:p>
    <w:p w14:paraId="5BDCC1E2" w14:textId="77777777" w:rsidR="00546C73" w:rsidRPr="00546C73" w:rsidRDefault="00F91FEF" w:rsidP="00940257">
      <w:pPr>
        <w:pStyle w:val="ListParagraph"/>
        <w:numPr>
          <w:ilvl w:val="0"/>
          <w:numId w:val="42"/>
        </w:numPr>
      </w:pPr>
      <w:r w:rsidRPr="00546C73">
        <w:t xml:space="preserve">Do not leave blank spaces. </w:t>
      </w:r>
    </w:p>
    <w:p w14:paraId="3F06D757" w14:textId="77777777" w:rsidR="00F91FEF" w:rsidRPr="00546C73" w:rsidRDefault="00F91FEF" w:rsidP="00940257">
      <w:pPr>
        <w:pStyle w:val="ListParagraph"/>
        <w:numPr>
          <w:ilvl w:val="0"/>
          <w:numId w:val="42"/>
        </w:numPr>
      </w:pPr>
      <w:r w:rsidRPr="00546C73">
        <w:t>If the client</w:t>
      </w:r>
      <w:r w:rsidR="00546C73" w:rsidRPr="00546C73">
        <w:t xml:space="preserve"> does not have the </w:t>
      </w:r>
      <w:r w:rsidRPr="00546C73">
        <w:t xml:space="preserve">information or the answer is none, mark the space as such. </w:t>
      </w:r>
    </w:p>
    <w:p w14:paraId="047FEF17" w14:textId="77777777" w:rsidR="00F91FEF" w:rsidRPr="00F91FEF" w:rsidRDefault="00F91FEF" w:rsidP="00E33644">
      <w:r w:rsidRPr="00F91FEF">
        <w:t xml:space="preserve">Follow the prompts for each area to be addressed. Sources of </w:t>
      </w:r>
      <w:r>
        <w:t>information include the client</w:t>
      </w:r>
      <w:r w:rsidRPr="00F91FEF">
        <w:t>, family, other providers, or any person willing to</w:t>
      </w:r>
      <w:r w:rsidR="00E33644">
        <w:t xml:space="preserve"> </w:t>
      </w:r>
      <w:r w:rsidRPr="00F91FEF">
        <w:t>provide information, with consent from the client, of course.</w:t>
      </w:r>
    </w:p>
    <w:p w14:paraId="3B03E799" w14:textId="77777777" w:rsidR="00F91FEF" w:rsidRPr="00F91FEF" w:rsidRDefault="00F91FEF" w:rsidP="00E33644">
      <w:r w:rsidRPr="00F91FEF">
        <w:t>At the time of a significant change in status for the client, the update form may be used. This form mirrors the</w:t>
      </w:r>
      <w:r w:rsidR="00E33644">
        <w:t xml:space="preserve"> </w:t>
      </w:r>
      <w:r>
        <w:t xml:space="preserve">ICA </w:t>
      </w:r>
      <w:r w:rsidRPr="00F91FEF">
        <w:t>and only needs to be updated with new information and current mental status</w:t>
      </w:r>
      <w:r>
        <w:t xml:space="preserve"> </w:t>
      </w:r>
      <w:r w:rsidRPr="00F91FEF">
        <w:t xml:space="preserve">information. </w:t>
      </w:r>
      <w:r w:rsidR="00786F29">
        <w:t xml:space="preserve">Keep in mind that significant changes may indicate a need for update to the POC. </w:t>
      </w:r>
    </w:p>
    <w:p w14:paraId="1FD8B2CC" w14:textId="77777777" w:rsidR="00F91FEF" w:rsidRPr="00F91FEF" w:rsidRDefault="00F91FEF" w:rsidP="00E33644">
      <w:r w:rsidRPr="00F91FEF">
        <w:t xml:space="preserve">Discharge planning is </w:t>
      </w:r>
      <w:r w:rsidR="00A2122D">
        <w:t>essential</w:t>
      </w:r>
      <w:r w:rsidRPr="00F91FEF">
        <w:t xml:space="preserve"> </w:t>
      </w:r>
      <w:r>
        <w:t xml:space="preserve">and is initiated at </w:t>
      </w:r>
      <w:r w:rsidRPr="00F91FEF">
        <w:t>the begi</w:t>
      </w:r>
      <w:r>
        <w:t>nning of treatment. The client</w:t>
      </w:r>
      <w:r w:rsidRPr="00F91FEF">
        <w:t xml:space="preserve"> may be limited to</w:t>
      </w:r>
      <w:r w:rsidR="00E33644">
        <w:t xml:space="preserve"> </w:t>
      </w:r>
      <w:r w:rsidRPr="00F91FEF">
        <w:t>projecting what things may look like for him/her, but it is important to begin the process of thinking toward</w:t>
      </w:r>
      <w:r w:rsidR="00E33644">
        <w:t xml:space="preserve"> </w:t>
      </w:r>
      <w:r w:rsidRPr="00F91FEF">
        <w:t>completion of treatment. What behavioral signs will be present? How will current behavior/thinking be</w:t>
      </w:r>
      <w:r>
        <w:t xml:space="preserve"> </w:t>
      </w:r>
      <w:r w:rsidRPr="00F91FEF">
        <w:t>different?</w:t>
      </w:r>
    </w:p>
    <w:p w14:paraId="57500A42" w14:textId="77777777" w:rsidR="00F91FEF" w:rsidRDefault="00F91FEF" w:rsidP="00E33644">
      <w:r w:rsidRPr="00F91FEF">
        <w:t>If a client is readmitted to the Center within one year of the completion of the ICA, the update form may be</w:t>
      </w:r>
      <w:r w:rsidR="00E33644">
        <w:t xml:space="preserve"> </w:t>
      </w:r>
      <w:r w:rsidRPr="00F91FEF">
        <w:t>used at the time of readmission. You will be updating the information received at the previous admission. If the</w:t>
      </w:r>
      <w:r w:rsidR="00E33644">
        <w:t xml:space="preserve"> </w:t>
      </w:r>
      <w:r w:rsidRPr="00F91FEF">
        <w:t>form used for the ICA at the time of the previous admission is not the current form being used, complete the</w:t>
      </w:r>
      <w:r w:rsidR="00E33644">
        <w:t xml:space="preserve"> </w:t>
      </w:r>
      <w:r>
        <w:t>ICA</w:t>
      </w:r>
      <w:r w:rsidRPr="00F91FEF">
        <w:t xml:space="preserve"> currently being used.</w:t>
      </w:r>
    </w:p>
    <w:p w14:paraId="34A67120" w14:textId="77777777" w:rsidR="00E33644" w:rsidRDefault="00E33644" w:rsidP="00E33644"/>
    <w:p w14:paraId="704EA8B9" w14:textId="77777777" w:rsidR="00E33644" w:rsidRDefault="00E33644" w:rsidP="00E33644">
      <w:r>
        <w:br w:type="page"/>
      </w:r>
    </w:p>
    <w:p w14:paraId="14ABA1B8" w14:textId="77777777" w:rsidR="006C4B7B" w:rsidRDefault="00F91FEF" w:rsidP="00E33644">
      <w:pPr>
        <w:pStyle w:val="Heading2"/>
      </w:pPr>
      <w:bookmarkStart w:id="48" w:name="_Toc115336966"/>
      <w:r w:rsidRPr="00F91FEF">
        <w:lastRenderedPageBreak/>
        <w:t>ICA Form Instructions</w:t>
      </w:r>
      <w:bookmarkEnd w:id="48"/>
    </w:p>
    <w:p w14:paraId="1767C186" w14:textId="77777777" w:rsidR="00F91FEF" w:rsidRPr="00F91FEF" w:rsidRDefault="00F91FEF" w:rsidP="00E33644"/>
    <w:p w14:paraId="0277F592" w14:textId="77777777" w:rsidR="00BD509D" w:rsidRDefault="00BD509D" w:rsidP="00BD509D">
      <w:pPr>
        <w:pStyle w:val="Title"/>
        <w:spacing w:before="0"/>
      </w:pPr>
      <w:r>
        <w:t>Biopsychosocial Assessment</w:t>
      </w:r>
    </w:p>
    <w:p w14:paraId="4F1484E1" w14:textId="77777777" w:rsidR="00BD509D" w:rsidRDefault="00BD509D" w:rsidP="00BD509D">
      <w:pPr>
        <w:pStyle w:val="Heading1"/>
      </w:pPr>
      <w:bookmarkStart w:id="49" w:name="_Toc115336967"/>
      <w:r w:rsidRPr="00021834">
        <w:rPr>
          <w:b w:val="0"/>
          <w:bCs w:val="0"/>
          <w:caps w:val="0"/>
        </w:rPr>
        <w:t>1.</w:t>
      </w:r>
      <w:r>
        <w:t xml:space="preserve"> History of Presenting Problem (HPP)</w:t>
      </w:r>
      <w:bookmarkEnd w:id="49"/>
    </w:p>
    <w:p w14:paraId="613A9756" w14:textId="77777777" w:rsidR="00BD509D" w:rsidRDefault="00BD509D" w:rsidP="00BD509D">
      <w:r>
        <w:rPr>
          <w:noProof/>
        </w:rPr>
        <mc:AlternateContent>
          <mc:Choice Requires="wps">
            <w:drawing>
              <wp:anchor distT="0" distB="0" distL="114300" distR="114300" simplePos="0" relativeHeight="251659264" behindDoc="0" locked="0" layoutInCell="1" allowOverlap="1" wp14:anchorId="24D01CBB" wp14:editId="5EEAE987">
                <wp:simplePos x="0" y="0"/>
                <wp:positionH relativeFrom="column">
                  <wp:posOffset>3830585</wp:posOffset>
                </wp:positionH>
                <wp:positionV relativeFrom="paragraph">
                  <wp:posOffset>167550</wp:posOffset>
                </wp:positionV>
                <wp:extent cx="2506980" cy="1327150"/>
                <wp:effectExtent l="76200" t="57150" r="83820" b="1016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327150"/>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5FA98E3E" w14:textId="77777777" w:rsidR="00F94C82" w:rsidRPr="006F445E" w:rsidRDefault="00F94C82" w:rsidP="00BD509D">
                            <w:pPr>
                              <w:jc w:val="center"/>
                              <w:rPr>
                                <w:i/>
                                <w:sz w:val="16"/>
                              </w:rPr>
                            </w:pPr>
                            <w:r w:rsidRPr="006F445E">
                              <w:rPr>
                                <w:i/>
                                <w:sz w:val="16"/>
                              </w:rPr>
                              <w:t>A Biopsychosocial Assessment is a standardized data collection process to determine a psychiatric diagnosis</w:t>
                            </w:r>
                            <w:r>
                              <w:rPr>
                                <w:i/>
                                <w:sz w:val="16"/>
                              </w:rPr>
                              <w:t xml:space="preserve"> and treatment plan. It is a</w:t>
                            </w:r>
                            <w:r w:rsidRPr="006F445E">
                              <w:rPr>
                                <w:i/>
                                <w:sz w:val="16"/>
                              </w:rPr>
                              <w:t xml:space="preserve"> convention utilized by clinicians around the globe</w:t>
                            </w:r>
                            <w:r>
                              <w:rPr>
                                <w:i/>
                                <w:sz w:val="16"/>
                              </w:rPr>
                              <w:t>,</w:t>
                            </w:r>
                            <w:r w:rsidRPr="006F445E">
                              <w:rPr>
                                <w:i/>
                                <w:sz w:val="16"/>
                              </w:rPr>
                              <w:t xml:space="preserve"> </w:t>
                            </w:r>
                            <w:r>
                              <w:rPr>
                                <w:i/>
                                <w:sz w:val="16"/>
                              </w:rPr>
                              <w:t>and it</w:t>
                            </w:r>
                            <w:r w:rsidRPr="006F445E">
                              <w:rPr>
                                <w:i/>
                                <w:sz w:val="16"/>
                              </w:rPr>
                              <w:t xml:space="preserve"> follows this outline.  An Assessment is NOT </w:t>
                            </w:r>
                            <w:r>
                              <w:rPr>
                                <w:i/>
                                <w:sz w:val="16"/>
                              </w:rPr>
                              <w:t>simply “filling in</w:t>
                            </w:r>
                            <w:r w:rsidRPr="006F445E">
                              <w:rPr>
                                <w:i/>
                                <w:sz w:val="16"/>
                              </w:rPr>
                              <w:t xml:space="preserve"> all the boxes</w:t>
                            </w:r>
                            <w:r>
                              <w:rPr>
                                <w:i/>
                                <w:sz w:val="16"/>
                              </w:rPr>
                              <w:t>”</w:t>
                            </w:r>
                            <w:r w:rsidRPr="006F445E">
                              <w:rPr>
                                <w:i/>
                                <w:sz w:val="16"/>
                              </w:rPr>
                              <w:t xml:space="preserve"> of a standardized form, like an E</w:t>
                            </w:r>
                            <w:r>
                              <w:rPr>
                                <w:i/>
                                <w:sz w:val="16"/>
                              </w:rPr>
                              <w:t>H</w:t>
                            </w:r>
                            <w:r w:rsidRPr="006F445E">
                              <w:rPr>
                                <w:i/>
                                <w:sz w:val="16"/>
                              </w:rPr>
                              <w:t>R ICA</w:t>
                            </w:r>
                            <w:r>
                              <w:rPr>
                                <w:i/>
                                <w:sz w:val="16"/>
                              </w:rPr>
                              <w:t xml:space="preserve">; a BPS Assessment </w:t>
                            </w:r>
                            <w:r w:rsidRPr="007B4A69">
                              <w:rPr>
                                <w:sz w:val="16"/>
                              </w:rPr>
                              <w:t>is</w:t>
                            </w:r>
                            <w:r w:rsidRPr="006F445E">
                              <w:rPr>
                                <w:i/>
                                <w:sz w:val="16"/>
                              </w:rPr>
                              <w:t xml:space="preserve"> this outline.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01CBB" id="_x0000_t202" coordsize="21600,21600" o:spt="202" path="m,l,21600r21600,l21600,xe">
                <v:stroke joinstyle="miter"/>
                <v:path gradientshapeok="t" o:connecttype="rect"/>
              </v:shapetype>
              <v:shape id="Text Box 2" o:spid="_x0000_s1026" type="#_x0000_t202" style="position:absolute;margin-left:301.6pt;margin-top:13.2pt;width:197.4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" fillcolor="#a5b592 [3204]" strokecolor="white [3201]" strokeweight="3pt">
                <v:shadow on="t" color="black" opacity="24903f" origin=",.5" offset="0,.55556mm"/>
                <v:textbox>
                  <w:txbxContent>
                    <w:p w14:paraId="5FA98E3E" w14:textId="77777777" w:rsidR="00F94C82" w:rsidRPr="006F445E" w:rsidRDefault="00F94C82" w:rsidP="00BD509D">
                      <w:pPr>
                        <w:jc w:val="center"/>
                        <w:rPr>
                          <w:i/>
                          <w:sz w:val="16"/>
                        </w:rPr>
                      </w:pPr>
                      <w:r w:rsidRPr="006F445E">
                        <w:rPr>
                          <w:i/>
                          <w:sz w:val="16"/>
                        </w:rPr>
                        <w:t>A Biopsychosocial Assessment is a standardized data collection process to determine a psychiatric diagnosis</w:t>
                      </w:r>
                      <w:r>
                        <w:rPr>
                          <w:i/>
                          <w:sz w:val="16"/>
                        </w:rPr>
                        <w:t xml:space="preserve"> and treatment plan. It is a</w:t>
                      </w:r>
                      <w:r w:rsidRPr="006F445E">
                        <w:rPr>
                          <w:i/>
                          <w:sz w:val="16"/>
                        </w:rPr>
                        <w:t xml:space="preserve"> convention utilized by clinicians around the globe</w:t>
                      </w:r>
                      <w:r>
                        <w:rPr>
                          <w:i/>
                          <w:sz w:val="16"/>
                        </w:rPr>
                        <w:t>,</w:t>
                      </w:r>
                      <w:r w:rsidRPr="006F445E">
                        <w:rPr>
                          <w:i/>
                          <w:sz w:val="16"/>
                        </w:rPr>
                        <w:t xml:space="preserve"> </w:t>
                      </w:r>
                      <w:r>
                        <w:rPr>
                          <w:i/>
                          <w:sz w:val="16"/>
                        </w:rPr>
                        <w:t>and it</w:t>
                      </w:r>
                      <w:r w:rsidRPr="006F445E">
                        <w:rPr>
                          <w:i/>
                          <w:sz w:val="16"/>
                        </w:rPr>
                        <w:t xml:space="preserve"> follows this outline.  An Assessment is NOT </w:t>
                      </w:r>
                      <w:r>
                        <w:rPr>
                          <w:i/>
                          <w:sz w:val="16"/>
                        </w:rPr>
                        <w:t>simply “filling in</w:t>
                      </w:r>
                      <w:r w:rsidRPr="006F445E">
                        <w:rPr>
                          <w:i/>
                          <w:sz w:val="16"/>
                        </w:rPr>
                        <w:t xml:space="preserve"> all the boxes</w:t>
                      </w:r>
                      <w:r>
                        <w:rPr>
                          <w:i/>
                          <w:sz w:val="16"/>
                        </w:rPr>
                        <w:t>”</w:t>
                      </w:r>
                      <w:r w:rsidRPr="006F445E">
                        <w:rPr>
                          <w:i/>
                          <w:sz w:val="16"/>
                        </w:rPr>
                        <w:t xml:space="preserve"> of a standardized form, like an E</w:t>
                      </w:r>
                      <w:r>
                        <w:rPr>
                          <w:i/>
                          <w:sz w:val="16"/>
                        </w:rPr>
                        <w:t>H</w:t>
                      </w:r>
                      <w:r w:rsidRPr="006F445E">
                        <w:rPr>
                          <w:i/>
                          <w:sz w:val="16"/>
                        </w:rPr>
                        <w:t>R ICA</w:t>
                      </w:r>
                      <w:r>
                        <w:rPr>
                          <w:i/>
                          <w:sz w:val="16"/>
                        </w:rPr>
                        <w:t xml:space="preserve">; a BPS Assessment </w:t>
                      </w:r>
                      <w:r w:rsidRPr="007B4A69">
                        <w:rPr>
                          <w:sz w:val="16"/>
                        </w:rPr>
                        <w:t>is</w:t>
                      </w:r>
                      <w:r w:rsidRPr="006F445E">
                        <w:rPr>
                          <w:i/>
                          <w:sz w:val="16"/>
                        </w:rPr>
                        <w:t xml:space="preserve"> this outline.</w:t>
                      </w:r>
                    </w:p>
                  </w:txbxContent>
                </v:textbox>
              </v:shape>
            </w:pict>
          </mc:Fallback>
        </mc:AlternateContent>
      </w:r>
      <w:r>
        <w:t>Brief Demographic Description</w:t>
      </w:r>
    </w:p>
    <w:p w14:paraId="1FCCA8CB" w14:textId="77777777" w:rsidR="00BD509D" w:rsidRDefault="00BD509D" w:rsidP="00BD509D">
      <w:r>
        <w:t>Chief Complaint (brief, one-sentence quote)</w:t>
      </w:r>
    </w:p>
    <w:p w14:paraId="09743277" w14:textId="77777777" w:rsidR="00BD509D" w:rsidRDefault="00BD509D" w:rsidP="00BD509D">
      <w:r>
        <w:t xml:space="preserve">Current Symptoms </w:t>
      </w:r>
      <w:r w:rsidRPr="006F445E">
        <w:rPr>
          <w:i/>
        </w:rPr>
        <w:t>(See DSM-5 Symptoms Cheat Sheet)</w:t>
      </w:r>
      <w:r>
        <w:t xml:space="preserve">: </w:t>
      </w:r>
    </w:p>
    <w:p w14:paraId="49C0B3FB" w14:textId="77777777" w:rsidR="00BD509D" w:rsidRDefault="00BD509D" w:rsidP="00940257">
      <w:pPr>
        <w:pStyle w:val="NoSpacing"/>
        <w:numPr>
          <w:ilvl w:val="0"/>
          <w:numId w:val="72"/>
        </w:numPr>
        <w:ind w:left="720"/>
      </w:pPr>
      <w:r>
        <w:t xml:space="preserve">When did they begin? </w:t>
      </w:r>
    </w:p>
    <w:p w14:paraId="00C5793B" w14:textId="77777777" w:rsidR="00BD509D" w:rsidRDefault="00BD509D" w:rsidP="00940257">
      <w:pPr>
        <w:pStyle w:val="NoSpacing"/>
        <w:numPr>
          <w:ilvl w:val="0"/>
          <w:numId w:val="72"/>
        </w:numPr>
        <w:ind w:left="720"/>
      </w:pPr>
      <w:r>
        <w:t xml:space="preserve">How severe? </w:t>
      </w:r>
    </w:p>
    <w:p w14:paraId="32C88621" w14:textId="77777777" w:rsidR="00BD509D" w:rsidRDefault="00BD509D" w:rsidP="00940257">
      <w:pPr>
        <w:pStyle w:val="NoSpacing"/>
        <w:numPr>
          <w:ilvl w:val="0"/>
          <w:numId w:val="72"/>
        </w:numPr>
        <w:ind w:left="720"/>
      </w:pPr>
      <w:r>
        <w:t xml:space="preserve">How frequently do the episodes occur? </w:t>
      </w:r>
      <w:r w:rsidRPr="0008060A">
        <w:rPr>
          <w:i/>
        </w:rPr>
        <w:t>(Think: across lifespan)</w:t>
      </w:r>
      <w:r>
        <w:t xml:space="preserve"> </w:t>
      </w:r>
    </w:p>
    <w:p w14:paraId="51CE7495" w14:textId="77777777" w:rsidR="00BD509D" w:rsidRDefault="00BD509D" w:rsidP="00940257">
      <w:pPr>
        <w:pStyle w:val="NoSpacing"/>
        <w:numPr>
          <w:ilvl w:val="0"/>
          <w:numId w:val="72"/>
        </w:numPr>
        <w:ind w:left="720"/>
      </w:pPr>
      <w:r>
        <w:t xml:space="preserve">How long do they last? </w:t>
      </w:r>
      <w:r w:rsidRPr="0008060A">
        <w:rPr>
          <w:i/>
        </w:rPr>
        <w:t>(Think: hours, days, weeks, months)</w:t>
      </w:r>
    </w:p>
    <w:p w14:paraId="785B603D" w14:textId="77777777" w:rsidR="00BD509D" w:rsidRDefault="00BD509D" w:rsidP="00940257">
      <w:pPr>
        <w:pStyle w:val="NoSpacing"/>
        <w:numPr>
          <w:ilvl w:val="0"/>
          <w:numId w:val="72"/>
        </w:numPr>
        <w:ind w:left="720"/>
      </w:pPr>
      <w:r>
        <w:t xml:space="preserve">What’s the impact on client functioning? </w:t>
      </w:r>
      <w:r w:rsidRPr="0008060A">
        <w:rPr>
          <w:i/>
        </w:rPr>
        <w:t>(Think: work, school, relationships, self-care)</w:t>
      </w:r>
    </w:p>
    <w:p w14:paraId="64880017" w14:textId="77777777" w:rsidR="00BD509D" w:rsidRDefault="00BD509D" w:rsidP="00BD509D">
      <w:pPr>
        <w:sectPr w:rsidR="00BD509D" w:rsidSect="00BD509D">
          <w:pgSz w:w="12240" w:h="15840"/>
          <w:pgMar w:top="1440" w:right="1440" w:bottom="1440" w:left="1440" w:header="720" w:footer="720" w:gutter="0"/>
          <w:cols w:space="720"/>
          <w:docGrid w:linePitch="360"/>
        </w:sectPr>
      </w:pPr>
      <w:r>
        <w:t xml:space="preserve">Evaluate for all </w:t>
      </w:r>
      <w:r w:rsidRPr="0008060A">
        <w:rPr>
          <w:b/>
        </w:rPr>
        <w:t>DSM-5</w:t>
      </w:r>
      <w:r>
        <w:t xml:space="preserve"> symptoms that are present and </w:t>
      </w:r>
      <w:r w:rsidRPr="0008060A">
        <w:rPr>
          <w:i/>
        </w:rPr>
        <w:t>indicate what symptoms are not present:</w:t>
      </w:r>
    </w:p>
    <w:p w14:paraId="50785CFA" w14:textId="77777777" w:rsidR="00BD509D" w:rsidRDefault="00BD509D" w:rsidP="00940257">
      <w:pPr>
        <w:pStyle w:val="NoSpacing"/>
        <w:numPr>
          <w:ilvl w:val="0"/>
          <w:numId w:val="71"/>
        </w:numPr>
        <w:ind w:left="720"/>
      </w:pPr>
      <w:r>
        <w:t>Neurodevelopmental</w:t>
      </w:r>
    </w:p>
    <w:p w14:paraId="3493CEDE" w14:textId="77777777" w:rsidR="00BD509D" w:rsidRDefault="00BD509D" w:rsidP="00940257">
      <w:pPr>
        <w:pStyle w:val="NoSpacing"/>
        <w:numPr>
          <w:ilvl w:val="0"/>
          <w:numId w:val="71"/>
        </w:numPr>
        <w:ind w:left="720"/>
      </w:pPr>
      <w:r>
        <w:t>Psychosis</w:t>
      </w:r>
    </w:p>
    <w:p w14:paraId="2573F1A4" w14:textId="77777777" w:rsidR="00BD509D" w:rsidRDefault="00BD509D" w:rsidP="00940257">
      <w:pPr>
        <w:pStyle w:val="NoSpacing"/>
        <w:numPr>
          <w:ilvl w:val="0"/>
          <w:numId w:val="71"/>
        </w:numPr>
        <w:ind w:left="720"/>
      </w:pPr>
      <w:r>
        <w:t>Bipolar</w:t>
      </w:r>
    </w:p>
    <w:p w14:paraId="6C09F5FE" w14:textId="77777777" w:rsidR="00BD509D" w:rsidRDefault="00BD509D" w:rsidP="00940257">
      <w:pPr>
        <w:pStyle w:val="NoSpacing"/>
        <w:numPr>
          <w:ilvl w:val="0"/>
          <w:numId w:val="71"/>
        </w:numPr>
        <w:ind w:left="720"/>
      </w:pPr>
      <w:r>
        <w:t>Depression</w:t>
      </w:r>
    </w:p>
    <w:p w14:paraId="552F142C" w14:textId="77777777" w:rsidR="00BD509D" w:rsidRDefault="00BD509D" w:rsidP="00940257">
      <w:pPr>
        <w:pStyle w:val="NoSpacing"/>
        <w:numPr>
          <w:ilvl w:val="0"/>
          <w:numId w:val="71"/>
        </w:numPr>
        <w:ind w:left="720"/>
      </w:pPr>
      <w:r>
        <w:t>Anxiety</w:t>
      </w:r>
    </w:p>
    <w:p w14:paraId="0A25C26A" w14:textId="77777777" w:rsidR="00BD509D" w:rsidRDefault="00BD509D" w:rsidP="00940257">
      <w:pPr>
        <w:pStyle w:val="NoSpacing"/>
        <w:numPr>
          <w:ilvl w:val="0"/>
          <w:numId w:val="71"/>
        </w:numPr>
        <w:ind w:left="720"/>
      </w:pPr>
      <w:r>
        <w:t>Obsessive-Compulsive</w:t>
      </w:r>
    </w:p>
    <w:p w14:paraId="65A01B98" w14:textId="77777777" w:rsidR="00BD509D" w:rsidRDefault="00BD509D" w:rsidP="00940257">
      <w:pPr>
        <w:pStyle w:val="NoSpacing"/>
        <w:numPr>
          <w:ilvl w:val="0"/>
          <w:numId w:val="71"/>
        </w:numPr>
        <w:ind w:left="720"/>
      </w:pPr>
      <w:r>
        <w:t>Trauma and Stressor</w:t>
      </w:r>
    </w:p>
    <w:p w14:paraId="4A4F942C" w14:textId="77777777" w:rsidR="00BD509D" w:rsidRDefault="00BD509D" w:rsidP="00940257">
      <w:pPr>
        <w:pStyle w:val="NoSpacing"/>
        <w:numPr>
          <w:ilvl w:val="0"/>
          <w:numId w:val="71"/>
        </w:numPr>
        <w:ind w:left="360"/>
      </w:pPr>
      <w:r>
        <w:t>Dissociative</w:t>
      </w:r>
    </w:p>
    <w:p w14:paraId="69F442C9" w14:textId="77777777" w:rsidR="00BD509D" w:rsidRDefault="00BD509D" w:rsidP="00940257">
      <w:pPr>
        <w:pStyle w:val="NoSpacing"/>
        <w:numPr>
          <w:ilvl w:val="0"/>
          <w:numId w:val="71"/>
        </w:numPr>
        <w:ind w:left="360"/>
      </w:pPr>
      <w:r>
        <w:t xml:space="preserve">Somatic </w:t>
      </w:r>
    </w:p>
    <w:p w14:paraId="5AB2FAF3" w14:textId="77777777" w:rsidR="00BD509D" w:rsidRDefault="00BD509D" w:rsidP="00940257">
      <w:pPr>
        <w:pStyle w:val="NoSpacing"/>
        <w:numPr>
          <w:ilvl w:val="0"/>
          <w:numId w:val="71"/>
        </w:numPr>
        <w:ind w:left="360"/>
      </w:pPr>
      <w:r>
        <w:t>Feeding/Eating</w:t>
      </w:r>
    </w:p>
    <w:p w14:paraId="1F5225A1" w14:textId="77777777" w:rsidR="00BD509D" w:rsidRDefault="00BD509D" w:rsidP="00940257">
      <w:pPr>
        <w:pStyle w:val="NoSpacing"/>
        <w:numPr>
          <w:ilvl w:val="0"/>
          <w:numId w:val="71"/>
        </w:numPr>
        <w:ind w:left="360"/>
      </w:pPr>
      <w:r>
        <w:t>Elimination</w:t>
      </w:r>
    </w:p>
    <w:p w14:paraId="2D7A53CD" w14:textId="77777777" w:rsidR="00BD509D" w:rsidRDefault="00BD509D" w:rsidP="00940257">
      <w:pPr>
        <w:pStyle w:val="NoSpacing"/>
        <w:numPr>
          <w:ilvl w:val="0"/>
          <w:numId w:val="71"/>
        </w:numPr>
        <w:ind w:left="360"/>
      </w:pPr>
      <w:r>
        <w:t>Sleep-Wake</w:t>
      </w:r>
    </w:p>
    <w:p w14:paraId="48EDAFCC" w14:textId="77777777" w:rsidR="00BD509D" w:rsidRDefault="00BD509D" w:rsidP="00940257">
      <w:pPr>
        <w:pStyle w:val="NoSpacing"/>
        <w:numPr>
          <w:ilvl w:val="0"/>
          <w:numId w:val="71"/>
        </w:numPr>
        <w:ind w:left="360"/>
      </w:pPr>
      <w:r>
        <w:t>Sexual Dysfunction/ Paraphilia</w:t>
      </w:r>
    </w:p>
    <w:p w14:paraId="617DF428" w14:textId="77777777" w:rsidR="00BD509D" w:rsidRDefault="00BD509D" w:rsidP="00940257">
      <w:pPr>
        <w:pStyle w:val="NoSpacing"/>
        <w:numPr>
          <w:ilvl w:val="0"/>
          <w:numId w:val="71"/>
        </w:numPr>
        <w:ind w:left="360"/>
      </w:pPr>
      <w:r>
        <w:t>Gender Dysphoria</w:t>
      </w:r>
    </w:p>
    <w:p w14:paraId="380C9493" w14:textId="77777777" w:rsidR="00BD509D" w:rsidRDefault="00BD509D" w:rsidP="00940257">
      <w:pPr>
        <w:pStyle w:val="NoSpacing"/>
        <w:numPr>
          <w:ilvl w:val="0"/>
          <w:numId w:val="71"/>
        </w:numPr>
        <w:ind w:left="360"/>
      </w:pPr>
      <w:r>
        <w:t>Impulse Control</w:t>
      </w:r>
    </w:p>
    <w:p w14:paraId="55AC9069" w14:textId="77777777" w:rsidR="00BD509D" w:rsidRDefault="00BD509D" w:rsidP="00940257">
      <w:pPr>
        <w:pStyle w:val="NoSpacing"/>
        <w:numPr>
          <w:ilvl w:val="0"/>
          <w:numId w:val="71"/>
        </w:numPr>
        <w:ind w:left="360"/>
      </w:pPr>
      <w:r>
        <w:t>Substance Use</w:t>
      </w:r>
    </w:p>
    <w:p w14:paraId="582CF126" w14:textId="77777777" w:rsidR="00BD509D" w:rsidRDefault="00BD509D" w:rsidP="00940257">
      <w:pPr>
        <w:pStyle w:val="NoSpacing"/>
        <w:numPr>
          <w:ilvl w:val="0"/>
          <w:numId w:val="71"/>
        </w:numPr>
        <w:ind w:left="360"/>
      </w:pPr>
      <w:r>
        <w:t>Neurocognitive</w:t>
      </w:r>
    </w:p>
    <w:p w14:paraId="4F2C12F3" w14:textId="77777777" w:rsidR="00BD509D" w:rsidRDefault="00BD509D" w:rsidP="00940257">
      <w:pPr>
        <w:pStyle w:val="NoSpacing"/>
        <w:numPr>
          <w:ilvl w:val="0"/>
          <w:numId w:val="71"/>
        </w:numPr>
        <w:ind w:left="360"/>
      </w:pPr>
      <w:r>
        <w:t>Personality Traits/ Disorders</w:t>
      </w:r>
    </w:p>
    <w:p w14:paraId="68DFCD71" w14:textId="77777777" w:rsidR="00BD509D" w:rsidRDefault="00BD509D" w:rsidP="00BD509D">
      <w:pPr>
        <w:pStyle w:val="Heading1"/>
        <w:sectPr w:rsidR="00BD509D" w:rsidSect="002A6642">
          <w:type w:val="continuous"/>
          <w:pgSz w:w="12240" w:h="15840"/>
          <w:pgMar w:top="1440" w:right="1440" w:bottom="1440" w:left="1440" w:header="720" w:footer="720" w:gutter="0"/>
          <w:cols w:num="3" w:space="765"/>
          <w:docGrid w:linePitch="360"/>
        </w:sectPr>
      </w:pPr>
    </w:p>
    <w:p w14:paraId="6CD947BB" w14:textId="77777777" w:rsidR="00BD509D" w:rsidRDefault="00BD509D" w:rsidP="00BD509D">
      <w:pPr>
        <w:pStyle w:val="Heading1"/>
      </w:pPr>
      <w:bookmarkStart w:id="50" w:name="_Toc115336968"/>
      <w:r>
        <w:t>2. Previous Psychiatric Treatment History</w:t>
      </w:r>
      <w:bookmarkEnd w:id="50"/>
    </w:p>
    <w:p w14:paraId="66A1CF69" w14:textId="77777777" w:rsidR="00BD509D" w:rsidRDefault="00BD509D" w:rsidP="00940257">
      <w:pPr>
        <w:pStyle w:val="NoSpacing"/>
        <w:numPr>
          <w:ilvl w:val="0"/>
          <w:numId w:val="73"/>
        </w:numPr>
        <w:sectPr w:rsidR="00BD509D" w:rsidSect="002A6642">
          <w:type w:val="continuous"/>
          <w:pgSz w:w="12240" w:h="15840"/>
          <w:pgMar w:top="1440" w:right="1440" w:bottom="1440" w:left="1440" w:header="720" w:footer="720" w:gutter="0"/>
          <w:cols w:space="720"/>
          <w:docGrid w:linePitch="360"/>
        </w:sectPr>
      </w:pPr>
    </w:p>
    <w:p w14:paraId="689EE05C" w14:textId="77777777" w:rsidR="00BD509D" w:rsidRDefault="00BD509D" w:rsidP="00940257">
      <w:pPr>
        <w:pStyle w:val="NoSpacing"/>
        <w:numPr>
          <w:ilvl w:val="0"/>
          <w:numId w:val="73"/>
        </w:numPr>
      </w:pPr>
      <w:r>
        <w:t xml:space="preserve">Where? </w:t>
      </w:r>
    </w:p>
    <w:p w14:paraId="321214DF" w14:textId="77777777" w:rsidR="00BD509D" w:rsidRDefault="00BD509D" w:rsidP="00940257">
      <w:pPr>
        <w:pStyle w:val="NoSpacing"/>
        <w:numPr>
          <w:ilvl w:val="0"/>
          <w:numId w:val="73"/>
        </w:numPr>
      </w:pPr>
      <w:r>
        <w:t xml:space="preserve">What type? </w:t>
      </w:r>
      <w:r w:rsidRPr="0008060A">
        <w:rPr>
          <w:i/>
        </w:rPr>
        <w:t>(Think: inpatient, outpatient, residential, etc.)</w:t>
      </w:r>
    </w:p>
    <w:p w14:paraId="7AB7749E" w14:textId="77777777" w:rsidR="00BD509D" w:rsidRDefault="00BD509D" w:rsidP="00940257">
      <w:pPr>
        <w:pStyle w:val="NoSpacing"/>
        <w:numPr>
          <w:ilvl w:val="0"/>
          <w:numId w:val="73"/>
        </w:numPr>
      </w:pPr>
      <w:r>
        <w:t xml:space="preserve">When? </w:t>
      </w:r>
    </w:p>
    <w:p w14:paraId="6B01C7C8" w14:textId="77777777" w:rsidR="00BD509D" w:rsidRDefault="00BD509D" w:rsidP="00940257">
      <w:pPr>
        <w:pStyle w:val="NoSpacing"/>
        <w:numPr>
          <w:ilvl w:val="0"/>
          <w:numId w:val="73"/>
        </w:numPr>
      </w:pPr>
      <w:r>
        <w:t xml:space="preserve">How long? </w:t>
      </w:r>
    </w:p>
    <w:p w14:paraId="3E5A438F" w14:textId="77777777" w:rsidR="00BD509D" w:rsidRDefault="00BD509D" w:rsidP="00940257">
      <w:pPr>
        <w:pStyle w:val="NoSpacing"/>
        <w:numPr>
          <w:ilvl w:val="0"/>
          <w:numId w:val="73"/>
        </w:numPr>
      </w:pPr>
      <w:r>
        <w:t xml:space="preserve">For what condition? </w:t>
      </w:r>
    </w:p>
    <w:p w14:paraId="27DEA130" w14:textId="77777777" w:rsidR="00BD509D" w:rsidRDefault="00BD509D" w:rsidP="00940257">
      <w:pPr>
        <w:pStyle w:val="NoSpacing"/>
        <w:numPr>
          <w:ilvl w:val="0"/>
          <w:numId w:val="73"/>
        </w:numPr>
      </w:pPr>
      <w:r>
        <w:t>How effective was the treatment?</w:t>
      </w:r>
    </w:p>
    <w:p w14:paraId="22DA78EB" w14:textId="77777777" w:rsidR="00BD509D" w:rsidRDefault="00BD509D" w:rsidP="00BD509D">
      <w:pPr>
        <w:pStyle w:val="Heading1"/>
        <w:sectPr w:rsidR="00BD509D" w:rsidSect="002A6642">
          <w:type w:val="continuous"/>
          <w:pgSz w:w="12240" w:h="15840"/>
          <w:pgMar w:top="1440" w:right="1440" w:bottom="1440" w:left="1440" w:header="720" w:footer="720" w:gutter="0"/>
          <w:cols w:num="2" w:space="720"/>
          <w:docGrid w:linePitch="360"/>
        </w:sectPr>
      </w:pPr>
    </w:p>
    <w:p w14:paraId="325D97FA" w14:textId="77777777" w:rsidR="00BD509D" w:rsidRDefault="00BD509D" w:rsidP="00BD509D">
      <w:pPr>
        <w:pStyle w:val="Heading1"/>
      </w:pPr>
      <w:bookmarkStart w:id="51" w:name="_Toc115336969"/>
      <w:r>
        <w:t>3. Medications</w:t>
      </w:r>
      <w:bookmarkEnd w:id="51"/>
    </w:p>
    <w:p w14:paraId="4B9C2C09" w14:textId="77777777" w:rsidR="00BD509D" w:rsidRDefault="00BD509D" w:rsidP="00940257">
      <w:pPr>
        <w:pStyle w:val="NoSpacing"/>
        <w:numPr>
          <w:ilvl w:val="0"/>
          <w:numId w:val="74"/>
        </w:numPr>
        <w:sectPr w:rsidR="00BD509D" w:rsidSect="002A6642">
          <w:type w:val="continuous"/>
          <w:pgSz w:w="12240" w:h="15840"/>
          <w:pgMar w:top="1440" w:right="1440" w:bottom="1440" w:left="1440" w:header="720" w:footer="720" w:gutter="0"/>
          <w:cols w:space="720"/>
          <w:docGrid w:linePitch="360"/>
        </w:sectPr>
      </w:pPr>
    </w:p>
    <w:p w14:paraId="4152236C" w14:textId="77777777" w:rsidR="00BD509D" w:rsidRDefault="00BD509D" w:rsidP="00940257">
      <w:pPr>
        <w:pStyle w:val="NoSpacing"/>
        <w:numPr>
          <w:ilvl w:val="0"/>
          <w:numId w:val="74"/>
        </w:numPr>
      </w:pPr>
      <w:r>
        <w:t>Name?</w:t>
      </w:r>
    </w:p>
    <w:p w14:paraId="0725AB06" w14:textId="77777777" w:rsidR="00BD509D" w:rsidRDefault="00BD509D" w:rsidP="00940257">
      <w:pPr>
        <w:pStyle w:val="NoSpacing"/>
        <w:numPr>
          <w:ilvl w:val="0"/>
          <w:numId w:val="74"/>
        </w:numPr>
      </w:pPr>
      <w:r>
        <w:t>Dosage?</w:t>
      </w:r>
    </w:p>
    <w:p w14:paraId="4B1EAEEA" w14:textId="77777777" w:rsidR="00BD509D" w:rsidRDefault="00BD509D" w:rsidP="00940257">
      <w:pPr>
        <w:pStyle w:val="NoSpacing"/>
        <w:numPr>
          <w:ilvl w:val="0"/>
          <w:numId w:val="74"/>
        </w:numPr>
      </w:pPr>
      <w:r>
        <w:t>Frequency?</w:t>
      </w:r>
    </w:p>
    <w:p w14:paraId="73292783" w14:textId="77777777" w:rsidR="00BD509D" w:rsidRDefault="00BD509D" w:rsidP="00940257">
      <w:pPr>
        <w:pStyle w:val="NoSpacing"/>
        <w:numPr>
          <w:ilvl w:val="0"/>
          <w:numId w:val="74"/>
        </w:numPr>
      </w:pPr>
      <w:r>
        <w:t>Purpose/Effectiveness?</w:t>
      </w:r>
    </w:p>
    <w:p w14:paraId="0CDDCAFF" w14:textId="77777777" w:rsidR="00BD509D" w:rsidRDefault="00BD509D" w:rsidP="00940257">
      <w:pPr>
        <w:pStyle w:val="NoSpacing"/>
        <w:numPr>
          <w:ilvl w:val="0"/>
          <w:numId w:val="74"/>
        </w:numPr>
      </w:pPr>
      <w:r>
        <w:t>Adherence?</w:t>
      </w:r>
    </w:p>
    <w:p w14:paraId="33C15C99" w14:textId="77777777" w:rsidR="00BD509D" w:rsidRDefault="00BD509D" w:rsidP="00940257">
      <w:pPr>
        <w:pStyle w:val="NoSpacing"/>
        <w:numPr>
          <w:ilvl w:val="0"/>
          <w:numId w:val="74"/>
        </w:numPr>
      </w:pPr>
      <w:r>
        <w:t>OTC meds/Herbs/Supplements?</w:t>
      </w:r>
    </w:p>
    <w:p w14:paraId="1C0A29C2" w14:textId="77777777" w:rsidR="00BD509D" w:rsidRDefault="00BD509D" w:rsidP="00BD509D">
      <w:pPr>
        <w:pStyle w:val="Heading1"/>
        <w:sectPr w:rsidR="00BD509D" w:rsidSect="002A6642">
          <w:type w:val="continuous"/>
          <w:pgSz w:w="12240" w:h="15840"/>
          <w:pgMar w:top="1440" w:right="1440" w:bottom="1440" w:left="1440" w:header="720" w:footer="720" w:gutter="0"/>
          <w:cols w:num="2" w:space="720"/>
          <w:docGrid w:linePitch="360"/>
        </w:sectPr>
      </w:pPr>
    </w:p>
    <w:p w14:paraId="4CF0B897" w14:textId="77777777" w:rsidR="00BD509D" w:rsidRPr="004D5891" w:rsidRDefault="00BD509D" w:rsidP="00BD509D">
      <w:pPr>
        <w:pStyle w:val="Heading1"/>
      </w:pPr>
      <w:bookmarkStart w:id="52" w:name="_Toc115336970"/>
      <w:r>
        <w:t>4. Previous Medical History</w:t>
      </w:r>
      <w:bookmarkEnd w:id="52"/>
    </w:p>
    <w:p w14:paraId="49E64CC6" w14:textId="77777777" w:rsidR="00BD509D" w:rsidRDefault="00BD509D" w:rsidP="00940257">
      <w:pPr>
        <w:pStyle w:val="NoSpacing"/>
        <w:numPr>
          <w:ilvl w:val="0"/>
          <w:numId w:val="75"/>
        </w:numPr>
        <w:sectPr w:rsidR="00BD509D" w:rsidSect="002A6642">
          <w:type w:val="continuous"/>
          <w:pgSz w:w="12240" w:h="15840"/>
          <w:pgMar w:top="1440" w:right="1440" w:bottom="1440" w:left="1440" w:header="720" w:footer="720" w:gutter="0"/>
          <w:cols w:space="720"/>
          <w:docGrid w:linePitch="360"/>
        </w:sectPr>
      </w:pPr>
    </w:p>
    <w:p w14:paraId="231C328E" w14:textId="77777777" w:rsidR="00BD509D" w:rsidRDefault="00BD509D" w:rsidP="00940257">
      <w:pPr>
        <w:pStyle w:val="NoSpacing"/>
        <w:numPr>
          <w:ilvl w:val="0"/>
          <w:numId w:val="75"/>
        </w:numPr>
      </w:pPr>
      <w:r>
        <w:t>Current/historical medical conditions</w:t>
      </w:r>
    </w:p>
    <w:p w14:paraId="0BCC3746" w14:textId="77777777" w:rsidR="00BD509D" w:rsidRDefault="00BD509D" w:rsidP="00940257">
      <w:pPr>
        <w:pStyle w:val="NoSpacing"/>
        <w:numPr>
          <w:ilvl w:val="0"/>
          <w:numId w:val="75"/>
        </w:numPr>
      </w:pPr>
      <w:r>
        <w:t>Past Surgeries</w:t>
      </w:r>
    </w:p>
    <w:p w14:paraId="3471290F" w14:textId="77777777" w:rsidR="00BD509D" w:rsidRDefault="00BD509D" w:rsidP="00940257">
      <w:pPr>
        <w:pStyle w:val="NoSpacing"/>
        <w:numPr>
          <w:ilvl w:val="0"/>
          <w:numId w:val="75"/>
        </w:numPr>
      </w:pPr>
      <w:r>
        <w:t>History of Head Injury/Loss of Consciousness/Seizures</w:t>
      </w:r>
    </w:p>
    <w:p w14:paraId="7440F9DD" w14:textId="77777777" w:rsidR="00BD509D" w:rsidRDefault="00BD509D" w:rsidP="00940257">
      <w:pPr>
        <w:pStyle w:val="NoSpacing"/>
        <w:numPr>
          <w:ilvl w:val="0"/>
          <w:numId w:val="75"/>
        </w:numPr>
      </w:pPr>
      <w:r>
        <w:t>Allergies</w:t>
      </w:r>
    </w:p>
    <w:p w14:paraId="7BBE962E" w14:textId="77777777" w:rsidR="00BD509D" w:rsidRDefault="00BD509D" w:rsidP="00940257">
      <w:pPr>
        <w:pStyle w:val="NoSpacing"/>
        <w:numPr>
          <w:ilvl w:val="0"/>
          <w:numId w:val="75"/>
        </w:numPr>
      </w:pPr>
      <w:r>
        <w:lastRenderedPageBreak/>
        <w:t>PCP/Dentist/OB-GYN/Specialist</w:t>
      </w:r>
    </w:p>
    <w:p w14:paraId="59946F80" w14:textId="77777777" w:rsidR="00BD509D" w:rsidRDefault="00BD509D" w:rsidP="00940257">
      <w:pPr>
        <w:pStyle w:val="NoSpacing"/>
        <w:numPr>
          <w:ilvl w:val="0"/>
          <w:numId w:val="75"/>
        </w:numPr>
      </w:pPr>
      <w:r>
        <w:t>Complementary Healthcare</w:t>
      </w:r>
    </w:p>
    <w:p w14:paraId="2E866707" w14:textId="77777777" w:rsidR="00BD509D" w:rsidRDefault="00BD509D" w:rsidP="00BD509D">
      <w:pPr>
        <w:pStyle w:val="Heading1"/>
        <w:sectPr w:rsidR="00BD509D" w:rsidSect="002A6642">
          <w:type w:val="continuous"/>
          <w:pgSz w:w="12240" w:h="15840"/>
          <w:pgMar w:top="1440" w:right="1440" w:bottom="1440" w:left="1440" w:header="720" w:footer="720" w:gutter="0"/>
          <w:cols w:num="2" w:space="720"/>
          <w:docGrid w:linePitch="360"/>
        </w:sectPr>
      </w:pPr>
    </w:p>
    <w:p w14:paraId="752B5619" w14:textId="77777777" w:rsidR="00BD509D" w:rsidRDefault="00BD509D" w:rsidP="00BD509D">
      <w:pPr>
        <w:pStyle w:val="Heading1"/>
      </w:pPr>
      <w:bookmarkStart w:id="53" w:name="_Toc115336971"/>
      <w:r>
        <w:t>5. Family History</w:t>
      </w:r>
      <w:bookmarkEnd w:id="53"/>
    </w:p>
    <w:p w14:paraId="1A930621" w14:textId="77777777" w:rsidR="00BD509D" w:rsidRDefault="00BD509D" w:rsidP="00940257">
      <w:pPr>
        <w:pStyle w:val="NoSpacing"/>
        <w:numPr>
          <w:ilvl w:val="0"/>
          <w:numId w:val="76"/>
        </w:numPr>
      </w:pPr>
      <w:r>
        <w:t>Family history of medical/psychiatric conditions (including substance use)</w:t>
      </w:r>
    </w:p>
    <w:p w14:paraId="155EDC02" w14:textId="77777777" w:rsidR="00BD509D" w:rsidRDefault="00BD509D" w:rsidP="00940257">
      <w:pPr>
        <w:pStyle w:val="NoSpacing"/>
        <w:numPr>
          <w:ilvl w:val="0"/>
          <w:numId w:val="76"/>
        </w:numPr>
      </w:pPr>
      <w:r>
        <w:t>History of inpatient/outpatient treatment</w:t>
      </w:r>
    </w:p>
    <w:p w14:paraId="732AFF28" w14:textId="77777777" w:rsidR="00BD509D" w:rsidRDefault="00BD509D" w:rsidP="00940257">
      <w:pPr>
        <w:pStyle w:val="NoSpacing"/>
        <w:numPr>
          <w:ilvl w:val="0"/>
          <w:numId w:val="76"/>
        </w:numPr>
      </w:pPr>
      <w:r>
        <w:t>History of family member suicide/attempts/ideation</w:t>
      </w:r>
    </w:p>
    <w:p w14:paraId="538B97D8" w14:textId="77777777" w:rsidR="00BD509D" w:rsidRDefault="00BD509D" w:rsidP="00BD509D">
      <w:pPr>
        <w:pStyle w:val="Heading1"/>
      </w:pPr>
      <w:bookmarkStart w:id="54" w:name="_Toc115336972"/>
      <w:r>
        <w:t>6. Social History</w:t>
      </w:r>
      <w:bookmarkEnd w:id="54"/>
    </w:p>
    <w:p w14:paraId="2D4D0C1E" w14:textId="77777777" w:rsidR="00BD509D" w:rsidRDefault="00BD509D" w:rsidP="00940257">
      <w:pPr>
        <w:pStyle w:val="NoSpacing"/>
        <w:numPr>
          <w:ilvl w:val="0"/>
          <w:numId w:val="77"/>
        </w:numPr>
        <w:sectPr w:rsidR="00BD509D" w:rsidSect="002A6642">
          <w:type w:val="continuous"/>
          <w:pgSz w:w="12240" w:h="15840"/>
          <w:pgMar w:top="1440" w:right="1440" w:bottom="1440" w:left="1440" w:header="720" w:footer="720" w:gutter="0"/>
          <w:cols w:space="720"/>
          <w:docGrid w:linePitch="360"/>
        </w:sectPr>
      </w:pPr>
    </w:p>
    <w:p w14:paraId="7FD69BC8" w14:textId="77777777" w:rsidR="00BD509D" w:rsidRDefault="00BD509D" w:rsidP="00940257">
      <w:pPr>
        <w:pStyle w:val="NoSpacing"/>
        <w:numPr>
          <w:ilvl w:val="0"/>
          <w:numId w:val="77"/>
        </w:numPr>
      </w:pPr>
      <w:r>
        <w:t>Primary relationships and quality</w:t>
      </w:r>
    </w:p>
    <w:p w14:paraId="67235365" w14:textId="77777777" w:rsidR="00BD509D" w:rsidRDefault="00BD509D" w:rsidP="00940257">
      <w:pPr>
        <w:pStyle w:val="NoSpacing"/>
        <w:numPr>
          <w:ilvl w:val="0"/>
          <w:numId w:val="77"/>
        </w:numPr>
      </w:pPr>
      <w:r>
        <w:t>Sexual Orientation and Sexual Health practices</w:t>
      </w:r>
    </w:p>
    <w:p w14:paraId="514340C0" w14:textId="77777777" w:rsidR="00BD509D" w:rsidRDefault="00BD509D" w:rsidP="00940257">
      <w:pPr>
        <w:pStyle w:val="NoSpacing"/>
        <w:numPr>
          <w:ilvl w:val="0"/>
          <w:numId w:val="77"/>
        </w:numPr>
      </w:pPr>
      <w:r>
        <w:t>Other supports</w:t>
      </w:r>
    </w:p>
    <w:p w14:paraId="1C17F7A5" w14:textId="77777777" w:rsidR="00BD509D" w:rsidRDefault="00BD509D" w:rsidP="00940257">
      <w:pPr>
        <w:pStyle w:val="NoSpacing"/>
        <w:numPr>
          <w:ilvl w:val="0"/>
          <w:numId w:val="77"/>
        </w:numPr>
      </w:pPr>
      <w:r>
        <w:t>Relationship quality with supports</w:t>
      </w:r>
    </w:p>
    <w:p w14:paraId="5E842C03" w14:textId="77777777" w:rsidR="00BD509D" w:rsidRDefault="00BD509D" w:rsidP="00940257">
      <w:pPr>
        <w:pStyle w:val="NoSpacing"/>
        <w:numPr>
          <w:ilvl w:val="0"/>
          <w:numId w:val="77"/>
        </w:numPr>
        <w:ind w:left="630"/>
      </w:pPr>
      <w:r>
        <w:t>Children</w:t>
      </w:r>
    </w:p>
    <w:p w14:paraId="0F995C57" w14:textId="77777777" w:rsidR="00BD509D" w:rsidRDefault="00BD509D" w:rsidP="00940257">
      <w:pPr>
        <w:pStyle w:val="NoSpacing"/>
        <w:numPr>
          <w:ilvl w:val="0"/>
          <w:numId w:val="77"/>
        </w:numPr>
        <w:ind w:left="630"/>
      </w:pPr>
      <w:r>
        <w:t>Living condition/risks</w:t>
      </w:r>
    </w:p>
    <w:p w14:paraId="097822A4" w14:textId="77777777" w:rsidR="00BD509D" w:rsidRDefault="00BD509D" w:rsidP="00940257">
      <w:pPr>
        <w:pStyle w:val="NoSpacing"/>
        <w:numPr>
          <w:ilvl w:val="0"/>
          <w:numId w:val="77"/>
        </w:numPr>
        <w:ind w:left="630"/>
      </w:pPr>
      <w:r>
        <w:t>Education history</w:t>
      </w:r>
    </w:p>
    <w:p w14:paraId="60D5A76C" w14:textId="77777777" w:rsidR="00BD509D" w:rsidRDefault="00BD509D" w:rsidP="00940257">
      <w:pPr>
        <w:pStyle w:val="NoSpacing"/>
        <w:numPr>
          <w:ilvl w:val="0"/>
          <w:numId w:val="77"/>
        </w:numPr>
        <w:ind w:left="630"/>
      </w:pPr>
      <w:r>
        <w:t>Employment history</w:t>
      </w:r>
    </w:p>
    <w:p w14:paraId="7F84BCC3" w14:textId="77777777" w:rsidR="00BD509D" w:rsidRDefault="00BD509D" w:rsidP="00940257">
      <w:pPr>
        <w:pStyle w:val="NoSpacing"/>
        <w:numPr>
          <w:ilvl w:val="0"/>
          <w:numId w:val="77"/>
        </w:numPr>
        <w:ind w:left="630"/>
      </w:pPr>
      <w:r>
        <w:t>Military history</w:t>
      </w:r>
    </w:p>
    <w:p w14:paraId="224A7F93" w14:textId="77777777" w:rsidR="00BD509D" w:rsidRDefault="00BD509D" w:rsidP="00940257">
      <w:pPr>
        <w:pStyle w:val="NoSpacing"/>
        <w:numPr>
          <w:ilvl w:val="0"/>
          <w:numId w:val="77"/>
        </w:numPr>
        <w:ind w:left="630"/>
      </w:pPr>
      <w:r>
        <w:t>Financial/Property management</w:t>
      </w:r>
    </w:p>
    <w:p w14:paraId="1F0CF243" w14:textId="77777777" w:rsidR="00BD509D" w:rsidRDefault="00BD509D" w:rsidP="00940257">
      <w:pPr>
        <w:pStyle w:val="NoSpacing"/>
        <w:numPr>
          <w:ilvl w:val="0"/>
          <w:numId w:val="77"/>
        </w:numPr>
        <w:ind w:left="360"/>
      </w:pPr>
      <w:r>
        <w:t>Recreation pursuits</w:t>
      </w:r>
    </w:p>
    <w:p w14:paraId="4EB6AF3C" w14:textId="77777777" w:rsidR="00BD509D" w:rsidRDefault="00BD509D" w:rsidP="00940257">
      <w:pPr>
        <w:pStyle w:val="NoSpacing"/>
        <w:numPr>
          <w:ilvl w:val="0"/>
          <w:numId w:val="77"/>
        </w:numPr>
        <w:ind w:left="360"/>
      </w:pPr>
      <w:r>
        <w:t>Religious/Spiritual history</w:t>
      </w:r>
    </w:p>
    <w:p w14:paraId="516D61CB" w14:textId="77777777" w:rsidR="00BD509D" w:rsidRDefault="00BD509D" w:rsidP="00940257">
      <w:pPr>
        <w:pStyle w:val="NoSpacing"/>
        <w:numPr>
          <w:ilvl w:val="0"/>
          <w:numId w:val="77"/>
        </w:numPr>
        <w:ind w:left="360"/>
      </w:pPr>
      <w:r>
        <w:t>Ethnic/Cultural considerations</w:t>
      </w:r>
    </w:p>
    <w:p w14:paraId="6C4D9025" w14:textId="77777777" w:rsidR="00BD509D" w:rsidRDefault="00BD509D" w:rsidP="00940257">
      <w:pPr>
        <w:pStyle w:val="NoSpacing"/>
        <w:numPr>
          <w:ilvl w:val="0"/>
          <w:numId w:val="77"/>
        </w:numPr>
        <w:ind w:left="360"/>
      </w:pPr>
      <w:r>
        <w:t>Legal history</w:t>
      </w:r>
    </w:p>
    <w:p w14:paraId="769FCEC1" w14:textId="77777777" w:rsidR="00BD509D" w:rsidRDefault="00BD509D" w:rsidP="00BD509D">
      <w:pPr>
        <w:pStyle w:val="Heading1"/>
        <w:sectPr w:rsidR="00BD509D" w:rsidSect="002A6642">
          <w:type w:val="continuous"/>
          <w:pgSz w:w="12240" w:h="15840"/>
          <w:pgMar w:top="1440" w:right="1440" w:bottom="1440" w:left="1440" w:header="720" w:footer="720" w:gutter="0"/>
          <w:cols w:num="3" w:space="720"/>
          <w:docGrid w:linePitch="360"/>
        </w:sectPr>
      </w:pPr>
    </w:p>
    <w:p w14:paraId="6BCBB0EE" w14:textId="77777777" w:rsidR="00BD509D" w:rsidRDefault="00BD509D" w:rsidP="00BD509D">
      <w:pPr>
        <w:pStyle w:val="Heading1"/>
      </w:pPr>
      <w:bookmarkStart w:id="55" w:name="_Toc115336973"/>
      <w:r>
        <w:t>7. Mental Status Examination</w:t>
      </w:r>
      <w:bookmarkEnd w:id="55"/>
    </w:p>
    <w:p w14:paraId="004F8D2E" w14:textId="77777777" w:rsidR="00BD509D" w:rsidRDefault="00BD509D" w:rsidP="00BD509D">
      <w:pPr>
        <w:pStyle w:val="NoSpacing"/>
      </w:pPr>
      <w:r>
        <w:t xml:space="preserve">Collect a “snapshot” of the client’s mental status </w:t>
      </w:r>
      <w:r>
        <w:rPr>
          <w:i/>
        </w:rPr>
        <w:t>at this moment in time.</w:t>
      </w:r>
    </w:p>
    <w:p w14:paraId="06E7D4C9" w14:textId="77777777" w:rsidR="00BD509D" w:rsidRDefault="00BD509D" w:rsidP="00BD509D">
      <w:pPr>
        <w:pStyle w:val="NoSpacing"/>
        <w:spacing w:after="240"/>
      </w:pPr>
    </w:p>
    <w:p w14:paraId="06DAE9E8" w14:textId="77777777" w:rsidR="00BD509D" w:rsidRDefault="00BD509D" w:rsidP="00BD509D">
      <w:pPr>
        <w:pStyle w:val="NoSpacing"/>
        <w:spacing w:after="240"/>
        <w:sectPr w:rsidR="00BD509D" w:rsidSect="002A6642">
          <w:type w:val="continuous"/>
          <w:pgSz w:w="12240" w:h="15840"/>
          <w:pgMar w:top="1440" w:right="1440" w:bottom="1440" w:left="1440" w:header="720" w:footer="720" w:gutter="0"/>
          <w:cols w:space="720"/>
          <w:docGrid w:linePitch="360"/>
        </w:sectPr>
      </w:pPr>
    </w:p>
    <w:p w14:paraId="174C24B1" w14:textId="77777777" w:rsidR="00BD509D" w:rsidRDefault="00BD509D" w:rsidP="00940257">
      <w:pPr>
        <w:pStyle w:val="NoSpacing"/>
        <w:numPr>
          <w:ilvl w:val="0"/>
          <w:numId w:val="78"/>
        </w:numPr>
      </w:pPr>
      <w:r>
        <w:t>Appearance</w:t>
      </w:r>
    </w:p>
    <w:p w14:paraId="5F286674" w14:textId="77777777" w:rsidR="00BD509D" w:rsidRDefault="00BD509D" w:rsidP="00940257">
      <w:pPr>
        <w:pStyle w:val="NoSpacing"/>
        <w:numPr>
          <w:ilvl w:val="0"/>
          <w:numId w:val="78"/>
        </w:numPr>
      </w:pPr>
      <w:r>
        <w:t>Attitude</w:t>
      </w:r>
    </w:p>
    <w:p w14:paraId="2BEF6661" w14:textId="77777777" w:rsidR="00BD509D" w:rsidRDefault="00BD509D" w:rsidP="00940257">
      <w:pPr>
        <w:pStyle w:val="NoSpacing"/>
        <w:numPr>
          <w:ilvl w:val="0"/>
          <w:numId w:val="78"/>
        </w:numPr>
      </w:pPr>
      <w:r>
        <w:t>Behavior</w:t>
      </w:r>
    </w:p>
    <w:p w14:paraId="1A3762D8" w14:textId="77777777" w:rsidR="00BD509D" w:rsidRDefault="00BD509D" w:rsidP="00940257">
      <w:pPr>
        <w:pStyle w:val="NoSpacing"/>
        <w:numPr>
          <w:ilvl w:val="0"/>
          <w:numId w:val="78"/>
        </w:numPr>
      </w:pPr>
      <w:r>
        <w:t>Speech</w:t>
      </w:r>
    </w:p>
    <w:p w14:paraId="59D7B682" w14:textId="77777777" w:rsidR="00BD509D" w:rsidRDefault="00BD509D" w:rsidP="00940257">
      <w:pPr>
        <w:pStyle w:val="NoSpacing"/>
        <w:numPr>
          <w:ilvl w:val="0"/>
          <w:numId w:val="78"/>
        </w:numPr>
      </w:pPr>
      <w:r>
        <w:t>Mood/Affect</w:t>
      </w:r>
    </w:p>
    <w:p w14:paraId="4381825A" w14:textId="77777777" w:rsidR="00BD509D" w:rsidRDefault="00BD509D" w:rsidP="00940257">
      <w:pPr>
        <w:pStyle w:val="NoSpacing"/>
        <w:numPr>
          <w:ilvl w:val="0"/>
          <w:numId w:val="78"/>
        </w:numPr>
      </w:pPr>
      <w:r>
        <w:t>Thought Content</w:t>
      </w:r>
    </w:p>
    <w:p w14:paraId="5A728A77" w14:textId="77777777" w:rsidR="00BD509D" w:rsidRDefault="00BD509D" w:rsidP="00940257">
      <w:pPr>
        <w:pStyle w:val="NoSpacing"/>
        <w:numPr>
          <w:ilvl w:val="0"/>
          <w:numId w:val="78"/>
        </w:numPr>
      </w:pPr>
      <w:r>
        <w:t>Perception</w:t>
      </w:r>
    </w:p>
    <w:p w14:paraId="7736D3EA" w14:textId="77777777" w:rsidR="00BD509D" w:rsidRDefault="00BD509D" w:rsidP="00940257">
      <w:pPr>
        <w:pStyle w:val="NoSpacing"/>
        <w:numPr>
          <w:ilvl w:val="0"/>
          <w:numId w:val="78"/>
        </w:numPr>
      </w:pPr>
      <w:r>
        <w:t>Thought Processes</w:t>
      </w:r>
    </w:p>
    <w:p w14:paraId="0D6CAC4D" w14:textId="77777777" w:rsidR="00BD509D" w:rsidRDefault="00BD509D" w:rsidP="00940257">
      <w:pPr>
        <w:pStyle w:val="NoSpacing"/>
        <w:numPr>
          <w:ilvl w:val="0"/>
          <w:numId w:val="78"/>
        </w:numPr>
      </w:pPr>
      <w:r>
        <w:t>Cognition and Sensorium</w:t>
      </w:r>
    </w:p>
    <w:p w14:paraId="1D1AB5DB" w14:textId="77777777" w:rsidR="00BD509D" w:rsidRDefault="00BD509D" w:rsidP="00BD509D">
      <w:pPr>
        <w:pStyle w:val="Heading1"/>
        <w:sectPr w:rsidR="00BD509D" w:rsidSect="002A6642">
          <w:type w:val="continuous"/>
          <w:pgSz w:w="12240" w:h="15840"/>
          <w:pgMar w:top="1440" w:right="1440" w:bottom="1440" w:left="1440" w:header="720" w:footer="720" w:gutter="0"/>
          <w:cols w:num="2" w:space="720"/>
          <w:docGrid w:linePitch="360"/>
        </w:sectPr>
      </w:pPr>
    </w:p>
    <w:p w14:paraId="24BF48A9" w14:textId="77777777" w:rsidR="00BD509D" w:rsidRDefault="00BD509D" w:rsidP="00BD509D">
      <w:pPr>
        <w:pStyle w:val="Heading1"/>
      </w:pPr>
      <w:bookmarkStart w:id="56" w:name="_Toc115336974"/>
      <w:r>
        <w:lastRenderedPageBreak/>
        <w:t>8. Risk Assessment</w:t>
      </w:r>
      <w:bookmarkEnd w:id="56"/>
    </w:p>
    <w:p w14:paraId="5953346A" w14:textId="77777777" w:rsidR="00BD509D" w:rsidRDefault="00BD509D" w:rsidP="00940257">
      <w:pPr>
        <w:pStyle w:val="NoSpacing"/>
        <w:numPr>
          <w:ilvl w:val="0"/>
          <w:numId w:val="79"/>
        </w:numPr>
      </w:pPr>
      <w:r>
        <w:t>Evaluate need for Safety/Crisis Plan, complete as applicable</w:t>
      </w:r>
    </w:p>
    <w:p w14:paraId="680EA91C" w14:textId="77777777" w:rsidR="00BD509D" w:rsidRDefault="00BD509D" w:rsidP="00BD509D">
      <w:pPr>
        <w:pStyle w:val="NoSpacing"/>
        <w:ind w:left="720"/>
      </w:pPr>
    </w:p>
    <w:p w14:paraId="157A98E0" w14:textId="77777777" w:rsidR="00BD509D" w:rsidRDefault="00BD509D" w:rsidP="00BD509D">
      <w:pPr>
        <w:pStyle w:val="Heading1"/>
      </w:pPr>
      <w:bookmarkStart w:id="57" w:name="_Toc115336975"/>
      <w:r>
        <w:t>9. Diagnostic Impression</w:t>
      </w:r>
      <w:bookmarkEnd w:id="57"/>
    </w:p>
    <w:p w14:paraId="1B478CF6" w14:textId="77777777" w:rsidR="00BD509D" w:rsidRDefault="00BD509D" w:rsidP="00940257">
      <w:pPr>
        <w:pStyle w:val="NoSpacing"/>
        <w:numPr>
          <w:ilvl w:val="0"/>
          <w:numId w:val="79"/>
        </w:numPr>
      </w:pPr>
      <w:r>
        <w:t xml:space="preserve">List &amp; code diagnoses identified in your Assessment </w:t>
      </w:r>
    </w:p>
    <w:p w14:paraId="22F78D10" w14:textId="77777777" w:rsidR="00BD509D" w:rsidRDefault="00BD509D" w:rsidP="00940257">
      <w:pPr>
        <w:pStyle w:val="NoSpacing"/>
        <w:numPr>
          <w:ilvl w:val="0"/>
          <w:numId w:val="79"/>
        </w:numPr>
      </w:pPr>
      <w:r>
        <w:t>Identify, but don’t code, Rule-Out (r/o) diagnoses, if any</w:t>
      </w:r>
    </w:p>
    <w:p w14:paraId="0DEB7489" w14:textId="77777777" w:rsidR="00BD509D" w:rsidRPr="00021834" w:rsidRDefault="00BD509D" w:rsidP="00BD509D">
      <w:pPr>
        <w:pStyle w:val="Heading1"/>
      </w:pPr>
      <w:bookmarkStart w:id="58" w:name="_Toc115336976"/>
      <w:r>
        <w:t>10. Interpretive Summary</w:t>
      </w:r>
      <w:bookmarkEnd w:id="58"/>
    </w:p>
    <w:p w14:paraId="1CE25775" w14:textId="77777777" w:rsidR="00BD509D" w:rsidRDefault="00BD509D" w:rsidP="00BD509D">
      <w:pPr>
        <w:pStyle w:val="NoSpacing"/>
      </w:pPr>
      <w:r>
        <w:t>Integrate all of the clinical data together in order to:</w:t>
      </w:r>
    </w:p>
    <w:p w14:paraId="3241D302" w14:textId="77777777" w:rsidR="00BD509D" w:rsidRDefault="00BD509D" w:rsidP="00940257">
      <w:pPr>
        <w:pStyle w:val="NoSpacing"/>
        <w:numPr>
          <w:ilvl w:val="0"/>
          <w:numId w:val="80"/>
        </w:numPr>
      </w:pPr>
      <w:r>
        <w:t>Clarify your rationale for diagnosis, including co-occurring disorders</w:t>
      </w:r>
    </w:p>
    <w:p w14:paraId="2248D3B6" w14:textId="77777777" w:rsidR="00BD509D" w:rsidRDefault="00BD509D" w:rsidP="00940257">
      <w:pPr>
        <w:pStyle w:val="NoSpacing"/>
        <w:numPr>
          <w:ilvl w:val="0"/>
          <w:numId w:val="80"/>
        </w:numPr>
      </w:pPr>
      <w:r>
        <w:t>Clearly identify functioning deficits and safety risks</w:t>
      </w:r>
    </w:p>
    <w:p w14:paraId="5EEEBABE" w14:textId="77777777" w:rsidR="00BD509D" w:rsidRDefault="00BD509D" w:rsidP="00940257">
      <w:pPr>
        <w:pStyle w:val="NoSpacing"/>
        <w:numPr>
          <w:ilvl w:val="0"/>
          <w:numId w:val="80"/>
        </w:numPr>
      </w:pPr>
      <w:r>
        <w:t>Identify client’s strengths, supports/barriers and level of motivation</w:t>
      </w:r>
    </w:p>
    <w:p w14:paraId="077EEBC2" w14:textId="77777777" w:rsidR="00BD509D" w:rsidRDefault="00BD509D" w:rsidP="00940257">
      <w:pPr>
        <w:pStyle w:val="NoSpacing"/>
        <w:numPr>
          <w:ilvl w:val="0"/>
          <w:numId w:val="80"/>
        </w:numPr>
      </w:pPr>
      <w:r>
        <w:t>Determine targeted treatment needs</w:t>
      </w:r>
    </w:p>
    <w:p w14:paraId="2B273810" w14:textId="77777777" w:rsidR="00BD509D" w:rsidRDefault="00BD509D" w:rsidP="00940257">
      <w:pPr>
        <w:pStyle w:val="NoSpacing"/>
        <w:numPr>
          <w:ilvl w:val="0"/>
          <w:numId w:val="80"/>
        </w:numPr>
      </w:pPr>
      <w:r>
        <w:t>Determine the preliminary plan of care</w:t>
      </w:r>
    </w:p>
    <w:p w14:paraId="1A9E7556" w14:textId="77777777" w:rsidR="00BD509D" w:rsidRDefault="00BD509D" w:rsidP="00BD509D">
      <w:pPr>
        <w:pStyle w:val="NoSpacing"/>
        <w:rPr>
          <w:rStyle w:val="SubtleEmphasis"/>
        </w:rPr>
      </w:pPr>
    </w:p>
    <w:p w14:paraId="4C082E92" w14:textId="77777777" w:rsidR="00BD509D" w:rsidRPr="004D5891" w:rsidRDefault="00BD509D" w:rsidP="00BD509D">
      <w:r>
        <w:rPr>
          <w:noProof/>
        </w:rPr>
        <mc:AlternateContent>
          <mc:Choice Requires="wps">
            <w:drawing>
              <wp:anchor distT="0" distB="0" distL="114300" distR="114300" simplePos="0" relativeHeight="251660288" behindDoc="0" locked="0" layoutInCell="1" allowOverlap="1" wp14:anchorId="750DD7B3" wp14:editId="2F18F14E">
                <wp:simplePos x="0" y="0"/>
                <wp:positionH relativeFrom="column">
                  <wp:align>center</wp:align>
                </wp:positionH>
                <wp:positionV relativeFrom="paragraph">
                  <wp:posOffset>0</wp:posOffset>
                </wp:positionV>
                <wp:extent cx="2374265" cy="1403985"/>
                <wp:effectExtent l="76200" t="57150" r="80010" b="895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7C2E7D02" w14:textId="77777777" w:rsidR="00F94C82" w:rsidRPr="007B4A69" w:rsidRDefault="00F94C82" w:rsidP="00BD509D">
                            <w:pPr>
                              <w:jc w:val="center"/>
                              <w:rPr>
                                <w:i/>
                                <w:sz w:val="18"/>
                              </w:rPr>
                            </w:pPr>
                            <w:r w:rsidRPr="007B4A69">
                              <w:rPr>
                                <w:i/>
                                <w:sz w:val="18"/>
                              </w:rPr>
                              <w:t>Every bit of information that the client provided to you is a single piece of the “jigsaw puzzle” of their life. Your task when writing the interpretive summary is to connect them all together to show the “full picture” of the client to the reader.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0DD7B3" id="_x0000_s1027" type="#_x0000_t202" style="position:absolute;margin-left:0;margin-top:0;width:186.95pt;height:110.55pt;z-index:2516602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" fillcolor="#a5b592 [3204]" strokecolor="white [3201]" strokeweight="3pt">
                <v:shadow on="t" color="black" opacity="24903f" origin=",.5" offset="0,.55556mm"/>
                <v:textbox style="mso-fit-shape-to-text:t">
                  <w:txbxContent>
                    <w:p w14:paraId="7C2E7D02" w14:textId="77777777" w:rsidR="00F94C82" w:rsidRPr="007B4A69" w:rsidRDefault="00F94C82" w:rsidP="00BD509D">
                      <w:pPr>
                        <w:jc w:val="center"/>
                        <w:rPr>
                          <w:i/>
                          <w:sz w:val="18"/>
                        </w:rPr>
                      </w:pPr>
                      <w:r w:rsidRPr="007B4A69">
                        <w:rPr>
                          <w:i/>
                          <w:sz w:val="18"/>
                        </w:rPr>
                        <w:t>Every bit of information that the client provided to you is a single piece of the “jigsaw puzzle” of their life. Your task when writing the interpretive summary is to connect them all together to show the “full picture” of the client to the reader.</w:t>
                      </w:r>
                    </w:p>
                  </w:txbxContent>
                </v:textbox>
              </v:shape>
            </w:pict>
          </mc:Fallback>
        </mc:AlternateContent>
      </w:r>
    </w:p>
    <w:p w14:paraId="70EF7812" w14:textId="77777777" w:rsidR="00BD509D" w:rsidRDefault="00BD509D" w:rsidP="00BD509D"/>
    <w:p w14:paraId="2DDE2CFF" w14:textId="77777777" w:rsidR="00BD509D" w:rsidRDefault="00BD509D" w:rsidP="00BD509D"/>
    <w:p w14:paraId="3F710030" w14:textId="77777777" w:rsidR="00BD509D" w:rsidRDefault="00BD509D" w:rsidP="00BD509D"/>
    <w:p w14:paraId="6D210B33" w14:textId="77777777" w:rsidR="00DA2964" w:rsidRDefault="00DA2964" w:rsidP="00DA2964">
      <w:bookmarkStart w:id="59" w:name="_Toc7085184"/>
    </w:p>
    <w:p w14:paraId="27B79499" w14:textId="77777777" w:rsidR="000038BB" w:rsidRDefault="000038BB" w:rsidP="00DA2964">
      <w:pPr>
        <w:pStyle w:val="Heading1"/>
      </w:pPr>
      <w:bookmarkStart w:id="60" w:name="_Toc115336977"/>
      <w:r w:rsidRPr="00720B80">
        <w:t>SECTION 1</w:t>
      </w:r>
      <w:r w:rsidR="00AC21C4">
        <w:t>2</w:t>
      </w:r>
      <w:r w:rsidR="00D23332">
        <w:t xml:space="preserve">: </w:t>
      </w:r>
      <w:r w:rsidRPr="00720B80">
        <w:t>Plan of Care</w:t>
      </w:r>
      <w:r w:rsidR="005E1FA4">
        <w:t xml:space="preserve"> &amp; </w:t>
      </w:r>
      <w:r w:rsidRPr="00720B80">
        <w:t xml:space="preserve">Progress </w:t>
      </w:r>
      <w:bookmarkEnd w:id="59"/>
      <w:r w:rsidR="00284C78">
        <w:t>summaries</w:t>
      </w:r>
      <w:bookmarkEnd w:id="60"/>
    </w:p>
    <w:p w14:paraId="48CC68CE" w14:textId="77777777" w:rsidR="000038BB" w:rsidRDefault="000038BB" w:rsidP="005E1FA4">
      <w:r w:rsidRPr="00E15B0B">
        <w:rPr>
          <w:sz w:val="22"/>
          <w:szCs w:val="22"/>
        </w:rPr>
        <w:t xml:space="preserve">The Plan of Care </w:t>
      </w:r>
      <w:r w:rsidR="00720B80" w:rsidRPr="00E15B0B">
        <w:rPr>
          <w:sz w:val="22"/>
          <w:szCs w:val="22"/>
        </w:rPr>
        <w:t>(POC)</w:t>
      </w:r>
      <w:r w:rsidR="00720B80">
        <w:t xml:space="preserve"> </w:t>
      </w:r>
      <w:r>
        <w:t>serves as the clien</w:t>
      </w:r>
      <w:r w:rsidR="00720B80">
        <w:t>t’s roadmap to recovery. Keep in</w:t>
      </w:r>
      <w:r>
        <w:t xml:space="preserve"> mind it </w:t>
      </w:r>
      <w:r w:rsidR="006549A1">
        <w:t xml:space="preserve">must be a tool used to guide </w:t>
      </w:r>
      <w:r>
        <w:t>the</w:t>
      </w:r>
      <w:r w:rsidR="00720B80">
        <w:t xml:space="preserve"> </w:t>
      </w:r>
      <w:r>
        <w:t>client’s goals and justify the treatment according to diagnosis and promote recovery. The client must sign the</w:t>
      </w:r>
      <w:r w:rsidR="00720B80">
        <w:t xml:space="preserve"> </w:t>
      </w:r>
      <w:r>
        <w:t>document or you must justify why they were unwilling or unable to sign. Every clien</w:t>
      </w:r>
      <w:r w:rsidR="00DF715F">
        <w:t xml:space="preserve">t must have a treatment plan </w:t>
      </w:r>
      <w:r w:rsidR="00720B80">
        <w:t xml:space="preserve">of care </w:t>
      </w:r>
      <w:r w:rsidR="00DF715F">
        <w:t xml:space="preserve">if </w:t>
      </w:r>
      <w:r>
        <w:t xml:space="preserve">they are to be in ongoing treatment. </w:t>
      </w:r>
      <w:r w:rsidRPr="00786F29">
        <w:t>Clients that receive only emergency servic</w:t>
      </w:r>
      <w:r w:rsidR="00DF715F" w:rsidRPr="00786F29">
        <w:t>es</w:t>
      </w:r>
      <w:r w:rsidR="00786F29" w:rsidRPr="00786F29">
        <w:t xml:space="preserve"> and</w:t>
      </w:r>
      <w:r w:rsidR="00745168">
        <w:t xml:space="preserve">/or </w:t>
      </w:r>
      <w:r w:rsidR="00745168" w:rsidRPr="00786F29">
        <w:t>are</w:t>
      </w:r>
      <w:r w:rsidR="00786F29" w:rsidRPr="00786F29">
        <w:t xml:space="preserve"> closed within 90 days </w:t>
      </w:r>
      <w:r w:rsidR="00DF715F" w:rsidRPr="00786F29">
        <w:t>do not have to have a formal</w:t>
      </w:r>
      <w:r w:rsidR="00720B80" w:rsidRPr="00786F29">
        <w:t xml:space="preserve"> </w:t>
      </w:r>
      <w:r w:rsidRPr="00786F29">
        <w:t>treatment plan.</w:t>
      </w:r>
    </w:p>
    <w:p w14:paraId="64DD7BA7" w14:textId="77777777" w:rsidR="000038BB" w:rsidRDefault="000038BB" w:rsidP="005E1FA4">
      <w:r>
        <w:t>The POC must be formulat</w:t>
      </w:r>
      <w:r w:rsidR="00720B80">
        <w:t xml:space="preserve">ed, signed by the clinician, </w:t>
      </w:r>
      <w:r w:rsidR="0004319D">
        <w:t>prescriber</w:t>
      </w:r>
      <w:r w:rsidR="00720B80">
        <w:t xml:space="preserve">, and </w:t>
      </w:r>
      <w:r w:rsidR="00720B80" w:rsidRPr="00ED76FC">
        <w:t>client</w:t>
      </w:r>
      <w:r w:rsidRPr="00720B80">
        <w:rPr>
          <w:color w:val="FF0000"/>
        </w:rPr>
        <w:t xml:space="preserve"> </w:t>
      </w:r>
      <w:r>
        <w:t>within 90 days of admission. There must be a</w:t>
      </w:r>
      <w:r w:rsidR="00720B80">
        <w:t xml:space="preserve"> </w:t>
      </w:r>
      <w:r>
        <w:t xml:space="preserve">yearly update of services/goals/objectives that will be signed and dated by the </w:t>
      </w:r>
      <w:r w:rsidR="00720B80">
        <w:t xml:space="preserve">clinician, </w:t>
      </w:r>
      <w:r>
        <w:t>p</w:t>
      </w:r>
      <w:r w:rsidR="001969DE">
        <w:t>rescriber</w:t>
      </w:r>
      <w:r w:rsidR="00720B80">
        <w:t xml:space="preserve">, </w:t>
      </w:r>
      <w:r w:rsidR="00DF715F">
        <w:t xml:space="preserve">and client. </w:t>
      </w:r>
      <w:r>
        <w:t xml:space="preserve">POCs may be </w:t>
      </w:r>
      <w:r w:rsidR="00A2122D">
        <w:t>updated at any time</w:t>
      </w:r>
      <w:r w:rsidR="00DF715F" w:rsidRPr="00ED76FC">
        <w:t>.</w:t>
      </w:r>
      <w:r w:rsidR="00720B80">
        <w:t xml:space="preserve"> </w:t>
      </w:r>
      <w:r>
        <w:t xml:space="preserve">Your POC </w:t>
      </w:r>
      <w:r w:rsidR="00720B80">
        <w:t xml:space="preserve">reports and EMR </w:t>
      </w:r>
      <w:r w:rsidR="00DF715F">
        <w:t xml:space="preserve">will help you keep track of </w:t>
      </w:r>
      <w:r w:rsidR="00720B80" w:rsidRPr="00ED76FC">
        <w:t>POC’s and Pro</w:t>
      </w:r>
      <w:r w:rsidR="00A2122D">
        <w:t>gress Summaries that need to be completed</w:t>
      </w:r>
      <w:r>
        <w:t>.</w:t>
      </w:r>
    </w:p>
    <w:p w14:paraId="1FDDA730" w14:textId="77777777" w:rsidR="000038BB" w:rsidRDefault="000038BB" w:rsidP="005E1FA4">
      <w:r w:rsidRPr="00ED76FC">
        <w:t xml:space="preserve">Any services </w:t>
      </w:r>
      <w:r w:rsidR="00ED76FC" w:rsidRPr="00ED76FC">
        <w:t xml:space="preserve">that are required to be listed on the POC and are </w:t>
      </w:r>
      <w:r w:rsidRPr="00ED76FC">
        <w:t xml:space="preserve">delivered after the 90 days from admission must be </w:t>
      </w:r>
      <w:r w:rsidR="00A2122D">
        <w:t>N</w:t>
      </w:r>
      <w:r w:rsidRPr="00ED76FC">
        <w:t>o</w:t>
      </w:r>
      <w:r w:rsidR="00A2122D">
        <w:t>-</w:t>
      </w:r>
      <w:r w:rsidRPr="00ED76FC">
        <w:t>charged</w:t>
      </w:r>
      <w:r w:rsidR="00A2122D">
        <w:t xml:space="preserve"> if they are not ordered on the POC at the time of delivery</w:t>
      </w:r>
      <w:r w:rsidRPr="00ED76FC">
        <w:t>.</w:t>
      </w:r>
      <w:r>
        <w:t xml:space="preserve"> Servic</w:t>
      </w:r>
      <w:r w:rsidR="00DF715F">
        <w:t xml:space="preserve">es required to be listed on the </w:t>
      </w:r>
      <w:r>
        <w:t>POC a</w:t>
      </w:r>
      <w:r w:rsidR="00720B80">
        <w:t>nd delivered after renewal POC’s</w:t>
      </w:r>
      <w:r>
        <w:t xml:space="preserve"> are due are to be </w:t>
      </w:r>
      <w:r w:rsidR="00A2122D">
        <w:t>N</w:t>
      </w:r>
      <w:r>
        <w:t>o</w:t>
      </w:r>
      <w:r w:rsidR="00A2122D">
        <w:t>-</w:t>
      </w:r>
      <w:r>
        <w:t>charged. Only those ser</w:t>
      </w:r>
      <w:r w:rsidR="00DF715F">
        <w:t xml:space="preserve">vices which are not required on </w:t>
      </w:r>
      <w:r>
        <w:t xml:space="preserve">the </w:t>
      </w:r>
      <w:r w:rsidR="00720B80">
        <w:t>POC</w:t>
      </w:r>
      <w:r>
        <w:t xml:space="preserve"> may be delivered and billed for. These services are: </w:t>
      </w:r>
      <w:r w:rsidR="00720B80" w:rsidRPr="00ED76FC">
        <w:t>Crisis Intervention</w:t>
      </w:r>
      <w:r w:rsidR="00720B80">
        <w:t xml:space="preserve">, </w:t>
      </w:r>
      <w:r>
        <w:t xml:space="preserve">PMA, </w:t>
      </w:r>
      <w:r w:rsidR="00ED76FC">
        <w:t xml:space="preserve">Nursing Services, </w:t>
      </w:r>
      <w:r w:rsidR="00DF715F">
        <w:t>SPD,</w:t>
      </w:r>
      <w:r w:rsidR="00A2122D">
        <w:t xml:space="preserve"> SPD/IT,</w:t>
      </w:r>
      <w:r w:rsidR="00DF715F">
        <w:t xml:space="preserve"> </w:t>
      </w:r>
      <w:r>
        <w:t>Med Administration, and Assessment. Billing may resume once the p</w:t>
      </w:r>
      <w:r w:rsidR="001969DE">
        <w:t>rescriber</w:t>
      </w:r>
      <w:r>
        <w:t xml:space="preserve"> signs the POC.</w:t>
      </w:r>
    </w:p>
    <w:p w14:paraId="15639709" w14:textId="77777777" w:rsidR="000038BB" w:rsidRDefault="000038BB" w:rsidP="005E1FA4">
      <w:r>
        <w:t xml:space="preserve">If services are added to the POC after the physician signs it, the physician must </w:t>
      </w:r>
      <w:r w:rsidR="009151D5">
        <w:t>sign</w:t>
      </w:r>
      <w:r w:rsidR="00DF715F">
        <w:t xml:space="preserve"> and date </w:t>
      </w:r>
      <w:r w:rsidR="009151D5" w:rsidRPr="00ED76FC">
        <w:t>the POC</w:t>
      </w:r>
      <w:r w:rsidR="001969DE">
        <w:t xml:space="preserve"> </w:t>
      </w:r>
      <w:r w:rsidR="00DF715F">
        <w:t xml:space="preserve">to </w:t>
      </w:r>
      <w:r>
        <w:t xml:space="preserve">show medical necessity. If this does not happen, the service must be </w:t>
      </w:r>
      <w:r w:rsidR="001969DE">
        <w:t>N</w:t>
      </w:r>
      <w:r>
        <w:t>o-charged.</w:t>
      </w:r>
    </w:p>
    <w:p w14:paraId="28A5E965" w14:textId="77777777" w:rsidR="000038BB" w:rsidRDefault="000038BB" w:rsidP="005E1FA4">
      <w:r>
        <w:lastRenderedPageBreak/>
        <w:t>The following information is provided to help you with the documentation of your goals and objectives:</w:t>
      </w:r>
    </w:p>
    <w:p w14:paraId="7FF79936" w14:textId="77777777" w:rsidR="000038BB" w:rsidRDefault="000038BB" w:rsidP="005E1FA4">
      <w:pPr>
        <w:pStyle w:val="Heading2"/>
      </w:pPr>
      <w:bookmarkStart w:id="61" w:name="_Toc115336978"/>
      <w:r>
        <w:t>Goals and Objectives</w:t>
      </w:r>
      <w:bookmarkEnd w:id="61"/>
    </w:p>
    <w:p w14:paraId="58BD9E6F" w14:textId="77777777" w:rsidR="000038BB" w:rsidRDefault="000038BB" w:rsidP="005E1FA4">
      <w:pPr>
        <w:pStyle w:val="Heading3"/>
      </w:pPr>
      <w:bookmarkStart w:id="62" w:name="_Toc115336979"/>
      <w:r w:rsidRPr="004D4B6B">
        <w:t>Three types of goals:</w:t>
      </w:r>
      <w:bookmarkEnd w:id="62"/>
    </w:p>
    <w:p w14:paraId="7D73DEDD" w14:textId="77777777" w:rsidR="004D4B6B" w:rsidRDefault="000038BB" w:rsidP="00940257">
      <w:pPr>
        <w:pStyle w:val="ListParagraph"/>
        <w:numPr>
          <w:ilvl w:val="0"/>
          <w:numId w:val="43"/>
        </w:numPr>
      </w:pPr>
      <w:r w:rsidRPr="005E1FA4">
        <w:rPr>
          <w:b/>
          <w:u w:val="single"/>
        </w:rPr>
        <w:t>Life goals:</w:t>
      </w:r>
      <w:r w:rsidRPr="00DF715F">
        <w:t xml:space="preserve"> Include </w:t>
      </w:r>
      <w:r w:rsidR="009151D5" w:rsidRPr="00DF715F">
        <w:t>aspects</w:t>
      </w:r>
      <w:r w:rsidRPr="00DF715F">
        <w:t xml:space="preserve"> of </w:t>
      </w:r>
      <w:r w:rsidR="009151D5">
        <w:t xml:space="preserve">a </w:t>
      </w:r>
      <w:r w:rsidRPr="00DF715F">
        <w:t>person’s life where they have hopes for overall improvement and may</w:t>
      </w:r>
      <w:r w:rsidR="005E1FA4">
        <w:t xml:space="preserve"> </w:t>
      </w:r>
      <w:r>
        <w:t>include aspirations such as, “I want to be married” or “I want a job.”</w:t>
      </w:r>
    </w:p>
    <w:p w14:paraId="6139BC9E" w14:textId="77777777" w:rsidR="000038BB" w:rsidRDefault="000038BB" w:rsidP="00940257">
      <w:pPr>
        <w:pStyle w:val="ListParagraph"/>
        <w:numPr>
          <w:ilvl w:val="0"/>
          <w:numId w:val="43"/>
        </w:numPr>
      </w:pPr>
      <w:r w:rsidRPr="005E1FA4">
        <w:rPr>
          <w:b/>
          <w:u w:val="single"/>
        </w:rPr>
        <w:t>Treatment goals:</w:t>
      </w:r>
      <w:r w:rsidRPr="00DF715F">
        <w:t xml:space="preserve"> Include the resolution of needs and concerns that are a barrier to discharge or</w:t>
      </w:r>
      <w:r w:rsidR="005E1FA4">
        <w:t xml:space="preserve"> </w:t>
      </w:r>
      <w:r>
        <w:t>transition from services. They are often linked to the reason the person/family sought help. “I don’t</w:t>
      </w:r>
      <w:r w:rsidR="005E1FA4">
        <w:t xml:space="preserve"> </w:t>
      </w:r>
      <w:r>
        <w:t>want to go to the hospital anymore” or “I want the sadness to go away” or “I want to be able to manage</w:t>
      </w:r>
      <w:r w:rsidR="005E1FA4">
        <w:t xml:space="preserve"> </w:t>
      </w:r>
      <w:r>
        <w:t>my life again.”</w:t>
      </w:r>
    </w:p>
    <w:p w14:paraId="7F05EECF" w14:textId="77777777" w:rsidR="000038BB" w:rsidRDefault="000038BB" w:rsidP="00940257">
      <w:pPr>
        <w:pStyle w:val="ListParagraph"/>
        <w:numPr>
          <w:ilvl w:val="0"/>
          <w:numId w:val="43"/>
        </w:numPr>
      </w:pPr>
      <w:r w:rsidRPr="005E1FA4">
        <w:rPr>
          <w:b/>
          <w:u w:val="single"/>
        </w:rPr>
        <w:t>Quality of life enhancement goals:</w:t>
      </w:r>
      <w:r w:rsidRPr="00DF715F">
        <w:t xml:space="preserve"> Includes those other needs not immediately related to seeking</w:t>
      </w:r>
      <w:r w:rsidR="005E1FA4">
        <w:t xml:space="preserve"> </w:t>
      </w:r>
      <w:r>
        <w:t>services but typically reflect quality of life concerns for the individual or family. “I want to be able to</w:t>
      </w:r>
      <w:r w:rsidR="005E1FA4">
        <w:t xml:space="preserve"> </w:t>
      </w:r>
      <w:r>
        <w:t xml:space="preserve">travel more” or </w:t>
      </w:r>
      <w:r w:rsidR="006306E5">
        <w:t>“I</w:t>
      </w:r>
      <w:r>
        <w:t xml:space="preserve"> want more friends, a better job, live near the beach”, and so on. These goals are</w:t>
      </w:r>
      <w:r w:rsidR="005E1FA4">
        <w:t xml:space="preserve"> </w:t>
      </w:r>
      <w:r>
        <w:t>often very important to the person, but not as tightly linked to needs, challenges and barriers that result</w:t>
      </w:r>
      <w:r w:rsidR="005E1FA4">
        <w:t xml:space="preserve"> </w:t>
      </w:r>
      <w:r>
        <w:t>from mental health and addictive disorders that are the focus of the plan.</w:t>
      </w:r>
    </w:p>
    <w:p w14:paraId="21A76D3E" w14:textId="77777777" w:rsidR="000038BB" w:rsidRDefault="000038BB" w:rsidP="00D23332">
      <w:pPr>
        <w:pStyle w:val="Heading4"/>
      </w:pPr>
      <w:r w:rsidRPr="009151D5">
        <w:rPr>
          <w:u w:val="single"/>
        </w:rPr>
        <w:t>Language of goals:</w:t>
      </w:r>
      <w:r>
        <w:t xml:space="preserve"> </w:t>
      </w:r>
      <w:r w:rsidRPr="009151D5">
        <w:t>Goals should be in the client or family’s own words, use quotes</w:t>
      </w:r>
    </w:p>
    <w:p w14:paraId="2F16A8AF" w14:textId="77777777" w:rsidR="000038BB" w:rsidRDefault="004D0A44" w:rsidP="005E1FA4">
      <w:r>
        <w:rPr>
          <w:b/>
          <w:u w:val="single"/>
        </w:rPr>
        <w:t xml:space="preserve">Criteria </w:t>
      </w:r>
      <w:r>
        <w:rPr>
          <w:b/>
          <w:u w:val="single"/>
        </w:rPr>
        <w:tab/>
      </w:r>
      <w:r w:rsidR="000038BB" w:rsidRPr="009151D5">
        <w:rPr>
          <w:b/>
          <w:u w:val="single"/>
        </w:rPr>
        <w:t>Possible Goals</w:t>
      </w:r>
    </w:p>
    <w:p w14:paraId="13520E27" w14:textId="77777777" w:rsidR="009151D5" w:rsidRDefault="000038BB" w:rsidP="006306E5">
      <w:pPr>
        <w:pStyle w:val="NoSpacing"/>
      </w:pPr>
      <w:r>
        <w:t xml:space="preserve">Provide a focus of engagement/life </w:t>
      </w:r>
      <w:r w:rsidR="009151D5">
        <w:t>changes as a result of treatment</w:t>
      </w:r>
      <w:r w:rsidR="004D0A44">
        <w:tab/>
      </w:r>
      <w:r w:rsidR="009151D5">
        <w:t>“I want to get off drugs.”</w:t>
      </w:r>
    </w:p>
    <w:p w14:paraId="4DF5BA12" w14:textId="77777777" w:rsidR="000038BB" w:rsidRDefault="000038BB" w:rsidP="006306E5">
      <w:pPr>
        <w:pStyle w:val="NoSpacing"/>
        <w:ind w:left="5040" w:firstLine="720"/>
      </w:pPr>
      <w:r>
        <w:t>“I want a boyfriend/girlfriend”</w:t>
      </w:r>
    </w:p>
    <w:p w14:paraId="66F01E73" w14:textId="77777777" w:rsidR="000038BB" w:rsidRDefault="000038BB" w:rsidP="006306E5">
      <w:pPr>
        <w:pStyle w:val="NoSpacing"/>
      </w:pPr>
      <w:r>
        <w:t>Are consistent with a desire for recovery,</w:t>
      </w:r>
      <w:r w:rsidR="004D0A44">
        <w:tab/>
      </w:r>
      <w:r w:rsidR="004D0A44">
        <w:tab/>
      </w:r>
      <w:r w:rsidR="004D0A44">
        <w:tab/>
      </w:r>
      <w:r w:rsidR="004D0A44">
        <w:tab/>
      </w:r>
      <w:r w:rsidR="009151D5">
        <w:t>“</w:t>
      </w:r>
      <w:r>
        <w:t>I want to learn how to…….</w:t>
      </w:r>
      <w:r w:rsidR="009151D5">
        <w:t>”</w:t>
      </w:r>
    </w:p>
    <w:p w14:paraId="24CD20C8" w14:textId="77777777" w:rsidR="004D0A44" w:rsidRDefault="009151D5" w:rsidP="006306E5">
      <w:pPr>
        <w:pStyle w:val="NoSpacing"/>
      </w:pPr>
      <w:r>
        <w:t>self-determination</w:t>
      </w:r>
      <w:r w:rsidR="000038BB">
        <w:t xml:space="preserve">, and </w:t>
      </w:r>
      <w:r>
        <w:t>self-management</w:t>
      </w:r>
      <w:r w:rsidR="000038BB">
        <w:t>.</w:t>
      </w:r>
      <w:r w:rsidR="004D0A44">
        <w:tab/>
      </w:r>
      <w:r w:rsidR="004D0A44">
        <w:tab/>
      </w:r>
      <w:r w:rsidR="004D0A44">
        <w:tab/>
      </w:r>
      <w:r w:rsidR="004D0A44">
        <w:tab/>
      </w:r>
      <w:r>
        <w:t>“</w:t>
      </w:r>
      <w:r w:rsidR="000038BB">
        <w:t>I want to be able to drive a car.</w:t>
      </w:r>
      <w:r>
        <w:t>”</w:t>
      </w:r>
    </w:p>
    <w:p w14:paraId="6C6F6DEC" w14:textId="77777777" w:rsidR="000038BB" w:rsidRDefault="004D0A44" w:rsidP="006306E5">
      <w:pPr>
        <w:pStyle w:val="NoSpacing"/>
      </w:pPr>
      <w:r>
        <w:tab/>
      </w:r>
      <w:r>
        <w:tab/>
      </w:r>
      <w:r>
        <w:tab/>
      </w:r>
      <w:r>
        <w:tab/>
      </w:r>
      <w:r>
        <w:tab/>
      </w:r>
      <w:r>
        <w:tab/>
      </w:r>
      <w:r>
        <w:tab/>
      </w:r>
      <w:r>
        <w:tab/>
      </w:r>
      <w:r w:rsidR="009151D5">
        <w:t xml:space="preserve"> “</w:t>
      </w:r>
      <w:r w:rsidR="000038BB">
        <w:t>I want to open my own bank account</w:t>
      </w:r>
      <w:r w:rsidR="009151D5">
        <w:t>”</w:t>
      </w:r>
    </w:p>
    <w:p w14:paraId="09D8EBB3" w14:textId="77777777" w:rsidR="000038BB" w:rsidRDefault="000038BB" w:rsidP="005E1FA4">
      <w:r>
        <w:t>Reflective of the person’s values, lifestyles</w:t>
      </w:r>
      <w:r w:rsidR="009151D5">
        <w:t xml:space="preserve"> and so on</w:t>
      </w:r>
      <w:r>
        <w:t xml:space="preserve"> </w:t>
      </w:r>
      <w:r w:rsidR="009151D5">
        <w:t xml:space="preserve"> </w:t>
      </w:r>
      <w:r w:rsidR="004D0A44">
        <w:tab/>
      </w:r>
      <w:r w:rsidR="004D0A44">
        <w:tab/>
      </w:r>
      <w:r w:rsidR="009151D5">
        <w:t>“</w:t>
      </w:r>
      <w:r>
        <w:t>I want to work as …………</w:t>
      </w:r>
      <w:r w:rsidR="009151D5">
        <w:t>”</w:t>
      </w:r>
    </w:p>
    <w:p w14:paraId="61D6FA55" w14:textId="77777777" w:rsidR="000038BB" w:rsidRDefault="000038BB" w:rsidP="006306E5">
      <w:pPr>
        <w:pStyle w:val="NoSpacing"/>
      </w:pPr>
      <w:r>
        <w:t xml:space="preserve">Culturally relevant, in consultation with </w:t>
      </w:r>
      <w:r w:rsidR="009151D5">
        <w:t>individuals &amp; their</w:t>
      </w:r>
      <w:r w:rsidR="004D0A44">
        <w:tab/>
      </w:r>
      <w:r w:rsidR="004D0A44">
        <w:tab/>
      </w:r>
      <w:r w:rsidR="009151D5">
        <w:t>“</w:t>
      </w:r>
      <w:r>
        <w:t>I want to live with my family</w:t>
      </w:r>
      <w:r w:rsidR="00F457A2">
        <w:t>.”</w:t>
      </w:r>
    </w:p>
    <w:p w14:paraId="0F4E7396" w14:textId="77777777" w:rsidR="000038BB" w:rsidRDefault="000038BB" w:rsidP="006306E5">
      <w:pPr>
        <w:pStyle w:val="NoSpacing"/>
      </w:pPr>
      <w:r>
        <w:t>their families</w:t>
      </w:r>
      <w:r w:rsidR="009151D5">
        <w:t>, appropriate to the indi</w:t>
      </w:r>
      <w:r w:rsidR="00F457A2">
        <w:t>vidual’s</w:t>
      </w:r>
      <w:r w:rsidR="004D0A44">
        <w:tab/>
      </w:r>
      <w:r w:rsidR="004D0A44">
        <w:tab/>
      </w:r>
      <w:r w:rsidR="004D0A44">
        <w:tab/>
      </w:r>
      <w:r w:rsidR="009151D5">
        <w:t>“</w:t>
      </w:r>
      <w:r>
        <w:t>I want my family to accept me</w:t>
      </w:r>
      <w:r w:rsidR="00F457A2">
        <w:t>.”</w:t>
      </w:r>
    </w:p>
    <w:p w14:paraId="4FB4F9C3" w14:textId="77777777" w:rsidR="000038BB" w:rsidRDefault="00F457A2" w:rsidP="006306E5">
      <w:pPr>
        <w:pStyle w:val="NoSpacing"/>
        <w:ind w:left="5760"/>
      </w:pPr>
      <w:r>
        <w:t>“</w:t>
      </w:r>
      <w:r w:rsidR="000038BB">
        <w:t>I want to stop getting in trouble with</w:t>
      </w:r>
      <w:r>
        <w:t xml:space="preserve"> </w:t>
      </w:r>
      <w:r w:rsidR="000038BB">
        <w:t>my parents</w:t>
      </w:r>
      <w:r>
        <w:t>.”</w:t>
      </w:r>
    </w:p>
    <w:p w14:paraId="6CDE977C" w14:textId="77777777" w:rsidR="000038BB" w:rsidRDefault="00F457A2" w:rsidP="006306E5">
      <w:pPr>
        <w:pStyle w:val="NoSpacing"/>
        <w:ind w:left="5760"/>
      </w:pPr>
      <w:r>
        <w:t>“</w:t>
      </w:r>
      <w:r w:rsidR="000038BB">
        <w:t>I want to be able to stay at home</w:t>
      </w:r>
      <w:r w:rsidRPr="00F457A2">
        <w:t xml:space="preserve"> </w:t>
      </w:r>
      <w:r>
        <w:t>with my family,”</w:t>
      </w:r>
    </w:p>
    <w:p w14:paraId="32667499" w14:textId="77777777" w:rsidR="00F457A2" w:rsidRDefault="00F457A2" w:rsidP="006306E5">
      <w:pPr>
        <w:pStyle w:val="NoSpacing"/>
        <w:ind w:left="5760"/>
      </w:pPr>
      <w:r>
        <w:t>“</w:t>
      </w:r>
      <w:r w:rsidR="000038BB">
        <w:t>I want to get through the school year</w:t>
      </w:r>
      <w:r>
        <w:t>.”</w:t>
      </w:r>
    </w:p>
    <w:p w14:paraId="1F93D180" w14:textId="77777777" w:rsidR="006306E5" w:rsidRDefault="006306E5" w:rsidP="006306E5">
      <w:pPr>
        <w:pStyle w:val="NoSpacing"/>
        <w:ind w:left="5760"/>
      </w:pPr>
    </w:p>
    <w:p w14:paraId="04D8CCA8" w14:textId="77777777" w:rsidR="000038BB" w:rsidRDefault="000038BB" w:rsidP="006306E5">
      <w:pPr>
        <w:pStyle w:val="NoSpacing"/>
      </w:pPr>
      <w:r>
        <w:t>Based upon the individual’s strengths,</w:t>
      </w:r>
      <w:r w:rsidR="004D0A44">
        <w:tab/>
      </w:r>
      <w:r w:rsidR="004D0A44">
        <w:tab/>
      </w:r>
      <w:r w:rsidR="004D0A44">
        <w:tab/>
      </w:r>
      <w:r w:rsidR="004D0A44">
        <w:tab/>
      </w:r>
      <w:r w:rsidR="00F457A2">
        <w:t>“</w:t>
      </w:r>
      <w:r>
        <w:t>I want to find out why I keep getting</w:t>
      </w:r>
      <w:r w:rsidR="00F457A2" w:rsidRPr="00F457A2">
        <w:t xml:space="preserve"> </w:t>
      </w:r>
      <w:r w:rsidR="004D0A44">
        <w:t>sick.”</w:t>
      </w:r>
    </w:p>
    <w:p w14:paraId="0C300281" w14:textId="77777777" w:rsidR="00F457A2" w:rsidRDefault="000038BB" w:rsidP="006306E5">
      <w:pPr>
        <w:pStyle w:val="NoSpacing"/>
      </w:pPr>
      <w:r>
        <w:t>ne</w:t>
      </w:r>
      <w:r w:rsidR="00F457A2">
        <w:t>eds, preferences, and abilities.</w:t>
      </w:r>
      <w:r w:rsidR="004D0A44">
        <w:tab/>
      </w:r>
      <w:r w:rsidR="004D0A44">
        <w:tab/>
      </w:r>
      <w:r w:rsidR="004D0A44">
        <w:tab/>
      </w:r>
      <w:r w:rsidR="004D0A44">
        <w:tab/>
      </w:r>
      <w:r w:rsidR="004D0A44">
        <w:tab/>
      </w:r>
      <w:r w:rsidR="00F457A2">
        <w:t>“I hope to live in my own apartment</w:t>
      </w:r>
    </w:p>
    <w:p w14:paraId="28DCCE8E" w14:textId="77777777" w:rsidR="006306E5" w:rsidRDefault="006306E5" w:rsidP="006306E5">
      <w:pPr>
        <w:pStyle w:val="NoSpacing"/>
      </w:pPr>
    </w:p>
    <w:p w14:paraId="39ECE033" w14:textId="77777777" w:rsidR="000038BB" w:rsidRDefault="000038BB" w:rsidP="006306E5">
      <w:pPr>
        <w:pStyle w:val="NoSpacing"/>
      </w:pPr>
      <w:r>
        <w:t>Written in positive terms, which embody</w:t>
      </w:r>
      <w:r w:rsidR="00F457A2">
        <w:t xml:space="preserve"> hope</w:t>
      </w:r>
      <w:r w:rsidR="004D0A44">
        <w:tab/>
      </w:r>
      <w:r w:rsidR="004D0A44">
        <w:tab/>
      </w:r>
      <w:r w:rsidR="004D0A44">
        <w:tab/>
      </w:r>
      <w:r w:rsidR="00F457A2">
        <w:t>“</w:t>
      </w:r>
      <w:r>
        <w:t>I want to keep my job</w:t>
      </w:r>
      <w:r w:rsidR="00F457A2">
        <w:t>.”</w:t>
      </w:r>
    </w:p>
    <w:p w14:paraId="4F61CA5C" w14:textId="77777777" w:rsidR="000038BB" w:rsidRDefault="000038BB" w:rsidP="006306E5">
      <w:pPr>
        <w:pStyle w:val="NoSpacing"/>
      </w:pPr>
      <w:r>
        <w:t>not negative in focus</w:t>
      </w:r>
    </w:p>
    <w:p w14:paraId="759D1059" w14:textId="77777777" w:rsidR="006306E5" w:rsidRDefault="006306E5" w:rsidP="006306E5">
      <w:pPr>
        <w:pStyle w:val="NoSpacing"/>
      </w:pPr>
    </w:p>
    <w:p w14:paraId="258919E0" w14:textId="77777777" w:rsidR="000038BB" w:rsidRDefault="000038BB" w:rsidP="006306E5">
      <w:pPr>
        <w:pStyle w:val="NoSpacing"/>
      </w:pPr>
      <w:r>
        <w:t>Appropriate to the stage of recovery</w:t>
      </w:r>
      <w:r w:rsidR="004D0A44">
        <w:tab/>
      </w:r>
      <w:r w:rsidR="004D0A44">
        <w:tab/>
      </w:r>
      <w:r w:rsidR="004D0A44">
        <w:tab/>
      </w:r>
      <w:r w:rsidR="004D0A44">
        <w:tab/>
      </w:r>
      <w:r w:rsidR="00F457A2">
        <w:t>“</w:t>
      </w:r>
      <w:r>
        <w:t>I want to get the judge off my back</w:t>
      </w:r>
      <w:r w:rsidR="00F457A2">
        <w:t>.”</w:t>
      </w:r>
    </w:p>
    <w:p w14:paraId="17B25D73" w14:textId="77777777" w:rsidR="000038BB" w:rsidRDefault="00F457A2" w:rsidP="006306E5">
      <w:pPr>
        <w:pStyle w:val="NoSpacing"/>
        <w:ind w:left="5040" w:firstLine="720"/>
      </w:pPr>
      <w:r>
        <w:t xml:space="preserve">(pre-contemplation) </w:t>
      </w:r>
    </w:p>
    <w:p w14:paraId="30B7CBA9" w14:textId="77777777" w:rsidR="006306E5" w:rsidRDefault="006306E5" w:rsidP="006306E5">
      <w:pPr>
        <w:pStyle w:val="NoSpacing"/>
        <w:ind w:left="5040" w:firstLine="720"/>
      </w:pPr>
    </w:p>
    <w:p w14:paraId="160CE5CB" w14:textId="77777777" w:rsidR="000038BB" w:rsidRDefault="000038BB" w:rsidP="006306E5">
      <w:pPr>
        <w:pStyle w:val="NoSpacing"/>
        <w:ind w:left="5760" w:hanging="5760"/>
      </w:pPr>
      <w:r>
        <w:t>Alternative to current circumstances</w:t>
      </w:r>
      <w:r w:rsidR="004D0A44">
        <w:tab/>
      </w:r>
      <w:r w:rsidR="00F457A2">
        <w:t>“</w:t>
      </w:r>
      <w:r>
        <w:t>I want to feel better by stopping</w:t>
      </w:r>
      <w:r w:rsidR="004D0A44">
        <w:t xml:space="preserve"> </w:t>
      </w:r>
      <w:r>
        <w:t xml:space="preserve">grieving over my </w:t>
      </w:r>
      <w:r w:rsidR="00F457A2">
        <w:t>spouse’s</w:t>
      </w:r>
      <w:r>
        <w:t xml:space="preserve"> death</w:t>
      </w:r>
      <w:r w:rsidR="00F457A2">
        <w:t>.”</w:t>
      </w:r>
    </w:p>
    <w:p w14:paraId="07D85698" w14:textId="77777777" w:rsidR="000038BB" w:rsidRDefault="00F457A2" w:rsidP="006306E5">
      <w:pPr>
        <w:pStyle w:val="NoSpacing"/>
        <w:ind w:left="5760"/>
      </w:pPr>
      <w:r>
        <w:t>“</w:t>
      </w:r>
      <w:r w:rsidR="000038BB">
        <w:t>I want to feel better by not hearing</w:t>
      </w:r>
      <w:r w:rsidR="004D0A44">
        <w:t xml:space="preserve"> </w:t>
      </w:r>
      <w:r>
        <w:t>voices when I try to talk</w:t>
      </w:r>
      <w:r w:rsidR="000038BB">
        <w:t xml:space="preserve"> to people.</w:t>
      </w:r>
    </w:p>
    <w:p w14:paraId="117EC164" w14:textId="77777777" w:rsidR="000038BB" w:rsidRPr="00F457A2" w:rsidRDefault="000038BB" w:rsidP="004D0A44">
      <w:r w:rsidRPr="00F457A2">
        <w:lastRenderedPageBreak/>
        <w:t>How to elicit goals:</w:t>
      </w:r>
    </w:p>
    <w:p w14:paraId="46CDC756" w14:textId="77777777" w:rsidR="000038BB" w:rsidRDefault="000038BB" w:rsidP="004D0A44">
      <w:r>
        <w:t>Ask questions like:</w:t>
      </w:r>
    </w:p>
    <w:p w14:paraId="5F64F5F2" w14:textId="77777777" w:rsidR="000038BB" w:rsidRPr="00F457A2" w:rsidRDefault="000038BB" w:rsidP="00940257">
      <w:pPr>
        <w:pStyle w:val="ListParagraph"/>
        <w:numPr>
          <w:ilvl w:val="0"/>
          <w:numId w:val="44"/>
        </w:numPr>
      </w:pPr>
      <w:r w:rsidRPr="00F457A2">
        <w:t>What would you like to change in your life? How do you want your life to be in the future?</w:t>
      </w:r>
    </w:p>
    <w:p w14:paraId="3F3C3E99" w14:textId="77777777" w:rsidR="000038BB" w:rsidRPr="00F457A2" w:rsidRDefault="000038BB" w:rsidP="00940257">
      <w:pPr>
        <w:pStyle w:val="ListParagraph"/>
        <w:numPr>
          <w:ilvl w:val="0"/>
          <w:numId w:val="44"/>
        </w:numPr>
      </w:pPr>
      <w:r w:rsidRPr="00F457A2">
        <w:t>What is important to you? What are your hopes and dreams?</w:t>
      </w:r>
    </w:p>
    <w:p w14:paraId="053A4CD3" w14:textId="77777777" w:rsidR="000038BB" w:rsidRPr="00F457A2" w:rsidRDefault="000038BB" w:rsidP="00940257">
      <w:pPr>
        <w:pStyle w:val="ListParagraph"/>
        <w:numPr>
          <w:ilvl w:val="0"/>
          <w:numId w:val="44"/>
        </w:numPr>
      </w:pPr>
      <w:r w:rsidRPr="00F457A2">
        <w:t>Tell me about your friends, hobbies, favorite activities.</w:t>
      </w:r>
    </w:p>
    <w:p w14:paraId="28A1FAF1" w14:textId="77777777" w:rsidR="000038BB" w:rsidRPr="00F457A2" w:rsidRDefault="000038BB" w:rsidP="00940257">
      <w:pPr>
        <w:pStyle w:val="ListParagraph"/>
        <w:numPr>
          <w:ilvl w:val="0"/>
          <w:numId w:val="44"/>
        </w:numPr>
      </w:pPr>
      <w:r w:rsidRPr="00F457A2">
        <w:t>What kind of work would you like to do?</w:t>
      </w:r>
    </w:p>
    <w:p w14:paraId="6924C38B" w14:textId="77777777" w:rsidR="000038BB" w:rsidRPr="00F457A2" w:rsidRDefault="000038BB" w:rsidP="00940257">
      <w:pPr>
        <w:pStyle w:val="ListParagraph"/>
        <w:numPr>
          <w:ilvl w:val="0"/>
          <w:numId w:val="44"/>
        </w:numPr>
      </w:pPr>
      <w:r w:rsidRPr="00F457A2">
        <w:t>What keeps you from doing the things you would like to do/used to do?</w:t>
      </w:r>
    </w:p>
    <w:p w14:paraId="426E9D16" w14:textId="77777777" w:rsidR="000038BB" w:rsidRDefault="000038BB" w:rsidP="00940257">
      <w:pPr>
        <w:pStyle w:val="ListParagraph"/>
        <w:numPr>
          <w:ilvl w:val="0"/>
          <w:numId w:val="44"/>
        </w:numPr>
      </w:pPr>
      <w:r w:rsidRPr="00F457A2">
        <w:t>If court ordered or just don’t feel they have any problems—What does the judge say has to change for</w:t>
      </w:r>
      <w:r w:rsidR="001314E5">
        <w:t xml:space="preserve"> </w:t>
      </w:r>
      <w:r>
        <w:t>your order to be dropped? What kinds of things does the judge/your family identify as a problem for</w:t>
      </w:r>
      <w:r w:rsidR="001314E5">
        <w:t xml:space="preserve"> </w:t>
      </w:r>
      <w:r>
        <w:t>you?</w:t>
      </w:r>
    </w:p>
    <w:p w14:paraId="288D3CEB" w14:textId="77777777" w:rsidR="000038BB" w:rsidRPr="00371BA7" w:rsidRDefault="000038BB" w:rsidP="001314E5">
      <w:r w:rsidRPr="00371BA7">
        <w:t>KEEP IT SIMPLE:</w:t>
      </w:r>
    </w:p>
    <w:p w14:paraId="4D66DABD" w14:textId="77777777" w:rsidR="000038BB" w:rsidRPr="00C7652F" w:rsidRDefault="000038BB" w:rsidP="001314E5">
      <w:pPr>
        <w:rPr>
          <w:rFonts w:cs="TimesNewRomanPSMT"/>
        </w:rPr>
      </w:pPr>
      <w:r w:rsidRPr="00C7652F">
        <w:rPr>
          <w:rFonts w:cs="TimesNewRomanPSMT"/>
        </w:rPr>
        <w:t xml:space="preserve">One or two long term goals </w:t>
      </w:r>
      <w:r w:rsidR="004D4B6B" w:rsidRPr="00C7652F">
        <w:rPr>
          <w:rFonts w:cs="TimesNewRomanPSMT"/>
        </w:rPr>
        <w:t>are</w:t>
      </w:r>
      <w:r w:rsidRPr="00C7652F">
        <w:rPr>
          <w:rFonts w:cs="TimesNewRomanPSMT"/>
        </w:rPr>
        <w:t xml:space="preserve"> plenty to work on. Make the objectives the short</w:t>
      </w:r>
      <w:r w:rsidR="00912DD4">
        <w:rPr>
          <w:rFonts w:cs="TimesNewRomanPSMT"/>
        </w:rPr>
        <w:t>-</w:t>
      </w:r>
      <w:r w:rsidRPr="00C7652F">
        <w:rPr>
          <w:rFonts w:cs="TimesNewRomanPSMT"/>
        </w:rPr>
        <w:t xml:space="preserve"> term</w:t>
      </w:r>
      <w:r w:rsidR="00371BA7" w:rsidRPr="00C7652F">
        <w:rPr>
          <w:rFonts w:cs="TimesNewRomanPSMT"/>
        </w:rPr>
        <w:t xml:space="preserve"> things that the individual can </w:t>
      </w:r>
      <w:r w:rsidRPr="00C7652F">
        <w:rPr>
          <w:rFonts w:cs="TimesNewRomanPSMT"/>
        </w:rPr>
        <w:t xml:space="preserve">be successful </w:t>
      </w:r>
      <w:r w:rsidR="004D4B6B" w:rsidRPr="00C7652F">
        <w:rPr>
          <w:rFonts w:cs="TimesNewRomanPSMT"/>
        </w:rPr>
        <w:t>within</w:t>
      </w:r>
      <w:r w:rsidR="00371BA7" w:rsidRPr="00C7652F">
        <w:rPr>
          <w:rFonts w:cs="TimesNewRomanPSMT"/>
        </w:rPr>
        <w:t xml:space="preserve"> a short amount of time</w:t>
      </w:r>
      <w:r w:rsidRPr="00C7652F">
        <w:rPr>
          <w:rFonts w:cs="TimesNewRomanPSMT"/>
        </w:rPr>
        <w:t>. Each objective and its intervention should build on the individua</w:t>
      </w:r>
      <w:r w:rsidR="00371BA7" w:rsidRPr="00C7652F">
        <w:rPr>
          <w:rFonts w:cs="TimesNewRomanPSMT"/>
        </w:rPr>
        <w:t xml:space="preserve">l’s strengths, and resources to </w:t>
      </w:r>
      <w:r w:rsidRPr="00C7652F">
        <w:rPr>
          <w:rFonts w:cs="TimesNewRomanPSMT"/>
        </w:rPr>
        <w:t>address, relieve, and remove barriers to success that are immediately related to</w:t>
      </w:r>
      <w:r w:rsidR="00371BA7" w:rsidRPr="00C7652F">
        <w:rPr>
          <w:rFonts w:cs="TimesNewRomanPSMT"/>
        </w:rPr>
        <w:t xml:space="preserve"> mental health and/or addictive </w:t>
      </w:r>
      <w:r w:rsidRPr="00C7652F">
        <w:rPr>
          <w:rFonts w:cs="TimesNewRomanPSMT"/>
        </w:rPr>
        <w:t>disorders.</w:t>
      </w:r>
    </w:p>
    <w:p w14:paraId="7DE2568E" w14:textId="77777777" w:rsidR="000038BB" w:rsidRPr="00C7652F" w:rsidRDefault="000038BB" w:rsidP="001314E5">
      <w:pPr>
        <w:rPr>
          <w:rFonts w:cs="TimesNewRomanPSMT"/>
        </w:rPr>
      </w:pPr>
      <w:r w:rsidRPr="00C7652F">
        <w:rPr>
          <w:rFonts w:cs="TimesNewRomanPSMT"/>
        </w:rPr>
        <w:t>For example: The person identifies that they like to garden and they like to write. The</w:t>
      </w:r>
      <w:r w:rsidR="00371BA7" w:rsidRPr="00C7652F">
        <w:rPr>
          <w:rFonts w:cs="TimesNewRomanPSMT"/>
        </w:rPr>
        <w:t xml:space="preserve"> goal is “I want to stop losing </w:t>
      </w:r>
      <w:r w:rsidRPr="00C7652F">
        <w:rPr>
          <w:rFonts w:cs="TimesNewRomanPSMT"/>
        </w:rPr>
        <w:t>my temper with my family so much.”</w:t>
      </w:r>
    </w:p>
    <w:p w14:paraId="6F1F73E1" w14:textId="77777777" w:rsidR="00ED76FC" w:rsidRPr="00C7652F" w:rsidRDefault="000038BB" w:rsidP="001314E5">
      <w:pPr>
        <w:rPr>
          <w:rFonts w:cs="TimesNewRomanPSMT"/>
        </w:rPr>
      </w:pPr>
      <w:r w:rsidRPr="00C7652F">
        <w:rPr>
          <w:rFonts w:cs="TimesNewRomanPSMT"/>
        </w:rPr>
        <w:t xml:space="preserve">An objective could be: </w:t>
      </w:r>
      <w:r w:rsidR="00ED76FC" w:rsidRPr="00C7652F">
        <w:rPr>
          <w:rFonts w:cs="TimesNewRomanPSMT"/>
        </w:rPr>
        <w:t xml:space="preserve">Joe will use activities such as gardening and journaling to decrease his angry outbursts (screaming, throwing things, cursing, etc.) to no more than 3 times/wk. </w:t>
      </w:r>
    </w:p>
    <w:p w14:paraId="24AD66F7" w14:textId="77777777" w:rsidR="001314E5" w:rsidRPr="00867BB6" w:rsidRDefault="00ED76FC" w:rsidP="00867BB6">
      <w:pPr>
        <w:rPr>
          <w:rStyle w:val="Heading3Char"/>
          <w:rFonts w:cs="TimesNewRomanPSMT"/>
          <w:caps w:val="0"/>
          <w:color w:val="auto"/>
          <w:spacing w:val="0"/>
        </w:rPr>
      </w:pPr>
      <w:r w:rsidRPr="00C7652F">
        <w:rPr>
          <w:rFonts w:cs="TimesNewRomanPSMT"/>
        </w:rPr>
        <w:t xml:space="preserve">Intervention: Therapist will assist Joe in developing skills to identify triggers that cause his angry outburst and identify healthier coping skills to decrease them.  </w:t>
      </w:r>
      <w:r w:rsidR="000038BB" w:rsidRPr="001314E5">
        <w:rPr>
          <w:rStyle w:val="Heading3Char"/>
        </w:rPr>
        <w:t>Objectives:</w:t>
      </w:r>
    </w:p>
    <w:p w14:paraId="2B53DEAF" w14:textId="77777777" w:rsidR="000038BB" w:rsidRDefault="000038BB" w:rsidP="001314E5">
      <w:r>
        <w:t xml:space="preserve">Should be described in action words and should </w:t>
      </w:r>
      <w:r w:rsidR="006306E5">
        <w:t>i</w:t>
      </w:r>
      <w:r>
        <w:t xml:space="preserve">nvolve changes in </w:t>
      </w:r>
      <w:r w:rsidR="006306E5">
        <w:t xml:space="preserve">behavior, </w:t>
      </w:r>
      <w:r>
        <w:t>thinking, understanding,</w:t>
      </w:r>
      <w:r w:rsidR="001314E5">
        <w:t xml:space="preserve"> </w:t>
      </w:r>
      <w:r>
        <w:t xml:space="preserve">insight, etc. Objectives should require the individual and family to master new skills </w:t>
      </w:r>
      <w:r w:rsidR="00371BA7">
        <w:t xml:space="preserve">and abilities that support them </w:t>
      </w:r>
      <w:r>
        <w:t>in developing more effective responses to their needs/challenges. As much as possibl</w:t>
      </w:r>
      <w:r w:rsidR="00371BA7">
        <w:t xml:space="preserve">e, objectives should reflect an </w:t>
      </w:r>
      <w:r>
        <w:t>increase in functioning and ability, along with the attainment of new skills, r</w:t>
      </w:r>
      <w:r w:rsidR="00371BA7">
        <w:t xml:space="preserve">ather </w:t>
      </w:r>
      <w:r w:rsidR="00ED76FC">
        <w:t>than</w:t>
      </w:r>
      <w:r w:rsidR="00371BA7">
        <w:t xml:space="preserve"> merely a decrease in </w:t>
      </w:r>
      <w:r>
        <w:t>symptoms or attending appointments.</w:t>
      </w:r>
    </w:p>
    <w:p w14:paraId="4B92A7F4" w14:textId="77777777" w:rsidR="000038BB" w:rsidRPr="00371BA7" w:rsidRDefault="000038BB" w:rsidP="001314E5">
      <w:pPr>
        <w:pStyle w:val="Heading4"/>
      </w:pPr>
      <w:r w:rsidRPr="00371BA7">
        <w:t>Objectives should generally satisfy all of these criteria:</w:t>
      </w:r>
    </w:p>
    <w:p w14:paraId="54422750" w14:textId="77777777" w:rsidR="000038BB" w:rsidRPr="00371BA7" w:rsidRDefault="000038BB" w:rsidP="00940257">
      <w:pPr>
        <w:pStyle w:val="ListParagraph"/>
        <w:numPr>
          <w:ilvl w:val="0"/>
          <w:numId w:val="45"/>
        </w:numPr>
      </w:pPr>
      <w:r w:rsidRPr="00371BA7">
        <w:t>Measurable</w:t>
      </w:r>
    </w:p>
    <w:p w14:paraId="08EB0294" w14:textId="77777777" w:rsidR="000038BB" w:rsidRPr="00371BA7" w:rsidRDefault="000038BB" w:rsidP="00940257">
      <w:pPr>
        <w:pStyle w:val="ListParagraph"/>
        <w:numPr>
          <w:ilvl w:val="0"/>
          <w:numId w:val="45"/>
        </w:numPr>
      </w:pPr>
      <w:r w:rsidRPr="00371BA7">
        <w:t>Appropriate to the treatment setting</w:t>
      </w:r>
    </w:p>
    <w:p w14:paraId="3ACEAB6D" w14:textId="77777777" w:rsidR="000038BB" w:rsidRPr="00371BA7" w:rsidRDefault="000038BB" w:rsidP="00940257">
      <w:pPr>
        <w:pStyle w:val="ListParagraph"/>
        <w:numPr>
          <w:ilvl w:val="0"/>
          <w:numId w:val="45"/>
        </w:numPr>
      </w:pPr>
      <w:r w:rsidRPr="00371BA7">
        <w:t>Achievable</w:t>
      </w:r>
    </w:p>
    <w:p w14:paraId="25934F43" w14:textId="77777777" w:rsidR="000038BB" w:rsidRPr="00371BA7" w:rsidRDefault="000038BB" w:rsidP="00940257">
      <w:pPr>
        <w:pStyle w:val="ListParagraph"/>
        <w:numPr>
          <w:ilvl w:val="0"/>
          <w:numId w:val="45"/>
        </w:numPr>
      </w:pPr>
      <w:r w:rsidRPr="00371BA7">
        <w:t>Understandable</w:t>
      </w:r>
    </w:p>
    <w:p w14:paraId="1F548EF0" w14:textId="77777777" w:rsidR="00371BA7" w:rsidRPr="00371BA7" w:rsidRDefault="000038BB" w:rsidP="00940257">
      <w:pPr>
        <w:pStyle w:val="ListParagraph"/>
        <w:numPr>
          <w:ilvl w:val="0"/>
          <w:numId w:val="45"/>
        </w:numPr>
      </w:pPr>
      <w:r w:rsidRPr="00371BA7">
        <w:t xml:space="preserve">Time-specific (don’t make this related to the duration of the </w:t>
      </w:r>
      <w:r w:rsidR="006306E5">
        <w:t>Plan of Care</w:t>
      </w:r>
      <w:r w:rsidRPr="00371BA7">
        <w:t>, work with the client for reasonable time</w:t>
      </w:r>
      <w:r w:rsidR="00371BA7" w:rsidRPr="00371BA7">
        <w:t xml:space="preserve"> frames).</w:t>
      </w:r>
    </w:p>
    <w:p w14:paraId="09FC5F9D" w14:textId="77777777" w:rsidR="000038BB" w:rsidRPr="00371BA7" w:rsidRDefault="00371BA7" w:rsidP="00940257">
      <w:pPr>
        <w:pStyle w:val="ListParagraph"/>
        <w:numPr>
          <w:ilvl w:val="0"/>
          <w:numId w:val="45"/>
        </w:numPr>
      </w:pPr>
      <w:r>
        <w:t>Written in action-oriented and behavioral language</w:t>
      </w:r>
    </w:p>
    <w:p w14:paraId="31ECB605" w14:textId="77777777" w:rsidR="000038BB" w:rsidRPr="00371BA7" w:rsidRDefault="000038BB" w:rsidP="00940257">
      <w:pPr>
        <w:pStyle w:val="ListParagraph"/>
        <w:numPr>
          <w:ilvl w:val="0"/>
          <w:numId w:val="45"/>
        </w:numPr>
      </w:pPr>
      <w:r w:rsidRPr="00371BA7">
        <w:t>Responsive to the individual’s unique needs, challenges, and recovery goals</w:t>
      </w:r>
    </w:p>
    <w:p w14:paraId="610FA931" w14:textId="77777777" w:rsidR="000038BB" w:rsidRDefault="000038BB" w:rsidP="00940257">
      <w:pPr>
        <w:pStyle w:val="ListParagraph"/>
        <w:numPr>
          <w:ilvl w:val="0"/>
          <w:numId w:val="45"/>
        </w:numPr>
      </w:pPr>
      <w:r w:rsidRPr="00371BA7">
        <w:t>Appropriate to the age, development, and culture of the individual and family</w:t>
      </w:r>
    </w:p>
    <w:p w14:paraId="30DAB2AA" w14:textId="77777777" w:rsidR="000038BB" w:rsidRDefault="000038BB" w:rsidP="001314E5">
      <w:r>
        <w:t>Goals should be appropriate to where the client is in his/her life. Here are some sta</w:t>
      </w:r>
      <w:r w:rsidR="00371BA7">
        <w:t xml:space="preserve">ges of change that may help you </w:t>
      </w:r>
      <w:r>
        <w:t>and the client contemplate where they are and what they want to change.</w:t>
      </w:r>
    </w:p>
    <w:p w14:paraId="5104F2E2" w14:textId="77777777" w:rsidR="000038BB" w:rsidRDefault="000038BB" w:rsidP="00D23332">
      <w:pPr>
        <w:pStyle w:val="Heading3"/>
        <w:rPr>
          <w:rFonts w:ascii="TimesNewRomanPSMT" w:hAnsi="TimesNewRomanPSMT" w:cs="TimesNewRomanPSMT"/>
        </w:rPr>
      </w:pPr>
      <w:bookmarkStart w:id="63" w:name="_Toc115336980"/>
      <w:r w:rsidRPr="00371BA7">
        <w:lastRenderedPageBreak/>
        <w:t>Stages of Change</w:t>
      </w:r>
      <w:r w:rsidRPr="00371BA7">
        <w:rPr>
          <w:rFonts w:ascii="TimesNewRomanPSMT" w:hAnsi="TimesNewRomanPSMT" w:cs="TimesNewRomanPSMT"/>
        </w:rPr>
        <w:t>:</w:t>
      </w:r>
      <w:bookmarkEnd w:id="63"/>
    </w:p>
    <w:p w14:paraId="45E69ABF" w14:textId="77777777" w:rsidR="000038BB" w:rsidRPr="00371BA7" w:rsidRDefault="000038BB" w:rsidP="001314E5">
      <w:pPr>
        <w:pStyle w:val="Heading4"/>
      </w:pPr>
      <w:r w:rsidRPr="00371BA7">
        <w:t>Pre-Contemplation</w:t>
      </w:r>
    </w:p>
    <w:p w14:paraId="3ACB78A3" w14:textId="77777777" w:rsidR="000038BB" w:rsidRPr="00371BA7" w:rsidRDefault="000038BB" w:rsidP="00940257">
      <w:pPr>
        <w:pStyle w:val="ListParagraph"/>
        <w:numPr>
          <w:ilvl w:val="0"/>
          <w:numId w:val="46"/>
        </w:numPr>
      </w:pPr>
      <w:r w:rsidRPr="00371BA7">
        <w:t>Denial</w:t>
      </w:r>
    </w:p>
    <w:p w14:paraId="2ADFEA98" w14:textId="77777777" w:rsidR="000038BB" w:rsidRPr="00371BA7" w:rsidRDefault="000038BB" w:rsidP="00940257">
      <w:pPr>
        <w:pStyle w:val="ListParagraph"/>
        <w:numPr>
          <w:ilvl w:val="0"/>
          <w:numId w:val="46"/>
        </w:numPr>
      </w:pPr>
      <w:r w:rsidRPr="00371BA7">
        <w:t>Unwillingness to change</w:t>
      </w:r>
    </w:p>
    <w:p w14:paraId="6B3799D7" w14:textId="77777777" w:rsidR="000038BB" w:rsidRPr="00371BA7" w:rsidRDefault="000038BB" w:rsidP="00940257">
      <w:pPr>
        <w:pStyle w:val="ListParagraph"/>
        <w:numPr>
          <w:ilvl w:val="0"/>
          <w:numId w:val="46"/>
        </w:numPr>
      </w:pPr>
      <w:r w:rsidRPr="00371BA7">
        <w:t>Unaware of having a disease, disorder, disability or deficit</w:t>
      </w:r>
    </w:p>
    <w:p w14:paraId="4F15B807" w14:textId="77777777" w:rsidR="000038BB" w:rsidRPr="00371BA7" w:rsidRDefault="000038BB" w:rsidP="00940257">
      <w:pPr>
        <w:pStyle w:val="ListParagraph"/>
        <w:numPr>
          <w:ilvl w:val="0"/>
          <w:numId w:val="46"/>
        </w:numPr>
      </w:pPr>
      <w:r w:rsidRPr="00371BA7">
        <w:t>Unaware of the causes and consequences of the disease, disorder, disability, or deficit</w:t>
      </w:r>
    </w:p>
    <w:p w14:paraId="0F41C62E" w14:textId="77777777" w:rsidR="000038BB" w:rsidRPr="00371BA7" w:rsidRDefault="000038BB" w:rsidP="00940257">
      <w:pPr>
        <w:pStyle w:val="ListParagraph"/>
        <w:numPr>
          <w:ilvl w:val="0"/>
          <w:numId w:val="46"/>
        </w:numPr>
      </w:pPr>
      <w:r w:rsidRPr="00371BA7">
        <w:t>Unaware of the need for treatment and rehabilitation</w:t>
      </w:r>
    </w:p>
    <w:p w14:paraId="695C79D2" w14:textId="77777777" w:rsidR="000038BB" w:rsidRPr="00371BA7" w:rsidRDefault="000038BB" w:rsidP="00940257">
      <w:pPr>
        <w:pStyle w:val="ListParagraph"/>
        <w:numPr>
          <w:ilvl w:val="0"/>
          <w:numId w:val="46"/>
        </w:numPr>
      </w:pPr>
      <w:r w:rsidRPr="00371BA7">
        <w:t>Lack of motivation to engage in treatment and rehabilitation</w:t>
      </w:r>
    </w:p>
    <w:p w14:paraId="1BBA6673" w14:textId="77777777" w:rsidR="000038BB" w:rsidRPr="00371BA7" w:rsidRDefault="000038BB" w:rsidP="001314E5">
      <w:pPr>
        <w:pStyle w:val="Heading4"/>
      </w:pPr>
      <w:r w:rsidRPr="00371BA7">
        <w:t>Contemplation</w:t>
      </w:r>
    </w:p>
    <w:p w14:paraId="58F9189A" w14:textId="77777777" w:rsidR="000038BB" w:rsidRPr="00371BA7" w:rsidRDefault="000038BB" w:rsidP="00940257">
      <w:pPr>
        <w:pStyle w:val="ListParagraph"/>
        <w:numPr>
          <w:ilvl w:val="0"/>
          <w:numId w:val="47"/>
        </w:numPr>
      </w:pPr>
      <w:r w:rsidRPr="00371BA7">
        <w:t>Aware of their issues (problems)</w:t>
      </w:r>
    </w:p>
    <w:p w14:paraId="6731A914" w14:textId="77777777" w:rsidR="000038BB" w:rsidRPr="00371BA7" w:rsidRDefault="000038BB" w:rsidP="00940257">
      <w:pPr>
        <w:pStyle w:val="ListParagraph"/>
        <w:numPr>
          <w:ilvl w:val="0"/>
          <w:numId w:val="47"/>
        </w:numPr>
      </w:pPr>
      <w:r w:rsidRPr="00371BA7">
        <w:t>Know the need for change</w:t>
      </w:r>
    </w:p>
    <w:p w14:paraId="77305BFF" w14:textId="77777777" w:rsidR="000038BB" w:rsidRPr="00371BA7" w:rsidRDefault="000038BB" w:rsidP="00940257">
      <w:pPr>
        <w:pStyle w:val="ListParagraph"/>
        <w:numPr>
          <w:ilvl w:val="0"/>
          <w:numId w:val="47"/>
        </w:numPr>
      </w:pPr>
      <w:r w:rsidRPr="00371BA7">
        <w:t>Not yet committed to change</w:t>
      </w:r>
    </w:p>
    <w:p w14:paraId="15464FE2" w14:textId="77777777" w:rsidR="000038BB" w:rsidRPr="00371BA7" w:rsidRDefault="000038BB" w:rsidP="001314E5">
      <w:pPr>
        <w:pStyle w:val="Heading4"/>
      </w:pPr>
      <w:r w:rsidRPr="00371BA7">
        <w:t>Preparation</w:t>
      </w:r>
    </w:p>
    <w:p w14:paraId="45734986" w14:textId="77777777" w:rsidR="000038BB" w:rsidRPr="00371BA7" w:rsidRDefault="000038BB" w:rsidP="00940257">
      <w:pPr>
        <w:pStyle w:val="ListParagraph"/>
        <w:numPr>
          <w:ilvl w:val="0"/>
          <w:numId w:val="48"/>
        </w:numPr>
      </w:pPr>
      <w:r w:rsidRPr="00371BA7">
        <w:t>Ready to change</w:t>
      </w:r>
    </w:p>
    <w:p w14:paraId="72D86AE6" w14:textId="77777777" w:rsidR="000038BB" w:rsidRPr="00371BA7" w:rsidRDefault="000038BB" w:rsidP="00940257">
      <w:pPr>
        <w:pStyle w:val="ListParagraph"/>
        <w:numPr>
          <w:ilvl w:val="0"/>
          <w:numId w:val="48"/>
        </w:numPr>
      </w:pPr>
      <w:r w:rsidRPr="00371BA7">
        <w:t>Need to set goals and priorities for future change</w:t>
      </w:r>
    </w:p>
    <w:p w14:paraId="7389F5DC" w14:textId="77777777" w:rsidR="000038BB" w:rsidRPr="00371BA7" w:rsidRDefault="000038BB" w:rsidP="00940257">
      <w:pPr>
        <w:pStyle w:val="ListParagraph"/>
        <w:numPr>
          <w:ilvl w:val="0"/>
          <w:numId w:val="48"/>
        </w:numPr>
      </w:pPr>
      <w:r w:rsidRPr="00371BA7">
        <w:t>Receptive to treatment plans that include specific focus of interventions, objectives, and intervention plans</w:t>
      </w:r>
    </w:p>
    <w:p w14:paraId="0EA9DFF4" w14:textId="77777777" w:rsidR="000038BB" w:rsidRPr="00D23332" w:rsidRDefault="000038BB" w:rsidP="001314E5">
      <w:pPr>
        <w:pStyle w:val="Heading4"/>
      </w:pPr>
      <w:r w:rsidRPr="00D23332">
        <w:t>Action</w:t>
      </w:r>
    </w:p>
    <w:p w14:paraId="26013DD4" w14:textId="77777777" w:rsidR="000038BB" w:rsidRPr="00371BA7" w:rsidRDefault="000038BB" w:rsidP="00940257">
      <w:pPr>
        <w:pStyle w:val="ListParagraph"/>
        <w:numPr>
          <w:ilvl w:val="0"/>
          <w:numId w:val="49"/>
        </w:numPr>
      </w:pPr>
      <w:r w:rsidRPr="00371BA7">
        <w:t>Makes successful efforts to change</w:t>
      </w:r>
    </w:p>
    <w:p w14:paraId="18ADAB9C" w14:textId="77777777" w:rsidR="000038BB" w:rsidRPr="00371BA7" w:rsidRDefault="000038BB" w:rsidP="00940257">
      <w:pPr>
        <w:pStyle w:val="ListParagraph"/>
        <w:numPr>
          <w:ilvl w:val="0"/>
          <w:numId w:val="49"/>
        </w:numPr>
      </w:pPr>
      <w:r w:rsidRPr="00371BA7">
        <w:t>Develop and implement strategies to overcome barriers</w:t>
      </w:r>
    </w:p>
    <w:p w14:paraId="599D3EFC" w14:textId="77777777" w:rsidR="000038BB" w:rsidRPr="00371BA7" w:rsidRDefault="000038BB" w:rsidP="00940257">
      <w:pPr>
        <w:pStyle w:val="ListParagraph"/>
        <w:numPr>
          <w:ilvl w:val="0"/>
          <w:numId w:val="49"/>
        </w:numPr>
      </w:pPr>
      <w:r w:rsidRPr="00371BA7">
        <w:t>Requires considerable self-effort</w:t>
      </w:r>
    </w:p>
    <w:p w14:paraId="0086360C" w14:textId="77777777" w:rsidR="000038BB" w:rsidRPr="00371BA7" w:rsidRDefault="000038BB" w:rsidP="00940257">
      <w:pPr>
        <w:pStyle w:val="ListParagraph"/>
        <w:numPr>
          <w:ilvl w:val="0"/>
          <w:numId w:val="49"/>
        </w:numPr>
      </w:pPr>
      <w:r w:rsidRPr="00371BA7">
        <w:t>Noticeable behavioral change takes place</w:t>
      </w:r>
    </w:p>
    <w:p w14:paraId="37D41E6F" w14:textId="77777777" w:rsidR="000038BB" w:rsidRPr="00371BA7" w:rsidRDefault="000038BB" w:rsidP="00940257">
      <w:pPr>
        <w:pStyle w:val="ListParagraph"/>
        <w:numPr>
          <w:ilvl w:val="0"/>
          <w:numId w:val="49"/>
        </w:numPr>
      </w:pPr>
      <w:r w:rsidRPr="00371BA7">
        <w:t>Target behaviors are under self-control, ranging from one day to six months</w:t>
      </w:r>
    </w:p>
    <w:p w14:paraId="5FA06B61" w14:textId="77777777" w:rsidR="000038BB" w:rsidRPr="00371BA7" w:rsidRDefault="000038BB" w:rsidP="001314E5">
      <w:pPr>
        <w:pStyle w:val="Heading4"/>
      </w:pPr>
      <w:r w:rsidRPr="00371BA7">
        <w:t>Maintenance</w:t>
      </w:r>
    </w:p>
    <w:p w14:paraId="2844527D" w14:textId="77777777" w:rsidR="000038BB" w:rsidRPr="00371BA7" w:rsidRDefault="000038BB" w:rsidP="00940257">
      <w:pPr>
        <w:pStyle w:val="ListParagraph"/>
        <w:numPr>
          <w:ilvl w:val="0"/>
          <w:numId w:val="50"/>
        </w:numPr>
      </w:pPr>
      <w:r w:rsidRPr="00371BA7">
        <w:t>Meet discharge criteria</w:t>
      </w:r>
    </w:p>
    <w:p w14:paraId="601D4E9D" w14:textId="77777777" w:rsidR="000038BB" w:rsidRPr="00371BA7" w:rsidRDefault="000038BB" w:rsidP="00940257">
      <w:pPr>
        <w:pStyle w:val="ListParagraph"/>
        <w:numPr>
          <w:ilvl w:val="0"/>
          <w:numId w:val="50"/>
        </w:numPr>
      </w:pPr>
      <w:r w:rsidRPr="00371BA7">
        <w:t>Be discharged</w:t>
      </w:r>
    </w:p>
    <w:p w14:paraId="5F5DC8A1" w14:textId="77777777" w:rsidR="000038BB" w:rsidRPr="00371BA7" w:rsidRDefault="000038BB" w:rsidP="00940257">
      <w:pPr>
        <w:pStyle w:val="ListParagraph"/>
        <w:numPr>
          <w:ilvl w:val="0"/>
          <w:numId w:val="50"/>
        </w:numPr>
      </w:pPr>
      <w:r w:rsidRPr="00371BA7">
        <w:t>Maintain wellness and enhance functional status with minimum professional involvement</w:t>
      </w:r>
    </w:p>
    <w:p w14:paraId="2BE6C266" w14:textId="77777777" w:rsidR="000038BB" w:rsidRPr="00371BA7" w:rsidRDefault="000038BB" w:rsidP="00940257">
      <w:pPr>
        <w:pStyle w:val="ListParagraph"/>
        <w:numPr>
          <w:ilvl w:val="0"/>
          <w:numId w:val="50"/>
        </w:numPr>
      </w:pPr>
      <w:r w:rsidRPr="00371BA7">
        <w:t>Live in environment of choice</w:t>
      </w:r>
    </w:p>
    <w:p w14:paraId="4EBC8AD6" w14:textId="77777777" w:rsidR="000038BB" w:rsidRPr="00371BA7" w:rsidRDefault="000038BB" w:rsidP="00940257">
      <w:pPr>
        <w:pStyle w:val="ListParagraph"/>
        <w:numPr>
          <w:ilvl w:val="0"/>
          <w:numId w:val="50"/>
        </w:numPr>
      </w:pPr>
      <w:r w:rsidRPr="00371BA7">
        <w:t>Be empowered and hopeful</w:t>
      </w:r>
    </w:p>
    <w:p w14:paraId="32270E08" w14:textId="77777777" w:rsidR="000038BB" w:rsidRPr="00371BA7" w:rsidRDefault="000038BB" w:rsidP="00940257">
      <w:pPr>
        <w:pStyle w:val="ListParagraph"/>
        <w:numPr>
          <w:ilvl w:val="0"/>
          <w:numId w:val="50"/>
        </w:numPr>
      </w:pPr>
      <w:r w:rsidRPr="00371BA7">
        <w:t>Engage in self-determination through appropriate choice-making</w:t>
      </w:r>
    </w:p>
    <w:p w14:paraId="1F521E07" w14:textId="77777777" w:rsidR="000038BB" w:rsidRPr="00371BA7" w:rsidRDefault="000038BB" w:rsidP="001314E5">
      <w:pPr>
        <w:pStyle w:val="Heading4"/>
      </w:pPr>
      <w:r w:rsidRPr="00371BA7">
        <w:t>Evaluation</w:t>
      </w:r>
    </w:p>
    <w:p w14:paraId="2C56B335" w14:textId="77777777" w:rsidR="000038BB" w:rsidRPr="00371BA7" w:rsidRDefault="000038BB" w:rsidP="00940257">
      <w:pPr>
        <w:pStyle w:val="ListParagraph"/>
        <w:numPr>
          <w:ilvl w:val="0"/>
          <w:numId w:val="51"/>
        </w:numPr>
      </w:pPr>
      <w:r w:rsidRPr="00371BA7">
        <w:lastRenderedPageBreak/>
        <w:t>Assess personal outcomes</w:t>
      </w:r>
    </w:p>
    <w:p w14:paraId="1525C8BB" w14:textId="77777777" w:rsidR="000038BB" w:rsidRPr="00371BA7" w:rsidRDefault="000038BB" w:rsidP="00940257">
      <w:pPr>
        <w:pStyle w:val="ListParagraph"/>
        <w:numPr>
          <w:ilvl w:val="0"/>
          <w:numId w:val="51"/>
        </w:numPr>
      </w:pPr>
      <w:r w:rsidRPr="00371BA7">
        <w:t>Obtain social validation and feedback from significant others</w:t>
      </w:r>
    </w:p>
    <w:p w14:paraId="6592648E" w14:textId="77777777" w:rsidR="000038BB" w:rsidRPr="00371BA7" w:rsidRDefault="000038BB" w:rsidP="001314E5">
      <w:pPr>
        <w:pStyle w:val="Heading3"/>
      </w:pPr>
      <w:bookmarkStart w:id="64" w:name="_Toc115336981"/>
      <w:r w:rsidRPr="00371BA7">
        <w:t>Interventions</w:t>
      </w:r>
      <w:r w:rsidR="00371BA7">
        <w:t>:</w:t>
      </w:r>
      <w:bookmarkEnd w:id="64"/>
    </w:p>
    <w:p w14:paraId="3C288563" w14:textId="77777777" w:rsidR="000038BB" w:rsidRDefault="000038BB" w:rsidP="001314E5">
      <w:r>
        <w:t xml:space="preserve">The stage of change that the person is in helps to define the interventions that will </w:t>
      </w:r>
      <w:r w:rsidR="00371BA7">
        <w:t xml:space="preserve">be necessary to define and meet </w:t>
      </w:r>
      <w:r>
        <w:t>the objectives.</w:t>
      </w:r>
    </w:p>
    <w:p w14:paraId="7991ECB8" w14:textId="77777777" w:rsidR="000038BB" w:rsidRDefault="000038BB" w:rsidP="001314E5">
      <w:r>
        <w:t>Interventions are the activities and services provided by the members of the team-including professional and/or</w:t>
      </w:r>
      <w:r w:rsidR="001314E5">
        <w:t xml:space="preserve"> </w:t>
      </w:r>
      <w:r>
        <w:t>peer providers, the individual and family themselves, or perhaps other sources of support within the community</w:t>
      </w:r>
      <w:r w:rsidR="00371BA7">
        <w:t xml:space="preserve"> that </w:t>
      </w:r>
      <w:r>
        <w:t>help the individual achieve their goals and objectives. Interventions may be s</w:t>
      </w:r>
      <w:r w:rsidR="00371BA7">
        <w:t xml:space="preserve">ynonymous with treatment, care, </w:t>
      </w:r>
      <w:r>
        <w:t>services, therapy, support, medications, programs, and so on. They are different f</w:t>
      </w:r>
      <w:r w:rsidR="00371BA7">
        <w:t xml:space="preserve">rom objectives, but are closely </w:t>
      </w:r>
      <w:r>
        <w:t>linked. While an objective describes desired changes in status, abilities, skill, or b</w:t>
      </w:r>
      <w:r w:rsidR="00371BA7">
        <w:t xml:space="preserve">ehavior for the individual, the </w:t>
      </w:r>
      <w:r>
        <w:t>interventions detail the various steps taken by the team to help bring about the changes described in the objective.</w:t>
      </w:r>
    </w:p>
    <w:p w14:paraId="6E33532A" w14:textId="77777777" w:rsidR="000038BB" w:rsidRDefault="00371BA7" w:rsidP="001314E5">
      <w:pPr>
        <w:pStyle w:val="Heading4"/>
      </w:pPr>
      <w:r>
        <w:t>Example</w:t>
      </w:r>
    </w:p>
    <w:p w14:paraId="420A6A11" w14:textId="77777777" w:rsidR="000038BB" w:rsidRDefault="000038BB" w:rsidP="006306E5">
      <w:pPr>
        <w:pStyle w:val="NoSpacing"/>
      </w:pPr>
      <w:r w:rsidRPr="00371BA7">
        <w:rPr>
          <w:b/>
        </w:rPr>
        <w:t>Strengths:</w:t>
      </w:r>
      <w:r>
        <w:t xml:space="preserve"> Supportive parents/grandparents</w:t>
      </w:r>
    </w:p>
    <w:p w14:paraId="2493F91A" w14:textId="77777777" w:rsidR="000038BB" w:rsidRDefault="000038BB" w:rsidP="006306E5">
      <w:pPr>
        <w:pStyle w:val="NoSpacing"/>
      </w:pPr>
      <w:r w:rsidRPr="00371BA7">
        <w:rPr>
          <w:b/>
        </w:rPr>
        <w:t>Abilities:</w:t>
      </w:r>
      <w:r w:rsidR="00371BA7">
        <w:t xml:space="preserve"> </w:t>
      </w:r>
      <w:r>
        <w:t>Like</w:t>
      </w:r>
      <w:r w:rsidR="00371BA7">
        <w:t>s sports, music…</w:t>
      </w:r>
      <w:r>
        <w:t xml:space="preserve"> “I like to fish with my Dad”</w:t>
      </w:r>
    </w:p>
    <w:p w14:paraId="5BC815A3" w14:textId="77777777" w:rsidR="000038BB" w:rsidRDefault="000038BB" w:rsidP="006306E5">
      <w:pPr>
        <w:pStyle w:val="NoSpacing"/>
      </w:pPr>
      <w:r w:rsidRPr="00371BA7">
        <w:rPr>
          <w:b/>
        </w:rPr>
        <w:t>Preferences:</w:t>
      </w:r>
      <w:r>
        <w:t xml:space="preserve"> after school appointments</w:t>
      </w:r>
    </w:p>
    <w:p w14:paraId="25F2FB16" w14:textId="77777777" w:rsidR="000038BB" w:rsidRDefault="000038BB" w:rsidP="006306E5">
      <w:pPr>
        <w:pStyle w:val="NoSpacing"/>
      </w:pPr>
      <w:r w:rsidRPr="00371BA7">
        <w:rPr>
          <w:b/>
        </w:rPr>
        <w:t>Needs:</w:t>
      </w:r>
      <w:r>
        <w:t xml:space="preserve"> “I need to stay out of trouble”</w:t>
      </w:r>
    </w:p>
    <w:p w14:paraId="759751E8" w14:textId="77777777" w:rsidR="000038BB" w:rsidRDefault="000038BB" w:rsidP="001314E5">
      <w:r w:rsidRPr="00371BA7">
        <w:rPr>
          <w:b/>
        </w:rPr>
        <w:t>Goal:</w:t>
      </w:r>
      <w:r>
        <w:t xml:space="preserve"> </w:t>
      </w:r>
      <w:r w:rsidR="00371BA7">
        <w:t>“</w:t>
      </w:r>
      <w:r>
        <w:t>I want to feel better by not getting in trouble all the time.</w:t>
      </w:r>
      <w:r w:rsidR="00371BA7">
        <w:t>”</w:t>
      </w:r>
    </w:p>
    <w:p w14:paraId="492E2618" w14:textId="77777777" w:rsidR="000038BB" w:rsidRPr="00371BA7" w:rsidRDefault="000038BB" w:rsidP="001314E5">
      <w:pPr>
        <w:rPr>
          <w:b/>
        </w:rPr>
      </w:pPr>
      <w:r w:rsidRPr="00371BA7">
        <w:rPr>
          <w:b/>
        </w:rPr>
        <w:t>Possible Objectives/Interventions:</w:t>
      </w:r>
    </w:p>
    <w:p w14:paraId="0A784774" w14:textId="77777777" w:rsidR="004241D6" w:rsidRPr="00650516" w:rsidRDefault="004241D6" w:rsidP="001314E5">
      <w:pPr>
        <w:rPr>
          <w:b/>
        </w:rPr>
      </w:pPr>
      <w:r w:rsidRPr="00650516">
        <w:rPr>
          <w:b/>
        </w:rPr>
        <w:t>Objective:</w:t>
      </w:r>
    </w:p>
    <w:p w14:paraId="4359F3B9" w14:textId="77777777" w:rsidR="00371BA7" w:rsidRDefault="00371BA7" w:rsidP="001314E5">
      <w:r>
        <w:t>John will</w:t>
      </w:r>
      <w:r w:rsidR="000038BB">
        <w:t xml:space="preserve"> tell people how he is feeling without aggressive (yelling, hit</w:t>
      </w:r>
      <w:r w:rsidR="00183BB9">
        <w:t xml:space="preserve">ting) behaviors as evidenced by </w:t>
      </w:r>
      <w:r w:rsidR="000038BB">
        <w:t xml:space="preserve">no more than 3 time outs in one week in the next 3 months. </w:t>
      </w:r>
    </w:p>
    <w:p w14:paraId="6CE7DE17" w14:textId="77777777" w:rsidR="004241D6" w:rsidRPr="00650516" w:rsidRDefault="004241D6" w:rsidP="001314E5">
      <w:pPr>
        <w:rPr>
          <w:b/>
        </w:rPr>
      </w:pPr>
      <w:r w:rsidRPr="00650516">
        <w:rPr>
          <w:b/>
        </w:rPr>
        <w:t>Intervention:</w:t>
      </w:r>
    </w:p>
    <w:p w14:paraId="1640090D" w14:textId="77777777" w:rsidR="000038BB" w:rsidRDefault="000038BB" w:rsidP="001314E5">
      <w:r>
        <w:t xml:space="preserve">Clinician will </w:t>
      </w:r>
      <w:r w:rsidR="004241D6">
        <w:t>assist John in developing healthier anger</w:t>
      </w:r>
      <w:r w:rsidR="00371BA7">
        <w:t xml:space="preserve"> management skills such as ‘Count to ten,’ </w:t>
      </w:r>
      <w:r w:rsidR="00183BB9">
        <w:t xml:space="preserve">Deep </w:t>
      </w:r>
      <w:r>
        <w:t>breathing, etc.</w:t>
      </w:r>
      <w:r w:rsidR="004241D6">
        <w:t xml:space="preserve"> to deal more effectively with his feelings. </w:t>
      </w:r>
    </w:p>
    <w:p w14:paraId="31A7F265" w14:textId="77777777" w:rsidR="00183BB9" w:rsidRPr="00B12621" w:rsidRDefault="00183BB9" w:rsidP="001314E5">
      <w:r w:rsidRPr="00B12621">
        <w:t xml:space="preserve">Clinician will assist John’s parents in developing the use of consistent discipline and how to encourage John to express his feelings in an appropriate manner. </w:t>
      </w:r>
    </w:p>
    <w:p w14:paraId="130AC8C9" w14:textId="77777777" w:rsidR="004241D6" w:rsidRPr="00650516" w:rsidRDefault="004241D6" w:rsidP="001314E5">
      <w:pPr>
        <w:rPr>
          <w:b/>
        </w:rPr>
      </w:pPr>
      <w:r w:rsidRPr="00650516">
        <w:rPr>
          <w:b/>
        </w:rPr>
        <w:t>Objective:</w:t>
      </w:r>
    </w:p>
    <w:p w14:paraId="1FC5946C" w14:textId="77777777" w:rsidR="004241D6" w:rsidRDefault="004241D6" w:rsidP="001314E5">
      <w:r>
        <w:t>John will</w:t>
      </w:r>
      <w:r w:rsidR="000038BB">
        <w:t xml:space="preserve"> be respectful in his communication with adults and peers in 3 out of 5 situations</w:t>
      </w:r>
      <w:r>
        <w:t xml:space="preserve"> in the next 3 months</w:t>
      </w:r>
      <w:r w:rsidR="00183BB9">
        <w:t xml:space="preserve"> </w:t>
      </w:r>
      <w:r>
        <w:t>as evidenced by parent/teacher reports</w:t>
      </w:r>
      <w:r w:rsidR="00650516">
        <w:t>.</w:t>
      </w:r>
    </w:p>
    <w:p w14:paraId="79DBBF0F" w14:textId="77777777" w:rsidR="000038BB" w:rsidRPr="00650516" w:rsidRDefault="004241D6" w:rsidP="001314E5">
      <w:pPr>
        <w:rPr>
          <w:b/>
        </w:rPr>
      </w:pPr>
      <w:r w:rsidRPr="00650516">
        <w:rPr>
          <w:b/>
        </w:rPr>
        <w:t xml:space="preserve">Intervention: </w:t>
      </w:r>
    </w:p>
    <w:p w14:paraId="7E3D9BC1" w14:textId="77777777" w:rsidR="000038BB" w:rsidRDefault="004241D6" w:rsidP="001314E5">
      <w:r>
        <w:t xml:space="preserve">Clinician will </w:t>
      </w:r>
      <w:r w:rsidR="000038BB">
        <w:t>us</w:t>
      </w:r>
      <w:r>
        <w:t>e play therapy and role play to assist John in developing respectful communication skills</w:t>
      </w:r>
      <w:r w:rsidR="000038BB">
        <w:t>.</w:t>
      </w:r>
    </w:p>
    <w:p w14:paraId="1C8D3E51" w14:textId="77777777" w:rsidR="004241D6" w:rsidRPr="00B12621" w:rsidRDefault="004241D6" w:rsidP="001314E5">
      <w:pPr>
        <w:rPr>
          <w:b/>
        </w:rPr>
      </w:pPr>
      <w:r w:rsidRPr="00B12621">
        <w:rPr>
          <w:b/>
        </w:rPr>
        <w:t>Objective:</w:t>
      </w:r>
    </w:p>
    <w:p w14:paraId="719C5EFF" w14:textId="77777777" w:rsidR="000038BB" w:rsidRPr="00B12621" w:rsidRDefault="000038BB" w:rsidP="001314E5">
      <w:r w:rsidRPr="00B12621">
        <w:lastRenderedPageBreak/>
        <w:t xml:space="preserve">John will </w:t>
      </w:r>
      <w:r w:rsidR="004241D6" w:rsidRPr="00B12621">
        <w:t>use his coping skills</w:t>
      </w:r>
      <w:r w:rsidR="00745168" w:rsidRPr="00B12621">
        <w:t xml:space="preserve"> to decrease aggressive behaviors and </w:t>
      </w:r>
      <w:r w:rsidRPr="00B12621">
        <w:t xml:space="preserve">have no ISS or OSS </w:t>
      </w:r>
      <w:r w:rsidR="00745168" w:rsidRPr="00B12621">
        <w:t>incidents in the next 3 months</w:t>
      </w:r>
      <w:r w:rsidRPr="00B12621">
        <w:t>.</w:t>
      </w:r>
    </w:p>
    <w:p w14:paraId="16F557F9" w14:textId="77777777" w:rsidR="00745168" w:rsidRPr="00B12621" w:rsidRDefault="00745168" w:rsidP="001314E5">
      <w:pPr>
        <w:rPr>
          <w:b/>
        </w:rPr>
      </w:pPr>
      <w:r w:rsidRPr="00B12621">
        <w:rPr>
          <w:b/>
        </w:rPr>
        <w:t>Interventions:</w:t>
      </w:r>
    </w:p>
    <w:p w14:paraId="5D3C9E55" w14:textId="77777777" w:rsidR="00B12621" w:rsidRPr="00B12621" w:rsidRDefault="00745168" w:rsidP="001314E5">
      <w:r w:rsidRPr="00B12621">
        <w:t>Clinician will assist John in developing anger management skills he can use to help him deal more effectively.</w:t>
      </w:r>
    </w:p>
    <w:p w14:paraId="79930987" w14:textId="77777777" w:rsidR="00183BB9" w:rsidRPr="00183BB9" w:rsidRDefault="00183BB9" w:rsidP="001314E5">
      <w:r w:rsidRPr="00183BB9">
        <w:t>Clinician will assist John and his parents about reward system for good behaviors and they will plan at least one activity per month based on John’s good behavior (no ISS or OSS).</w:t>
      </w:r>
    </w:p>
    <w:p w14:paraId="18E17A67" w14:textId="77777777" w:rsidR="000038BB" w:rsidRPr="00183BB9" w:rsidRDefault="00745168" w:rsidP="001314E5">
      <w:pPr>
        <w:rPr>
          <w:b/>
        </w:rPr>
      </w:pPr>
      <w:r w:rsidRPr="00183BB9">
        <w:rPr>
          <w:b/>
        </w:rPr>
        <w:t>Objective:</w:t>
      </w:r>
    </w:p>
    <w:p w14:paraId="1D218CB9" w14:textId="77777777" w:rsidR="00745168" w:rsidRPr="00183BB9" w:rsidRDefault="00745168" w:rsidP="001314E5">
      <w:r w:rsidRPr="00183BB9">
        <w:t xml:space="preserve">John will participate in an after school sports program to increase his sense of value through teamwork. </w:t>
      </w:r>
    </w:p>
    <w:p w14:paraId="2B205DBD" w14:textId="77777777" w:rsidR="00745168" w:rsidRPr="00183BB9" w:rsidRDefault="00745168" w:rsidP="001314E5">
      <w:pPr>
        <w:rPr>
          <w:b/>
        </w:rPr>
      </w:pPr>
      <w:r w:rsidRPr="00183BB9">
        <w:rPr>
          <w:b/>
        </w:rPr>
        <w:t>Intervention:</w:t>
      </w:r>
    </w:p>
    <w:p w14:paraId="13B8EEE9" w14:textId="77777777" w:rsidR="000038BB" w:rsidRPr="00183BB9" w:rsidRDefault="00745168" w:rsidP="001314E5">
      <w:r w:rsidRPr="00183BB9">
        <w:t>Clinician</w:t>
      </w:r>
      <w:r w:rsidR="000038BB" w:rsidRPr="00183BB9">
        <w:t xml:space="preserve"> will </w:t>
      </w:r>
      <w:r w:rsidRPr="00183BB9">
        <w:t xml:space="preserve">explore with John the sports program he may be </w:t>
      </w:r>
      <w:r w:rsidR="00B12621" w:rsidRPr="00183BB9">
        <w:t xml:space="preserve">interested in and provide support for him to continue his participation. </w:t>
      </w:r>
    </w:p>
    <w:p w14:paraId="38B20C8E" w14:textId="77777777" w:rsidR="000038BB" w:rsidRPr="009A5FA1" w:rsidRDefault="000038BB" w:rsidP="001314E5">
      <w:pPr>
        <w:pStyle w:val="Heading3"/>
        <w:rPr>
          <w:sz w:val="28"/>
          <w:szCs w:val="28"/>
        </w:rPr>
      </w:pPr>
      <w:bookmarkStart w:id="65" w:name="_Toc115336982"/>
      <w:r w:rsidRPr="009A5FA1">
        <w:rPr>
          <w:sz w:val="28"/>
          <w:szCs w:val="28"/>
        </w:rPr>
        <w:t>Q-Tips for POC Development</w:t>
      </w:r>
      <w:r w:rsidR="00DF63B5" w:rsidRPr="009A5FA1">
        <w:rPr>
          <w:sz w:val="28"/>
          <w:szCs w:val="28"/>
        </w:rPr>
        <w:t>:</w:t>
      </w:r>
      <w:bookmarkEnd w:id="65"/>
    </w:p>
    <w:p w14:paraId="219867FF" w14:textId="77777777" w:rsidR="000038BB" w:rsidRDefault="000038BB" w:rsidP="001314E5">
      <w:r w:rsidRPr="00183BB9">
        <w:rPr>
          <w:b/>
        </w:rPr>
        <w:t>First,</w:t>
      </w:r>
      <w:r>
        <w:t xml:space="preserve"> the clinician assists the client </w:t>
      </w:r>
      <w:r w:rsidR="00183BB9">
        <w:t xml:space="preserve">to </w:t>
      </w:r>
      <w:r>
        <w:t>elicit relevant treatment goals. If the client is una</w:t>
      </w:r>
      <w:r w:rsidR="00DF63B5">
        <w:t xml:space="preserve">ble to state his/her own goals, </w:t>
      </w:r>
      <w:r>
        <w:t>then a family member or the clinician should establish the treatment goals.</w:t>
      </w:r>
    </w:p>
    <w:p w14:paraId="6EDA7541" w14:textId="77777777" w:rsidR="000038BB" w:rsidRDefault="000038BB" w:rsidP="001314E5">
      <w:r w:rsidRPr="00183BB9">
        <w:rPr>
          <w:b/>
        </w:rPr>
        <w:t>Second,</w:t>
      </w:r>
      <w:r>
        <w:t xml:space="preserve"> the clinician will work with the client to develop the objectives to reach the client goal(s).</w:t>
      </w:r>
    </w:p>
    <w:p w14:paraId="4DD133BA" w14:textId="77777777" w:rsidR="000038BB" w:rsidRPr="00C7652F" w:rsidRDefault="00DF63B5" w:rsidP="001314E5">
      <w:pPr>
        <w:rPr>
          <w:rFonts w:cs="TimesNewRomanPS-BoldMT"/>
          <w:b/>
          <w:bCs/>
        </w:rPr>
      </w:pPr>
      <w:r>
        <w:rPr>
          <w:noProof/>
        </w:rPr>
        <w:drawing>
          <wp:inline distT="0" distB="0" distL="0" distR="0" wp14:anchorId="6AEDF9CD" wp14:editId="46951DB7">
            <wp:extent cx="482600"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r w:rsidR="000038BB" w:rsidRPr="00C7652F">
        <w:rPr>
          <w:rFonts w:cs="TimesNewRomanPS-BoldMT"/>
          <w:b/>
          <w:bCs/>
        </w:rPr>
        <w:t>Keep in mind: “The objectives are the expected observable behaviors”.</w:t>
      </w:r>
    </w:p>
    <w:p w14:paraId="6DBA3CCF" w14:textId="77777777" w:rsidR="000038BB" w:rsidRPr="00C7652F" w:rsidRDefault="000038BB" w:rsidP="001314E5">
      <w:r w:rsidRPr="00C7652F">
        <w:rPr>
          <w:b/>
        </w:rPr>
        <w:t>Third,</w:t>
      </w:r>
      <w:r w:rsidRPr="00C7652F">
        <w:t xml:space="preserve"> the clinician works with the client to establish the measures of the objectiv</w:t>
      </w:r>
      <w:r w:rsidR="00183BB9" w:rsidRPr="00C7652F">
        <w:t xml:space="preserve">es, as these should be based on </w:t>
      </w:r>
      <w:r w:rsidRPr="00C7652F">
        <w:t>what the client believes h/she can do. The clinician helps the client make the measure realistic to foster success.</w:t>
      </w:r>
    </w:p>
    <w:p w14:paraId="1CBBD407" w14:textId="77777777" w:rsidR="000038BB" w:rsidRPr="00C7652F" w:rsidRDefault="000038BB" w:rsidP="001314E5">
      <w:r w:rsidRPr="00C7652F">
        <w:rPr>
          <w:b/>
        </w:rPr>
        <w:t>Fourth,</w:t>
      </w:r>
      <w:r w:rsidRPr="00C7652F">
        <w:t xml:space="preserve"> the clinician includes the interventions to be used in assisting the client </w:t>
      </w:r>
      <w:r w:rsidR="00183BB9" w:rsidRPr="00C7652F">
        <w:t xml:space="preserve">to </w:t>
      </w:r>
      <w:r w:rsidRPr="00C7652F">
        <w:t>re</w:t>
      </w:r>
      <w:r w:rsidR="00183BB9" w:rsidRPr="00C7652F">
        <w:t xml:space="preserve">ach the objectives, that is, to </w:t>
      </w:r>
      <w:r w:rsidRPr="00C7652F">
        <w:t>perform the expected behavior.</w:t>
      </w:r>
    </w:p>
    <w:p w14:paraId="6CC1C9B6" w14:textId="77777777" w:rsidR="001314E5" w:rsidRPr="00C7652F" w:rsidRDefault="00DF63B5" w:rsidP="001314E5">
      <w:pPr>
        <w:rPr>
          <w:rFonts w:cs="TimesNewRomanPS-BoldMT"/>
          <w:b/>
          <w:bCs/>
        </w:rPr>
      </w:pPr>
      <w:r w:rsidRPr="00C7652F">
        <w:rPr>
          <w:noProof/>
        </w:rPr>
        <w:drawing>
          <wp:inline distT="0" distB="0" distL="0" distR="0" wp14:anchorId="61A1D337" wp14:editId="1830C7BD">
            <wp:extent cx="482600" cy="48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r w:rsidR="000038BB" w:rsidRPr="00C7652F">
        <w:rPr>
          <w:rFonts w:cs="TimesNewRomanPS-BoldMT"/>
          <w:b/>
          <w:bCs/>
        </w:rPr>
        <w:t>Keep in mind: Interventions are treatment methods, and activities, e.g. role-playing, supportive</w:t>
      </w:r>
      <w:r w:rsidR="006306E5">
        <w:rPr>
          <w:rFonts w:cs="TimesNewRomanPS-BoldMT"/>
          <w:b/>
          <w:bCs/>
        </w:rPr>
        <w:t xml:space="preserve"> </w:t>
      </w:r>
      <w:r w:rsidR="000038BB" w:rsidRPr="00C7652F">
        <w:rPr>
          <w:rFonts w:cs="TimesNewRomanPS-BoldMT"/>
          <w:b/>
          <w:bCs/>
        </w:rPr>
        <w:t>interventions, education, cognitive therapy, skills development, etc.</w:t>
      </w:r>
    </w:p>
    <w:p w14:paraId="61643BA8" w14:textId="77777777" w:rsidR="001314E5" w:rsidRDefault="001314E5" w:rsidP="001314E5">
      <w:r>
        <w:br w:type="page"/>
      </w:r>
    </w:p>
    <w:p w14:paraId="5D5195A3" w14:textId="77777777" w:rsidR="00DF63B5" w:rsidRDefault="000038BB" w:rsidP="001314E5">
      <w:pPr>
        <w:pStyle w:val="Heading2"/>
        <w:rPr>
          <w:rFonts w:ascii="TimesNewRomanPSMT" w:hAnsi="TimesNewRomanPSMT" w:cs="TimesNewRomanPSMT"/>
        </w:rPr>
      </w:pPr>
      <w:bookmarkStart w:id="66" w:name="_Toc115336983"/>
      <w:r w:rsidRPr="00DF63B5">
        <w:lastRenderedPageBreak/>
        <w:t>PROGRESS SUMMARIES/REVIEWS</w:t>
      </w:r>
      <w:r w:rsidR="00DF63B5">
        <w:rPr>
          <w:rFonts w:ascii="TimesNewRomanPSMT" w:hAnsi="TimesNewRomanPSMT" w:cs="TimesNewRomanPSMT"/>
        </w:rPr>
        <w:t>:</w:t>
      </w:r>
      <w:bookmarkEnd w:id="66"/>
    </w:p>
    <w:p w14:paraId="1DE686DA" w14:textId="77777777" w:rsidR="000038BB" w:rsidRPr="001314E5" w:rsidRDefault="00183BB9" w:rsidP="00940257">
      <w:pPr>
        <w:pStyle w:val="ListParagraph"/>
        <w:numPr>
          <w:ilvl w:val="0"/>
          <w:numId w:val="52"/>
        </w:numPr>
        <w:rPr>
          <w:u w:val="single"/>
        </w:rPr>
      </w:pPr>
      <w:r>
        <w:t>Done every</w:t>
      </w:r>
      <w:r w:rsidR="000038BB" w:rsidRPr="00DF63B5">
        <w:t xml:space="preserve"> 90 days and at discharge.</w:t>
      </w:r>
    </w:p>
    <w:p w14:paraId="2FD01D9B" w14:textId="77777777" w:rsidR="000038BB" w:rsidRPr="00DF63B5" w:rsidRDefault="006306E5" w:rsidP="00940257">
      <w:pPr>
        <w:pStyle w:val="ListParagraph"/>
        <w:numPr>
          <w:ilvl w:val="0"/>
          <w:numId w:val="52"/>
        </w:numPr>
      </w:pPr>
      <w:r>
        <w:t>DLA-20</w:t>
      </w:r>
      <w:r w:rsidR="000038BB" w:rsidRPr="00DF63B5">
        <w:t xml:space="preserve"> should be done with the client when present.</w:t>
      </w:r>
    </w:p>
    <w:p w14:paraId="5E0C96ED" w14:textId="77777777" w:rsidR="000038BB" w:rsidRPr="00DF63B5" w:rsidRDefault="004B36AF" w:rsidP="00940257">
      <w:pPr>
        <w:pStyle w:val="ListParagraph"/>
        <w:numPr>
          <w:ilvl w:val="0"/>
          <w:numId w:val="52"/>
        </w:numPr>
      </w:pPr>
      <w:r>
        <w:t xml:space="preserve">Rate </w:t>
      </w:r>
      <w:r w:rsidR="000038BB" w:rsidRPr="00DF63B5">
        <w:t>each objective. Rating scales as listed on the progress summary sheet.</w:t>
      </w:r>
    </w:p>
    <w:p w14:paraId="2406F736" w14:textId="77777777" w:rsidR="00183BB9" w:rsidRPr="004B36AF" w:rsidRDefault="000038BB" w:rsidP="00940257">
      <w:pPr>
        <w:pStyle w:val="ListParagraph"/>
        <w:numPr>
          <w:ilvl w:val="1"/>
          <w:numId w:val="52"/>
        </w:numPr>
      </w:pPr>
      <w:r w:rsidRPr="004B36AF">
        <w:t>1</w:t>
      </w:r>
      <w:r w:rsidR="004B36AF" w:rsidRPr="004B36AF">
        <w:t xml:space="preserve"> </w:t>
      </w:r>
      <w:r w:rsidRPr="004B36AF">
        <w:t>=</w:t>
      </w:r>
      <w:r w:rsidR="004B36AF" w:rsidRPr="004B36AF">
        <w:t xml:space="preserve"> </w:t>
      </w:r>
      <w:r w:rsidR="004B36AF">
        <w:t>None</w:t>
      </w:r>
      <w:r w:rsidR="00183BB9" w:rsidRPr="004B36AF">
        <w:t xml:space="preserve"> </w:t>
      </w:r>
    </w:p>
    <w:p w14:paraId="3A46A8C9" w14:textId="77777777" w:rsidR="00183BB9" w:rsidRPr="004B36AF" w:rsidRDefault="000038BB" w:rsidP="00940257">
      <w:pPr>
        <w:pStyle w:val="ListParagraph"/>
        <w:numPr>
          <w:ilvl w:val="1"/>
          <w:numId w:val="52"/>
        </w:numPr>
      </w:pPr>
      <w:r w:rsidRPr="004B36AF">
        <w:t>2</w:t>
      </w:r>
      <w:r w:rsidR="004B36AF" w:rsidRPr="004B36AF">
        <w:t xml:space="preserve"> </w:t>
      </w:r>
      <w:r w:rsidRPr="004B36AF">
        <w:t>=</w:t>
      </w:r>
      <w:r w:rsidR="004B36AF" w:rsidRPr="004B36AF">
        <w:t xml:space="preserve"> </w:t>
      </w:r>
      <w:r w:rsidR="004B36AF">
        <w:t>Limited;</w:t>
      </w:r>
    </w:p>
    <w:p w14:paraId="43C5FC83" w14:textId="77777777" w:rsidR="00183BB9" w:rsidRPr="004B36AF" w:rsidRDefault="000038BB" w:rsidP="00940257">
      <w:pPr>
        <w:pStyle w:val="ListParagraph"/>
        <w:numPr>
          <w:ilvl w:val="1"/>
          <w:numId w:val="52"/>
        </w:numPr>
      </w:pPr>
      <w:r w:rsidRPr="004B36AF">
        <w:t>3</w:t>
      </w:r>
      <w:r w:rsidR="004B36AF" w:rsidRPr="004B36AF">
        <w:t xml:space="preserve"> </w:t>
      </w:r>
      <w:r w:rsidRPr="004B36AF">
        <w:t>=</w:t>
      </w:r>
      <w:r w:rsidR="004B36AF" w:rsidRPr="004B36AF">
        <w:t xml:space="preserve"> </w:t>
      </w:r>
      <w:r w:rsidR="004B36AF">
        <w:t>Some</w:t>
      </w:r>
      <w:r w:rsidRPr="004B36AF">
        <w:t xml:space="preserve"> </w:t>
      </w:r>
    </w:p>
    <w:p w14:paraId="1D751119" w14:textId="77777777" w:rsidR="00183BB9" w:rsidRPr="004B36AF" w:rsidRDefault="000038BB" w:rsidP="00940257">
      <w:pPr>
        <w:pStyle w:val="ListParagraph"/>
        <w:numPr>
          <w:ilvl w:val="1"/>
          <w:numId w:val="52"/>
        </w:numPr>
      </w:pPr>
      <w:r w:rsidRPr="004B36AF">
        <w:t>4</w:t>
      </w:r>
      <w:r w:rsidR="004B36AF" w:rsidRPr="004B36AF">
        <w:t xml:space="preserve"> </w:t>
      </w:r>
      <w:r w:rsidRPr="004B36AF">
        <w:t>=</w:t>
      </w:r>
      <w:r w:rsidR="004B36AF" w:rsidRPr="004B36AF">
        <w:t xml:space="preserve"> </w:t>
      </w:r>
      <w:r w:rsidR="004B36AF">
        <w:t>Significant</w:t>
      </w:r>
    </w:p>
    <w:p w14:paraId="2F1DA7F3" w14:textId="77777777" w:rsidR="000038BB" w:rsidRPr="004B36AF" w:rsidRDefault="000038BB" w:rsidP="00940257">
      <w:pPr>
        <w:pStyle w:val="ListParagraph"/>
        <w:numPr>
          <w:ilvl w:val="1"/>
          <w:numId w:val="52"/>
        </w:numPr>
      </w:pPr>
      <w:r w:rsidRPr="004B36AF">
        <w:t>5</w:t>
      </w:r>
      <w:r w:rsidR="004B36AF" w:rsidRPr="004B36AF">
        <w:t xml:space="preserve"> </w:t>
      </w:r>
      <w:r w:rsidRPr="004B36AF">
        <w:t>=</w:t>
      </w:r>
      <w:r w:rsidR="004B36AF" w:rsidRPr="004B36AF">
        <w:t xml:space="preserve"> </w:t>
      </w:r>
      <w:r w:rsidRPr="004B36AF">
        <w:t>Accomplished</w:t>
      </w:r>
    </w:p>
    <w:p w14:paraId="1FC0F424" w14:textId="77777777" w:rsidR="00F821A5" w:rsidRDefault="00F821A5" w:rsidP="001314E5">
      <w:r w:rsidRPr="00F821A5">
        <w:rPr>
          <w:noProof/>
        </w:rPr>
        <w:drawing>
          <wp:inline distT="0" distB="0" distL="0" distR="0" wp14:anchorId="226B6093" wp14:editId="0C64A2C0">
            <wp:extent cx="6858000" cy="30897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0" cy="3089778"/>
                    </a:xfrm>
                    <a:prstGeom prst="rect">
                      <a:avLst/>
                    </a:prstGeom>
                    <a:noFill/>
                    <a:ln>
                      <a:noFill/>
                    </a:ln>
                  </pic:spPr>
                </pic:pic>
              </a:graphicData>
            </a:graphic>
          </wp:inline>
        </w:drawing>
      </w:r>
    </w:p>
    <w:p w14:paraId="4862BAE8" w14:textId="77777777" w:rsidR="00F821A5" w:rsidRDefault="00F821A5" w:rsidP="00F821A5">
      <w:pPr>
        <w:pStyle w:val="Default"/>
      </w:pPr>
    </w:p>
    <w:p w14:paraId="0EA9281B" w14:textId="77777777" w:rsidR="00F821A5" w:rsidRDefault="00F821A5" w:rsidP="00F821A5">
      <w:pPr>
        <w:pStyle w:val="Default"/>
        <w:rPr>
          <w:sz w:val="22"/>
          <w:szCs w:val="22"/>
        </w:rPr>
      </w:pPr>
      <w:r>
        <w:t xml:space="preserve"> </w:t>
      </w:r>
      <w:r>
        <w:rPr>
          <w:sz w:val="22"/>
          <w:szCs w:val="22"/>
        </w:rPr>
        <w:t xml:space="preserve">Name, CID, diagnosis, DLA-20 scores and Level of Care auto-populate for you. </w:t>
      </w:r>
    </w:p>
    <w:p w14:paraId="0A7454C6" w14:textId="77777777" w:rsidR="00F821A5" w:rsidRDefault="00F821A5" w:rsidP="00F821A5">
      <w:pPr>
        <w:rPr>
          <w:sz w:val="22"/>
          <w:szCs w:val="22"/>
        </w:rPr>
      </w:pPr>
      <w:r>
        <w:rPr>
          <w:sz w:val="22"/>
          <w:szCs w:val="22"/>
        </w:rPr>
        <w:t xml:space="preserve">If you administered any other outcomes during the rating period, you would include them in the “Other Outcome Ratings” section along wih scores and any changes in scores. If you are not using this section, simply write “n/a.” </w:t>
      </w:r>
    </w:p>
    <w:p w14:paraId="2BE4F5EA" w14:textId="77777777" w:rsidR="00F821A5" w:rsidRDefault="00F821A5" w:rsidP="00F821A5">
      <w:r w:rsidRPr="00F821A5">
        <w:rPr>
          <w:noProof/>
        </w:rPr>
        <w:lastRenderedPageBreak/>
        <w:drawing>
          <wp:inline distT="0" distB="0" distL="0" distR="0" wp14:anchorId="0BC44DD6" wp14:editId="04EAB30F">
            <wp:extent cx="6858000" cy="374672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58000" cy="3746729"/>
                    </a:xfrm>
                    <a:prstGeom prst="rect">
                      <a:avLst/>
                    </a:prstGeom>
                    <a:noFill/>
                    <a:ln>
                      <a:noFill/>
                    </a:ln>
                  </pic:spPr>
                </pic:pic>
              </a:graphicData>
            </a:graphic>
          </wp:inline>
        </w:drawing>
      </w:r>
    </w:p>
    <w:p w14:paraId="09BADE83" w14:textId="77777777" w:rsidR="00F821A5" w:rsidRDefault="00F821A5" w:rsidP="00F821A5">
      <w:pPr>
        <w:rPr>
          <w:sz w:val="22"/>
          <w:szCs w:val="22"/>
        </w:rPr>
      </w:pPr>
      <w:r>
        <w:rPr>
          <w:sz w:val="22"/>
          <w:szCs w:val="22"/>
        </w:rPr>
        <w:t xml:space="preserve">This section has been updated to include services as they were ordered on the POC active during the review period. It also now auto populates the number of units/ services provided during the review period. This makes it easy to see if there is a discrepancy. Any discrepancies must be explained in the box below. This information must be individualized and specific to the patient. If there are not any discrepancies, simply check the “services were provided as planned” radial. </w:t>
      </w:r>
    </w:p>
    <w:p w14:paraId="60F70C86" w14:textId="77777777" w:rsidR="00F821A5" w:rsidRDefault="00F821A5" w:rsidP="00F821A5">
      <w:r w:rsidRPr="00F821A5">
        <w:rPr>
          <w:noProof/>
        </w:rPr>
        <w:drawing>
          <wp:inline distT="0" distB="0" distL="0" distR="0" wp14:anchorId="3AE3EF49" wp14:editId="555F9D22">
            <wp:extent cx="4143375" cy="609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43375" cy="609600"/>
                    </a:xfrm>
                    <a:prstGeom prst="rect">
                      <a:avLst/>
                    </a:prstGeom>
                    <a:noFill/>
                    <a:ln>
                      <a:noFill/>
                    </a:ln>
                  </pic:spPr>
                </pic:pic>
              </a:graphicData>
            </a:graphic>
          </wp:inline>
        </w:drawing>
      </w:r>
      <w:r w:rsidRPr="00F821A5">
        <w:rPr>
          <w:noProof/>
        </w:rPr>
        <w:drawing>
          <wp:inline distT="0" distB="0" distL="0" distR="0" wp14:anchorId="501C047B" wp14:editId="5DE4C86F">
            <wp:extent cx="3762375" cy="619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62375" cy="619125"/>
                    </a:xfrm>
                    <a:prstGeom prst="rect">
                      <a:avLst/>
                    </a:prstGeom>
                    <a:noFill/>
                    <a:ln>
                      <a:noFill/>
                    </a:ln>
                  </pic:spPr>
                </pic:pic>
              </a:graphicData>
            </a:graphic>
          </wp:inline>
        </w:drawing>
      </w:r>
    </w:p>
    <w:p w14:paraId="00A84EB8" w14:textId="77777777" w:rsidR="00F821A5" w:rsidRDefault="00F821A5" w:rsidP="00F821A5">
      <w:pPr>
        <w:rPr>
          <w:sz w:val="22"/>
          <w:szCs w:val="22"/>
        </w:rPr>
      </w:pPr>
      <w:r>
        <w:rPr>
          <w:sz w:val="22"/>
          <w:szCs w:val="22"/>
        </w:rPr>
        <w:t xml:space="preserve">PRN services: This section will show services received that are NOT required to be on the POC. This includes; Crisis Intervention, Assessment, PMA’s and Nursing services. It will make it easier to determine if the patient is receiving services as prescribed AND within the guidelines of their assigned LOC. </w:t>
      </w:r>
    </w:p>
    <w:p w14:paraId="53E09ABF" w14:textId="77777777" w:rsidR="00F821A5" w:rsidRDefault="00F821A5" w:rsidP="00F821A5">
      <w:r>
        <w:rPr>
          <w:sz w:val="22"/>
          <w:szCs w:val="22"/>
        </w:rPr>
        <w:t xml:space="preserve">This section has been updated to show the objectives as written on the POC. It includes a space for you to extend the Target Date and a designated space to rate each objective individually. Remember, extending the Target Date here does not update the POC. However, per the ARG it is acceptable to extend the Target Date in the Progress Summary. If you want to extend the Target Date on the POC, remember to complete, sign and save the Progress Summary before </w:t>
      </w:r>
      <w:r>
        <w:rPr>
          <w:sz w:val="22"/>
          <w:szCs w:val="22"/>
        </w:rPr>
        <w:lastRenderedPageBreak/>
        <w:t xml:space="preserve">opening the POC. </w:t>
      </w:r>
      <w:r w:rsidRPr="00F821A5">
        <w:rPr>
          <w:noProof/>
        </w:rPr>
        <w:drawing>
          <wp:inline distT="0" distB="0" distL="0" distR="0" wp14:anchorId="2CEA3DCA" wp14:editId="315144B4">
            <wp:extent cx="6858000" cy="1765588"/>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858000" cy="1765588"/>
                    </a:xfrm>
                    <a:prstGeom prst="rect">
                      <a:avLst/>
                    </a:prstGeom>
                    <a:noFill/>
                    <a:ln>
                      <a:noFill/>
                    </a:ln>
                  </pic:spPr>
                </pic:pic>
              </a:graphicData>
            </a:graphic>
          </wp:inline>
        </w:drawing>
      </w:r>
    </w:p>
    <w:p w14:paraId="6A9D6A2D" w14:textId="77777777" w:rsidR="00F821A5" w:rsidRDefault="00F821A5" w:rsidP="00F821A5">
      <w:r w:rsidRPr="00F821A5">
        <w:rPr>
          <w:noProof/>
        </w:rPr>
        <w:drawing>
          <wp:inline distT="0" distB="0" distL="0" distR="0" wp14:anchorId="15C56A76" wp14:editId="5191E5C4">
            <wp:extent cx="6858000" cy="354752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0" cy="3547523"/>
                    </a:xfrm>
                    <a:prstGeom prst="rect">
                      <a:avLst/>
                    </a:prstGeom>
                    <a:noFill/>
                    <a:ln>
                      <a:noFill/>
                    </a:ln>
                  </pic:spPr>
                </pic:pic>
              </a:graphicData>
            </a:graphic>
          </wp:inline>
        </w:drawing>
      </w:r>
    </w:p>
    <w:p w14:paraId="33FF2F05" w14:textId="77777777" w:rsidR="00F821A5" w:rsidRDefault="00F821A5" w:rsidP="00F821A5">
      <w:pPr>
        <w:rPr>
          <w:sz w:val="26"/>
          <w:szCs w:val="26"/>
        </w:rPr>
      </w:pPr>
      <w:r>
        <w:rPr>
          <w:sz w:val="26"/>
          <w:szCs w:val="26"/>
        </w:rPr>
        <w:t xml:space="preserve">These sections are the same as the previous Progress Summary. Reminders of what needs to be included can be found if you hover over the blue “I” button. </w:t>
      </w:r>
    </w:p>
    <w:p w14:paraId="5FBB9128" w14:textId="77777777" w:rsidR="00F821A5" w:rsidRDefault="00F821A5" w:rsidP="00F821A5">
      <w:pPr>
        <w:rPr>
          <w:b/>
          <w:bCs/>
          <w:sz w:val="26"/>
          <w:szCs w:val="26"/>
        </w:rPr>
      </w:pPr>
      <w:r>
        <w:rPr>
          <w:b/>
          <w:bCs/>
          <w:sz w:val="26"/>
          <w:szCs w:val="26"/>
        </w:rPr>
        <w:t xml:space="preserve">For Clinical Justification of the Need for Continued Treatment or Discharge </w:t>
      </w:r>
    </w:p>
    <w:p w14:paraId="39BC8A2B" w14:textId="77777777" w:rsidR="00F821A5" w:rsidRDefault="00F821A5" w:rsidP="00F821A5">
      <w:r w:rsidRPr="00F821A5">
        <w:rPr>
          <w:noProof/>
        </w:rPr>
        <w:drawing>
          <wp:inline distT="0" distB="0" distL="0" distR="0" wp14:anchorId="6528732E" wp14:editId="5BD7A9E4">
            <wp:extent cx="3686175" cy="8477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86175" cy="847725"/>
                    </a:xfrm>
                    <a:prstGeom prst="rect">
                      <a:avLst/>
                    </a:prstGeom>
                    <a:noFill/>
                    <a:ln>
                      <a:noFill/>
                    </a:ln>
                  </pic:spPr>
                </pic:pic>
              </a:graphicData>
            </a:graphic>
          </wp:inline>
        </w:drawing>
      </w:r>
    </w:p>
    <w:p w14:paraId="110D56E9" w14:textId="77777777" w:rsidR="00F821A5" w:rsidRDefault="00F821A5" w:rsidP="00F821A5">
      <w:pPr>
        <w:rPr>
          <w:b/>
          <w:bCs/>
          <w:sz w:val="26"/>
          <w:szCs w:val="26"/>
        </w:rPr>
      </w:pPr>
      <w:r>
        <w:rPr>
          <w:b/>
          <w:bCs/>
          <w:sz w:val="26"/>
          <w:szCs w:val="26"/>
        </w:rPr>
        <w:lastRenderedPageBreak/>
        <w:t xml:space="preserve">For Recommendations for Continued Treatment or Discharge </w:t>
      </w:r>
    </w:p>
    <w:p w14:paraId="47CBE077" w14:textId="77777777" w:rsidR="00F821A5" w:rsidRDefault="00F821A5" w:rsidP="00F821A5">
      <w:r w:rsidRPr="00F821A5">
        <w:rPr>
          <w:noProof/>
        </w:rPr>
        <w:drawing>
          <wp:inline distT="0" distB="0" distL="0" distR="0" wp14:anchorId="7B9D652B" wp14:editId="603F1E8D">
            <wp:extent cx="3686175" cy="942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86175" cy="942975"/>
                    </a:xfrm>
                    <a:prstGeom prst="rect">
                      <a:avLst/>
                    </a:prstGeom>
                    <a:noFill/>
                    <a:ln>
                      <a:noFill/>
                    </a:ln>
                  </pic:spPr>
                </pic:pic>
              </a:graphicData>
            </a:graphic>
          </wp:inline>
        </w:drawing>
      </w:r>
    </w:p>
    <w:p w14:paraId="736F1B6E" w14:textId="77777777" w:rsidR="00F821A5" w:rsidRDefault="00F821A5" w:rsidP="00F821A5">
      <w:r w:rsidRPr="00F821A5">
        <w:rPr>
          <w:noProof/>
        </w:rPr>
        <w:drawing>
          <wp:inline distT="0" distB="0" distL="0" distR="0" wp14:anchorId="7083F1D8" wp14:editId="10E1D785">
            <wp:extent cx="6048375" cy="12001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48375" cy="1200150"/>
                    </a:xfrm>
                    <a:prstGeom prst="rect">
                      <a:avLst/>
                    </a:prstGeom>
                    <a:noFill/>
                    <a:ln>
                      <a:noFill/>
                    </a:ln>
                  </pic:spPr>
                </pic:pic>
              </a:graphicData>
            </a:graphic>
          </wp:inline>
        </w:drawing>
      </w:r>
    </w:p>
    <w:p w14:paraId="087C41E0" w14:textId="77777777" w:rsidR="00F821A5" w:rsidRDefault="00F821A5" w:rsidP="00F821A5">
      <w:pPr>
        <w:pStyle w:val="Default"/>
        <w:rPr>
          <w:sz w:val="26"/>
          <w:szCs w:val="26"/>
        </w:rPr>
      </w:pPr>
      <w:r>
        <w:rPr>
          <w:sz w:val="26"/>
          <w:szCs w:val="26"/>
        </w:rPr>
        <w:t xml:space="preserve">If you realize you need make some referrals for your patient (i.e. Substance Abuse treatment, Primary Care) you would document that information here. The radials are NOT checked when you open the progress summary. If you check yes, the box opens up and it is a required field. If you don’t need to make any additional referrals at this time, simply check the radial next to “no.” </w:t>
      </w:r>
    </w:p>
    <w:p w14:paraId="21F7EC0B" w14:textId="77777777" w:rsidR="00F821A5" w:rsidRDefault="00F821A5" w:rsidP="00F821A5">
      <w:pPr>
        <w:rPr>
          <w:sz w:val="26"/>
          <w:szCs w:val="26"/>
        </w:rPr>
      </w:pPr>
      <w:r>
        <w:rPr>
          <w:sz w:val="26"/>
          <w:szCs w:val="26"/>
        </w:rPr>
        <w:t xml:space="preserve">If you are discharging a patient this is a good place to document the referrals you will make to providers in the community. </w:t>
      </w:r>
    </w:p>
    <w:p w14:paraId="3F272847" w14:textId="77777777" w:rsidR="00F821A5" w:rsidRDefault="00F821A5" w:rsidP="00F821A5">
      <w:r w:rsidRPr="00F821A5">
        <w:rPr>
          <w:noProof/>
        </w:rPr>
        <w:drawing>
          <wp:inline distT="0" distB="0" distL="0" distR="0" wp14:anchorId="4315BA18" wp14:editId="33910E13">
            <wp:extent cx="3609975" cy="5524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09975" cy="552450"/>
                    </a:xfrm>
                    <a:prstGeom prst="rect">
                      <a:avLst/>
                    </a:prstGeom>
                    <a:noFill/>
                    <a:ln>
                      <a:noFill/>
                    </a:ln>
                  </pic:spPr>
                </pic:pic>
              </a:graphicData>
            </a:graphic>
          </wp:inline>
        </w:drawing>
      </w:r>
    </w:p>
    <w:p w14:paraId="5C41142B" w14:textId="77777777" w:rsidR="00F821A5" w:rsidRDefault="00F821A5" w:rsidP="00F821A5">
      <w:r w:rsidRPr="00F821A5">
        <w:rPr>
          <w:noProof/>
        </w:rPr>
        <w:lastRenderedPageBreak/>
        <w:drawing>
          <wp:inline distT="0" distB="0" distL="0" distR="0" wp14:anchorId="5ED5C332" wp14:editId="49AE3C44">
            <wp:extent cx="6858000" cy="5976906"/>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58000" cy="5976906"/>
                    </a:xfrm>
                    <a:prstGeom prst="rect">
                      <a:avLst/>
                    </a:prstGeom>
                    <a:noFill/>
                    <a:ln>
                      <a:noFill/>
                    </a:ln>
                  </pic:spPr>
                </pic:pic>
              </a:graphicData>
            </a:graphic>
          </wp:inline>
        </w:drawing>
      </w:r>
    </w:p>
    <w:p w14:paraId="47AF906F" w14:textId="77777777" w:rsidR="00F821A5" w:rsidRDefault="00F821A5" w:rsidP="00F821A5">
      <w:pPr>
        <w:rPr>
          <w:sz w:val="26"/>
          <w:szCs w:val="26"/>
        </w:rPr>
      </w:pPr>
      <w:r>
        <w:rPr>
          <w:sz w:val="26"/>
          <w:szCs w:val="26"/>
        </w:rPr>
        <w:t xml:space="preserve">The last 4 sections are where you document changes that you may need to make to the POC. It is important to remember these sections </w:t>
      </w:r>
      <w:r>
        <w:rPr>
          <w:b/>
          <w:bCs/>
          <w:sz w:val="26"/>
          <w:szCs w:val="26"/>
        </w:rPr>
        <w:t xml:space="preserve">DO NOT </w:t>
      </w:r>
      <w:r>
        <w:rPr>
          <w:sz w:val="26"/>
          <w:szCs w:val="26"/>
        </w:rPr>
        <w:t xml:space="preserve">auto populate to the POC. If you change Service array, frequency, objectives/ interventions or Level of Care, you </w:t>
      </w:r>
      <w:r>
        <w:rPr>
          <w:b/>
          <w:bCs/>
          <w:sz w:val="26"/>
          <w:szCs w:val="26"/>
        </w:rPr>
        <w:t xml:space="preserve">must </w:t>
      </w:r>
      <w:r>
        <w:rPr>
          <w:sz w:val="26"/>
          <w:szCs w:val="26"/>
        </w:rPr>
        <w:t xml:space="preserve">first complete, sign and save the Progress Summary, then open the POC and make the changes. </w:t>
      </w:r>
    </w:p>
    <w:p w14:paraId="3544D1DC" w14:textId="77777777" w:rsidR="001314E5" w:rsidRDefault="00F821A5" w:rsidP="00F821A5">
      <w:r w:rsidRPr="00F821A5">
        <w:rPr>
          <w:noProof/>
        </w:rPr>
        <w:drawing>
          <wp:inline distT="0" distB="0" distL="0" distR="0" wp14:anchorId="3C4AD425" wp14:editId="1DB9684F">
            <wp:extent cx="4714875" cy="600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14875" cy="600075"/>
                    </a:xfrm>
                    <a:prstGeom prst="rect">
                      <a:avLst/>
                    </a:prstGeom>
                    <a:noFill/>
                    <a:ln>
                      <a:noFill/>
                    </a:ln>
                  </pic:spPr>
                </pic:pic>
              </a:graphicData>
            </a:graphic>
          </wp:inline>
        </w:drawing>
      </w:r>
      <w:r w:rsidR="001314E5">
        <w:br w:type="page"/>
      </w:r>
    </w:p>
    <w:p w14:paraId="2C33AF1A" w14:textId="77777777" w:rsidR="000038BB" w:rsidRPr="00DC2BEE" w:rsidRDefault="000038BB" w:rsidP="00DC2BEE">
      <w:pPr>
        <w:pStyle w:val="Heading1"/>
        <w:rPr>
          <w:rFonts w:cs="TimesNewRoman,Bold"/>
        </w:rPr>
      </w:pPr>
      <w:bookmarkStart w:id="67" w:name="_Toc115336984"/>
      <w:r w:rsidRPr="00DC2BEE">
        <w:lastRenderedPageBreak/>
        <w:t>SECTION 1</w:t>
      </w:r>
      <w:r w:rsidR="00AC21C4">
        <w:t>3</w:t>
      </w:r>
      <w:r w:rsidR="00D23332">
        <w:t xml:space="preserve">: </w:t>
      </w:r>
      <w:r w:rsidRPr="00DC2BEE">
        <w:t xml:space="preserve">CRISIS MANAGEMENT FORM </w:t>
      </w:r>
      <w:r w:rsidRPr="00DC2BEE">
        <w:rPr>
          <w:rFonts w:cs="TimesNewRoman,Bold"/>
        </w:rPr>
        <w:t>and SAFETY PLANS</w:t>
      </w:r>
      <w:bookmarkEnd w:id="67"/>
    </w:p>
    <w:p w14:paraId="55D14B8A" w14:textId="77777777" w:rsidR="00F90EB7" w:rsidRDefault="00F90EB7" w:rsidP="00DC2BEE">
      <w:r>
        <w:t>The Center previously utilized a Crisis Management Form. Effective March 2019 this form is no longer permitted. Instead, staff members should document crisis interventions in the Crisis Intervention CSN.</w:t>
      </w:r>
    </w:p>
    <w:p w14:paraId="594BD7D4" w14:textId="77777777" w:rsidR="000038BB" w:rsidRDefault="00F90EB7" w:rsidP="00DC2BEE">
      <w:r>
        <w:t xml:space="preserve"> </w:t>
      </w:r>
      <w:r w:rsidR="00311800">
        <w:t xml:space="preserve">Crisis Intervention </w:t>
      </w:r>
      <w:r w:rsidR="000038BB">
        <w:t xml:space="preserve">is defined in the </w:t>
      </w:r>
      <w:r w:rsidR="00311800">
        <w:t xml:space="preserve">Medicaid </w:t>
      </w:r>
      <w:r w:rsidR="000038BB">
        <w:t>Community Mental Health Services manua</w:t>
      </w:r>
      <w:r w:rsidR="00311800">
        <w:t xml:space="preserve">l as an intensive, time limited service by </w:t>
      </w:r>
      <w:r w:rsidR="00D90107">
        <w:t>an</w:t>
      </w:r>
      <w:r w:rsidR="00311800">
        <w:t xml:space="preserve"> MHP face-to-face, on the phone, or on behalf</w:t>
      </w:r>
      <w:r w:rsidR="006C06C7">
        <w:t>,</w:t>
      </w:r>
      <w:r w:rsidR="000038BB">
        <w:t xml:space="preserve"> following or during abrupt substan</w:t>
      </w:r>
      <w:r w:rsidR="00311800">
        <w:t xml:space="preserve">tial changes in function and/or </w:t>
      </w:r>
      <w:r w:rsidR="000038BB">
        <w:t>a marked increase in personal distress</w:t>
      </w:r>
      <w:r w:rsidR="006C06C7">
        <w:t>,</w:t>
      </w:r>
      <w:r w:rsidR="000038BB">
        <w:t xml:space="preserve"> which results in an emer</w:t>
      </w:r>
      <w:r w:rsidR="00311800">
        <w:t>gency situation for the client</w:t>
      </w:r>
      <w:r w:rsidR="000038BB">
        <w:t xml:space="preserve"> or the c</w:t>
      </w:r>
      <w:r w:rsidR="00650516">
        <w:t>lient</w:t>
      </w:r>
      <w:r w:rsidR="00311800">
        <w:t xml:space="preserve">’s </w:t>
      </w:r>
      <w:r w:rsidR="000038BB">
        <w:t>environment.</w:t>
      </w:r>
    </w:p>
    <w:p w14:paraId="4DA3D308" w14:textId="77777777" w:rsidR="00867BB6" w:rsidRDefault="000038BB" w:rsidP="00867BB6">
      <w:r w:rsidRPr="00DC2BEE">
        <w:rPr>
          <w:b/>
        </w:rPr>
        <w:t>A Safety Plan should be put in place if the client has any tendency towa</w:t>
      </w:r>
      <w:r w:rsidR="00650516" w:rsidRPr="00DC2BEE">
        <w:rPr>
          <w:b/>
        </w:rPr>
        <w:t xml:space="preserve">rd harmful behaviors to self or </w:t>
      </w:r>
      <w:r w:rsidRPr="00DC2BEE">
        <w:rPr>
          <w:b/>
        </w:rPr>
        <w:t>others. This plan should be put into place as soon as possible after</w:t>
      </w:r>
      <w:r w:rsidR="00650516" w:rsidRPr="00DC2BEE">
        <w:rPr>
          <w:b/>
        </w:rPr>
        <w:t xml:space="preserve"> admission</w:t>
      </w:r>
      <w:r w:rsidR="00D63E91">
        <w:rPr>
          <w:b/>
        </w:rPr>
        <w:t>,</w:t>
      </w:r>
      <w:r w:rsidR="00650516" w:rsidRPr="00DC2BEE">
        <w:rPr>
          <w:b/>
        </w:rPr>
        <w:t xml:space="preserve"> if needed. It should </w:t>
      </w:r>
      <w:r w:rsidRPr="00DC2BEE">
        <w:rPr>
          <w:b/>
        </w:rPr>
        <w:t>address triggers toward the behaviors and preferences of the client as</w:t>
      </w:r>
      <w:r w:rsidR="00650516" w:rsidRPr="00DC2BEE">
        <w:rPr>
          <w:b/>
        </w:rPr>
        <w:t xml:space="preserve"> to how to resolve the thoughts or behaviors. </w:t>
      </w:r>
      <w:r w:rsidR="0003648E">
        <w:rPr>
          <w:b/>
        </w:rPr>
        <w:t xml:space="preserve"> </w:t>
      </w:r>
      <w:r w:rsidR="006845A2">
        <w:rPr>
          <w:b/>
        </w:rPr>
        <w:t xml:space="preserve">The Safety Plan should be reviewed and updated regularly. </w:t>
      </w:r>
      <w:r w:rsidR="0003648E">
        <w:rPr>
          <w:b/>
        </w:rPr>
        <w:t xml:space="preserve"> DMH NOW REQUIRES A SAFETY PLAN ON EVERY PATIENT.</w:t>
      </w:r>
    </w:p>
    <w:p w14:paraId="20E3ACC7" w14:textId="77777777" w:rsidR="000038BB" w:rsidRPr="004C3006" w:rsidRDefault="000038BB" w:rsidP="00867BB6">
      <w:pPr>
        <w:pStyle w:val="Heading1"/>
      </w:pPr>
      <w:bookmarkStart w:id="68" w:name="_Toc115336985"/>
      <w:r w:rsidRPr="004C3006">
        <w:t>SECTION 1</w:t>
      </w:r>
      <w:r w:rsidR="00AC21C4">
        <w:t>4</w:t>
      </w:r>
      <w:r w:rsidR="00D23332">
        <w:t xml:space="preserve">: </w:t>
      </w:r>
      <w:r w:rsidRPr="004C3006">
        <w:t>DISCHARGE/TRANSITION PLANNING</w:t>
      </w:r>
      <w:bookmarkEnd w:id="68"/>
    </w:p>
    <w:p w14:paraId="59682416" w14:textId="77777777" w:rsidR="000038BB" w:rsidRDefault="000038BB" w:rsidP="00867BB6">
      <w:r w:rsidRPr="003D3425">
        <w:t>Discharge/transition planning begins at the time of initial assessment. (What do you want help with? How</w:t>
      </w:r>
      <w:r w:rsidR="003D3425">
        <w:t xml:space="preserve"> </w:t>
      </w:r>
      <w:r w:rsidRPr="003D3425">
        <w:t>can we help? How will you know when you are ready to leave treatment?)</w:t>
      </w:r>
    </w:p>
    <w:p w14:paraId="0B3D3903" w14:textId="77777777" w:rsidR="00DC2BEE" w:rsidRDefault="000038BB" w:rsidP="00940257">
      <w:pPr>
        <w:pStyle w:val="ListParagraph"/>
        <w:numPr>
          <w:ilvl w:val="0"/>
          <w:numId w:val="54"/>
        </w:numPr>
      </w:pPr>
      <w:r w:rsidRPr="003D3425">
        <w:t>The POC formulation pr</w:t>
      </w:r>
      <w:r w:rsidR="004C3006">
        <w:t>ocess also speaks to Discharge/T</w:t>
      </w:r>
      <w:r w:rsidRPr="003D3425">
        <w:t>ransition c</w:t>
      </w:r>
      <w:r w:rsidR="004C3006">
        <w:t xml:space="preserve">riteria. (How will the client </w:t>
      </w:r>
      <w:r w:rsidRPr="003D3425">
        <w:t>feel,</w:t>
      </w:r>
      <w:r w:rsidR="00DC2BEE">
        <w:t xml:space="preserve"> </w:t>
      </w:r>
      <w:r w:rsidR="003D3425">
        <w:t>behave, and recognize change?)</w:t>
      </w:r>
    </w:p>
    <w:p w14:paraId="46C0D379" w14:textId="77777777" w:rsidR="000038BB" w:rsidRDefault="000038BB" w:rsidP="00940257">
      <w:pPr>
        <w:pStyle w:val="ListParagraph"/>
        <w:numPr>
          <w:ilvl w:val="0"/>
          <w:numId w:val="54"/>
        </w:numPr>
      </w:pPr>
      <w:r w:rsidRPr="003D3425">
        <w:t>During the treatment process and treatment reviews, discharge options should be considered. CSN’s should</w:t>
      </w:r>
      <w:r w:rsidR="003D3425">
        <w:t xml:space="preserve"> </w:t>
      </w:r>
      <w:r w:rsidRPr="003D3425">
        <w:t>contain discussions regarding discharge/transition.</w:t>
      </w:r>
    </w:p>
    <w:p w14:paraId="6E7DA950" w14:textId="77777777" w:rsidR="004C3006" w:rsidRPr="008E33A4" w:rsidRDefault="004C3006" w:rsidP="004C3006">
      <w:pPr>
        <w:pStyle w:val="ListParagraph"/>
        <w:autoSpaceDE w:val="0"/>
        <w:autoSpaceDN w:val="0"/>
        <w:adjustRightInd w:val="0"/>
        <w:spacing w:after="0" w:line="240" w:lineRule="auto"/>
        <w:rPr>
          <w:rFonts w:ascii="TimesNewRomanPSMT" w:hAnsi="TimesNewRomanPSMT" w:cs="TimesNewRomanPSMT"/>
          <w:sz w:val="16"/>
          <w:szCs w:val="16"/>
        </w:rPr>
      </w:pPr>
    </w:p>
    <w:p w14:paraId="65D55287" w14:textId="77777777" w:rsidR="00DC2BEE" w:rsidRDefault="000038BB" w:rsidP="00DC2BEE">
      <w:r w:rsidRPr="003D3425">
        <w:rPr>
          <w:b/>
        </w:rPr>
        <w:t>Example:</w:t>
      </w:r>
      <w:r>
        <w:t xml:space="preserve"> John has accomplished his goal of decreasing depressive symptoms, he is sleeping, has gone</w:t>
      </w:r>
      <w:r w:rsidR="003D3425">
        <w:t xml:space="preserve"> </w:t>
      </w:r>
      <w:r>
        <w:t>back to work, his relationship with his wife has improved. He continues to have need of resolving his</w:t>
      </w:r>
      <w:r w:rsidR="00DC2BEE">
        <w:t xml:space="preserve"> </w:t>
      </w:r>
      <w:r w:rsidR="003D3425">
        <w:t xml:space="preserve">issues </w:t>
      </w:r>
      <w:r>
        <w:t xml:space="preserve">with his parents. We discussed his needs and I informed him of several treatment options; a </w:t>
      </w:r>
      <w:r w:rsidR="003D3425">
        <w:t xml:space="preserve">monthly </w:t>
      </w:r>
      <w:r>
        <w:t>medication monitoring group to address his need to follow on medication al</w:t>
      </w:r>
      <w:r w:rsidR="003D3425">
        <w:t>ong with individual</w:t>
      </w:r>
      <w:r w:rsidR="00DC2BEE">
        <w:t xml:space="preserve"> </w:t>
      </w:r>
      <w:r w:rsidR="003D3425">
        <w:t xml:space="preserve">counseling. </w:t>
      </w:r>
      <w:r>
        <w:t>When he feels his need for counseling is d</w:t>
      </w:r>
      <w:r w:rsidR="004C3006">
        <w:t>one MMO will be considered</w:t>
      </w:r>
      <w:r w:rsidR="003D3425">
        <w:t xml:space="preserve">. John is </w:t>
      </w:r>
      <w:r w:rsidR="004C3006">
        <w:t xml:space="preserve">in full </w:t>
      </w:r>
      <w:r>
        <w:t>agreement with this plan.</w:t>
      </w:r>
    </w:p>
    <w:p w14:paraId="43CBF79C" w14:textId="77777777" w:rsidR="005F48B2" w:rsidRPr="005F48B2" w:rsidRDefault="004C3006" w:rsidP="00940257">
      <w:pPr>
        <w:pStyle w:val="ListParagraph"/>
        <w:numPr>
          <w:ilvl w:val="0"/>
          <w:numId w:val="55"/>
        </w:numPr>
        <w:autoSpaceDE w:val="0"/>
        <w:autoSpaceDN w:val="0"/>
        <w:adjustRightInd w:val="0"/>
        <w:spacing w:after="0" w:line="240" w:lineRule="auto"/>
        <w:rPr>
          <w:rFonts w:ascii="TimesNewRomanPSMT" w:hAnsi="TimesNewRomanPSMT" w:cs="TimesNewRomanPSMT"/>
          <w:b/>
          <w:sz w:val="24"/>
          <w:szCs w:val="24"/>
        </w:rPr>
      </w:pPr>
      <w:r>
        <w:t>Discharge/T</w:t>
      </w:r>
      <w:r w:rsidR="000038BB" w:rsidRPr="003D3425">
        <w:t>ransition Form should wrap up a summary of treatment, SNAP’s and why the</w:t>
      </w:r>
      <w:r w:rsidR="003D3425">
        <w:t xml:space="preserve"> </w:t>
      </w:r>
      <w:r w:rsidR="000038BB">
        <w:t>discharge/transiti</w:t>
      </w:r>
      <w:r>
        <w:t>on is taking place. The client</w:t>
      </w:r>
      <w:r w:rsidR="000038BB">
        <w:t xml:space="preserve"> should be involved in all phases of this planning.</w:t>
      </w:r>
    </w:p>
    <w:p w14:paraId="02E6EB1A" w14:textId="77777777" w:rsidR="00DC2BEE" w:rsidRPr="005F48B2" w:rsidRDefault="003D3425" w:rsidP="00940257">
      <w:pPr>
        <w:pStyle w:val="ListParagraph"/>
        <w:numPr>
          <w:ilvl w:val="0"/>
          <w:numId w:val="55"/>
        </w:numPr>
        <w:autoSpaceDE w:val="0"/>
        <w:autoSpaceDN w:val="0"/>
        <w:adjustRightInd w:val="0"/>
        <w:spacing w:after="0" w:line="240" w:lineRule="auto"/>
        <w:rPr>
          <w:rFonts w:ascii="TimesNewRomanPSMT" w:hAnsi="TimesNewRomanPSMT" w:cs="TimesNewRomanPSMT"/>
          <w:b/>
          <w:sz w:val="24"/>
          <w:szCs w:val="24"/>
        </w:rPr>
      </w:pPr>
      <w:r>
        <w:t xml:space="preserve">If the client </w:t>
      </w:r>
      <w:r w:rsidR="000038BB" w:rsidRPr="003D3425">
        <w:t xml:space="preserve">is transitioned to other services, the receiving </w:t>
      </w:r>
      <w:r w:rsidR="004C3006">
        <w:t>clinician</w:t>
      </w:r>
      <w:r w:rsidR="000038BB" w:rsidRPr="003D3425">
        <w:t xml:space="preserve"> will follow up to assure needs</w:t>
      </w:r>
      <w:r>
        <w:t xml:space="preserve"> </w:t>
      </w:r>
      <w:r w:rsidR="004C3006">
        <w:t>are being met. If the client</w:t>
      </w:r>
      <w:r w:rsidR="000038BB">
        <w:t xml:space="preserve"> leaves all service</w:t>
      </w:r>
      <w:r w:rsidR="00B53E51">
        <w:t>s,</w:t>
      </w:r>
      <w:r w:rsidR="000038BB">
        <w:t xml:space="preserve"> the standard discharge follow up will occur.</w:t>
      </w:r>
    </w:p>
    <w:p w14:paraId="6FD5E63C" w14:textId="77777777" w:rsidR="000038BB" w:rsidRPr="00DC2BEE" w:rsidRDefault="000038BB" w:rsidP="00D23332">
      <w:pPr>
        <w:pStyle w:val="Heading4"/>
      </w:pPr>
      <w:r w:rsidRPr="00DC2BEE">
        <w:t>For a record to be considered closed, the paperwork described below must be completed:</w:t>
      </w:r>
    </w:p>
    <w:p w14:paraId="7BEE88ED" w14:textId="77777777" w:rsidR="004C3006" w:rsidRPr="00545FFA" w:rsidRDefault="000038BB" w:rsidP="00940257">
      <w:pPr>
        <w:pStyle w:val="ListParagraph"/>
        <w:numPr>
          <w:ilvl w:val="0"/>
          <w:numId w:val="56"/>
        </w:numPr>
      </w:pPr>
      <w:r w:rsidRPr="00545FFA">
        <w:t xml:space="preserve">CLIENT </w:t>
      </w:r>
      <w:r w:rsidR="004C3006" w:rsidRPr="00545FFA">
        <w:t xml:space="preserve">DISCHARGE FORM-SCDMH FORM PDR-2 </w:t>
      </w:r>
    </w:p>
    <w:p w14:paraId="0907EA0E" w14:textId="77777777" w:rsidR="000038BB" w:rsidRPr="00545FFA" w:rsidRDefault="000038BB" w:rsidP="00940257">
      <w:pPr>
        <w:pStyle w:val="ListParagraph"/>
        <w:numPr>
          <w:ilvl w:val="1"/>
          <w:numId w:val="56"/>
        </w:numPr>
        <w:rPr>
          <w:rFonts w:cs="TimesNewRomanPSMT"/>
        </w:rPr>
      </w:pPr>
      <w:bookmarkStart w:id="69" w:name="_Toc113553346"/>
      <w:bookmarkStart w:id="70" w:name="_Toc115336986"/>
      <w:r w:rsidRPr="00867BB6">
        <w:rPr>
          <w:rStyle w:val="Heading2Char"/>
        </w:rPr>
        <w:t>Used only if client is discharged from the Center</w:t>
      </w:r>
      <w:bookmarkEnd w:id="69"/>
      <w:bookmarkEnd w:id="70"/>
      <w:r w:rsidRPr="00545FFA">
        <w:rPr>
          <w:rFonts w:cs="TimesNewRomanPSMT"/>
        </w:rPr>
        <w:t>.</w:t>
      </w:r>
    </w:p>
    <w:p w14:paraId="0FAADB9A" w14:textId="77777777" w:rsidR="000038BB" w:rsidRPr="00545FFA" w:rsidRDefault="000038BB" w:rsidP="00940257">
      <w:pPr>
        <w:pStyle w:val="ListParagraph"/>
        <w:numPr>
          <w:ilvl w:val="0"/>
          <w:numId w:val="56"/>
        </w:numPr>
      </w:pPr>
      <w:r w:rsidRPr="00545FFA">
        <w:t>REFERRAL/DISCHARGE/TRANSITION FORM</w:t>
      </w:r>
    </w:p>
    <w:p w14:paraId="28B7657C" w14:textId="77777777" w:rsidR="004C3006" w:rsidRPr="00545FFA" w:rsidRDefault="000038BB" w:rsidP="00940257">
      <w:pPr>
        <w:pStyle w:val="ListParagraph"/>
        <w:numPr>
          <w:ilvl w:val="0"/>
          <w:numId w:val="56"/>
        </w:numPr>
        <w:rPr>
          <w:rFonts w:cs="TimesNewRomanPSMT"/>
        </w:rPr>
      </w:pPr>
      <w:r w:rsidRPr="00545FFA">
        <w:t xml:space="preserve">PROGRESS SUMMARY/REVIEW </w:t>
      </w:r>
    </w:p>
    <w:p w14:paraId="1EBD04EA" w14:textId="77777777" w:rsidR="00A93F44" w:rsidRPr="00867BB6" w:rsidRDefault="000038BB" w:rsidP="001D60E5">
      <w:pPr>
        <w:pStyle w:val="ListParagraph"/>
        <w:numPr>
          <w:ilvl w:val="1"/>
          <w:numId w:val="56"/>
        </w:numPr>
        <w:rPr>
          <w:rFonts w:cs="TimesNewRomanPSMT"/>
        </w:rPr>
      </w:pPr>
      <w:r w:rsidRPr="00545FFA">
        <w:rPr>
          <w:rFonts w:cs="TimesNewRomanPSMT"/>
        </w:rPr>
        <w:t>to close out treatment from time of previous review to the time of</w:t>
      </w:r>
      <w:r w:rsidR="004C3006" w:rsidRPr="00545FFA">
        <w:rPr>
          <w:rFonts w:cs="TimesNewRomanPSMT"/>
        </w:rPr>
        <w:t xml:space="preserve"> </w:t>
      </w:r>
      <w:r w:rsidRPr="00545FFA">
        <w:rPr>
          <w:rFonts w:cs="TimesNewRomanPSMT"/>
        </w:rPr>
        <w:t>closure.</w:t>
      </w:r>
      <w:r w:rsidRPr="001D60E5">
        <w:t>Clients who have been assessed emergently or after-hou</w:t>
      </w:r>
      <w:r w:rsidR="004C3006" w:rsidRPr="001D60E5">
        <w:t xml:space="preserve">rs not meeting Center </w:t>
      </w:r>
      <w:r w:rsidR="008E33A4" w:rsidRPr="001D60E5">
        <w:t>eligibility</w:t>
      </w:r>
      <w:r w:rsidR="004C3006" w:rsidRPr="001D60E5">
        <w:t xml:space="preserve"> criteria</w:t>
      </w:r>
      <w:r w:rsidR="008E33A4" w:rsidRPr="001D60E5">
        <w:t>: Not known to Center:</w:t>
      </w:r>
      <w:r w:rsidR="00A93F44" w:rsidRPr="001D60E5">
        <w:t xml:space="preserve"> </w:t>
      </w:r>
    </w:p>
    <w:p w14:paraId="547247B1" w14:textId="77777777" w:rsidR="00A93F44" w:rsidRDefault="000038BB" w:rsidP="00940257">
      <w:pPr>
        <w:pStyle w:val="ListParagraph"/>
        <w:numPr>
          <w:ilvl w:val="0"/>
          <w:numId w:val="57"/>
        </w:numPr>
      </w:pPr>
      <w:r>
        <w:t>Crisis Management Form</w:t>
      </w:r>
      <w:r w:rsidR="008E33A4">
        <w:t xml:space="preserve">. </w:t>
      </w:r>
      <w:r>
        <w:t>Every block must be completed with appropriate information</w:t>
      </w:r>
    </w:p>
    <w:p w14:paraId="3F354477" w14:textId="77777777" w:rsidR="008E33A4" w:rsidRPr="00A93F44" w:rsidRDefault="000038BB" w:rsidP="00940257">
      <w:pPr>
        <w:pStyle w:val="ListParagraph"/>
        <w:numPr>
          <w:ilvl w:val="1"/>
          <w:numId w:val="57"/>
        </w:numPr>
      </w:pPr>
      <w:r>
        <w:lastRenderedPageBreak/>
        <w:t xml:space="preserve">A narrative must be included in the MHP </w:t>
      </w:r>
      <w:r w:rsidR="008E33A4">
        <w:t>CSN</w:t>
      </w:r>
      <w:r>
        <w:t xml:space="preserve"> indicating dispositio</w:t>
      </w:r>
      <w:r w:rsidR="008E33A4">
        <w:t xml:space="preserve">n of the client and whether our </w:t>
      </w:r>
      <w:r>
        <w:t>intervention is complete or not. If no further care is indica</w:t>
      </w:r>
      <w:r w:rsidR="008E33A4">
        <w:t xml:space="preserve">ted by our Center-complete the Discharge Summary </w:t>
      </w:r>
      <w:r>
        <w:t>portion of the form. The front desk will close the chart by the indicated space on the form.</w:t>
      </w:r>
    </w:p>
    <w:p w14:paraId="79906A09" w14:textId="77777777" w:rsidR="000038BB" w:rsidRPr="008E33A4" w:rsidRDefault="000038BB" w:rsidP="00545FFA">
      <w:pPr>
        <w:pStyle w:val="Heading4"/>
      </w:pPr>
      <w:r w:rsidRPr="008E33A4">
        <w:t xml:space="preserve">Clients who have been assessed </w:t>
      </w:r>
      <w:r w:rsidR="008E33A4" w:rsidRPr="008E33A4">
        <w:t>routinely</w:t>
      </w:r>
      <w:r w:rsidRPr="008E33A4">
        <w:t xml:space="preserve"> and are found not appropriate for Outpatient Treatment:</w:t>
      </w:r>
    </w:p>
    <w:p w14:paraId="3440CF2F" w14:textId="77777777" w:rsidR="00A93F44" w:rsidRPr="00A93F44" w:rsidRDefault="000038BB" w:rsidP="00940257">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t>Initial Clinical Assessment Form-See form for case disposition information</w:t>
      </w:r>
    </w:p>
    <w:p w14:paraId="355917EA" w14:textId="77777777" w:rsidR="00A93F44" w:rsidRPr="005F48B2" w:rsidRDefault="000038BB" w:rsidP="00940257">
      <w:pPr>
        <w:pStyle w:val="ListParagraph"/>
        <w:numPr>
          <w:ilvl w:val="0"/>
          <w:numId w:val="57"/>
        </w:numPr>
        <w:autoSpaceDE w:val="0"/>
        <w:autoSpaceDN w:val="0"/>
        <w:adjustRightInd w:val="0"/>
        <w:spacing w:after="0" w:line="240" w:lineRule="auto"/>
        <w:rPr>
          <w:rFonts w:ascii="TimesNewRomanPSMT" w:hAnsi="TimesNewRomanPSMT" w:cs="TimesNewRomanPSMT"/>
          <w:b/>
          <w:sz w:val="24"/>
          <w:szCs w:val="24"/>
        </w:rPr>
      </w:pPr>
      <w:r>
        <w:t>PDR-2</w:t>
      </w:r>
    </w:p>
    <w:p w14:paraId="35F73DAE" w14:textId="77777777" w:rsidR="000038BB" w:rsidRDefault="000038BB" w:rsidP="00A93F44">
      <w:pPr>
        <w:pStyle w:val="Heading2"/>
      </w:pPr>
      <w:bookmarkStart w:id="71" w:name="_Toc115336987"/>
      <w:r w:rsidRPr="008E33A4">
        <w:t>Discharge/Transition Form In</w:t>
      </w:r>
      <w:r w:rsidR="008E33A4">
        <w:t>structions</w:t>
      </w:r>
      <w:bookmarkEnd w:id="71"/>
    </w:p>
    <w:p w14:paraId="69061599" w14:textId="77777777" w:rsidR="000038BB" w:rsidRPr="00A93F44" w:rsidRDefault="000038BB" w:rsidP="00A93F44">
      <w:r w:rsidRPr="00A93F44">
        <w:rPr>
          <w:rFonts w:cs="TimesNewRomanPS-BoldMT"/>
          <w:b/>
          <w:bCs/>
        </w:rPr>
        <w:t>Client Name</w:t>
      </w:r>
      <w:r w:rsidRPr="00A93F44">
        <w:t>: Give client full name as indicated on the record.</w:t>
      </w:r>
    </w:p>
    <w:p w14:paraId="2977832C" w14:textId="77777777" w:rsidR="000038BB" w:rsidRPr="00A93F44" w:rsidRDefault="008E33A4" w:rsidP="00A93F44">
      <w:r w:rsidRPr="00A93F44">
        <w:rPr>
          <w:rFonts w:cs="TimesNewRomanPS-BoldMT"/>
          <w:b/>
          <w:bCs/>
        </w:rPr>
        <w:t>CID</w:t>
      </w:r>
      <w:r w:rsidR="000038BB" w:rsidRPr="00A93F44">
        <w:rPr>
          <w:rFonts w:cs="TimesNewRomanPS-BoldMT"/>
          <w:b/>
          <w:bCs/>
        </w:rPr>
        <w:t xml:space="preserve">: </w:t>
      </w:r>
      <w:r w:rsidRPr="00A93F44">
        <w:t>List the client’s CID</w:t>
      </w:r>
      <w:r w:rsidR="000038BB" w:rsidRPr="00A93F44">
        <w:t xml:space="preserve"> listed on the record.</w:t>
      </w:r>
    </w:p>
    <w:p w14:paraId="68EFFABC" w14:textId="77777777" w:rsidR="000038BB" w:rsidRPr="00A93F44" w:rsidRDefault="000038BB" w:rsidP="00A93F44">
      <w:r w:rsidRPr="00A93F44">
        <w:rPr>
          <w:rFonts w:cs="TimesNewRomanPS-BoldMT"/>
          <w:b/>
          <w:bCs/>
        </w:rPr>
        <w:t>Date of Admission</w:t>
      </w:r>
      <w:r w:rsidRPr="00A93F44">
        <w:t>: See date on the face sheet.</w:t>
      </w:r>
    </w:p>
    <w:p w14:paraId="5972F0A3" w14:textId="77777777" w:rsidR="003169A6" w:rsidRPr="00A93F44" w:rsidRDefault="003169A6" w:rsidP="00A93F44">
      <w:r w:rsidRPr="00A93F44">
        <w:rPr>
          <w:rFonts w:cs="TimesNewRomanPS-BoldMT"/>
          <w:b/>
          <w:bCs/>
        </w:rPr>
        <w:t>Date of Discharge/Transition</w:t>
      </w:r>
      <w:r w:rsidR="000038BB" w:rsidRPr="00A93F44">
        <w:t>: The actual date you are closing/transitioning client</w:t>
      </w:r>
      <w:r w:rsidR="008E33A4" w:rsidRPr="00A93F44">
        <w:t>.</w:t>
      </w:r>
    </w:p>
    <w:p w14:paraId="29867E19" w14:textId="77777777" w:rsidR="003169A6" w:rsidRPr="00A93F44" w:rsidRDefault="003169A6" w:rsidP="00A93F44">
      <w:r w:rsidRPr="00A93F44">
        <w:rPr>
          <w:b/>
        </w:rPr>
        <w:t xml:space="preserve">Reason for Discharge/Transition: </w:t>
      </w:r>
      <w:r w:rsidRPr="00A93F44">
        <w:t>provide reason for the client’s discharge or transition.</w:t>
      </w:r>
      <w:r w:rsidR="007D362D" w:rsidRPr="00A93F44">
        <w:t xml:space="preserve"> Include statements such as: Unable to engage client in treatment; Client has met his goals of …………. and now wishes to be on medication management; Client moved to Timbuktu and wishes to pursue his tx there; Unable to locate client have attempted phone calls, home visits, etc.; Attempted follow up with client and have not received any response as requested.  </w:t>
      </w:r>
    </w:p>
    <w:p w14:paraId="27A0599A" w14:textId="77777777" w:rsidR="000038BB" w:rsidRPr="00A93F44" w:rsidRDefault="000038BB" w:rsidP="00A93F44">
      <w:r w:rsidRPr="00A93F44">
        <w:rPr>
          <w:rFonts w:cs="TimesNewRomanPS-BoldMT"/>
          <w:b/>
          <w:bCs/>
        </w:rPr>
        <w:t>Diagnosis</w:t>
      </w:r>
      <w:r w:rsidR="003169A6" w:rsidRPr="00A93F44">
        <w:rPr>
          <w:rFonts w:cs="TimesNewRomanPS-BoldMT"/>
          <w:b/>
          <w:bCs/>
        </w:rPr>
        <w:t xml:space="preserve"> at Admission</w:t>
      </w:r>
      <w:r w:rsidRPr="00A93F44">
        <w:t>: List dx</w:t>
      </w:r>
      <w:r w:rsidR="003169A6" w:rsidRPr="00A93F44">
        <w:t>’s at admission from initial PMA or POC</w:t>
      </w:r>
      <w:r w:rsidRPr="00A93F44">
        <w:t>.</w:t>
      </w:r>
    </w:p>
    <w:p w14:paraId="4D9A3E96" w14:textId="77777777" w:rsidR="003169A6" w:rsidRPr="00A93F44" w:rsidRDefault="003169A6" w:rsidP="00A93F44">
      <w:r w:rsidRPr="00A93F44">
        <w:rPr>
          <w:rFonts w:cs="TimesNewRomanPS-BoldMT"/>
          <w:b/>
          <w:bCs/>
        </w:rPr>
        <w:t>Diagnosis at Discharge</w:t>
      </w:r>
      <w:r w:rsidRPr="00A93F44">
        <w:rPr>
          <w:b/>
        </w:rPr>
        <w:t>/Transition:</w:t>
      </w:r>
      <w:r w:rsidRPr="00A93F44">
        <w:t xml:space="preserve"> List current dx’s.</w:t>
      </w:r>
    </w:p>
    <w:p w14:paraId="315FF1EF" w14:textId="77777777" w:rsidR="003169A6" w:rsidRPr="00A93F44" w:rsidRDefault="005F48B2" w:rsidP="00A93F44">
      <w:pPr>
        <w:rPr>
          <w:rFonts w:cs="TimesNewRomanPS-BoldMT"/>
          <w:bCs/>
        </w:rPr>
      </w:pPr>
      <w:r>
        <w:rPr>
          <w:rFonts w:cs="TimesNewRomanPS-BoldMT"/>
          <w:b/>
          <w:bCs/>
        </w:rPr>
        <w:t>m</w:t>
      </w:r>
      <w:r w:rsidR="003169A6" w:rsidRPr="00A93F44">
        <w:rPr>
          <w:rFonts w:cs="TimesNewRomanPS-BoldMT"/>
          <w:b/>
          <w:bCs/>
        </w:rPr>
        <w:t xml:space="preserve">GAF at Admission: </w:t>
      </w:r>
      <w:r w:rsidR="003169A6" w:rsidRPr="00A93F44">
        <w:rPr>
          <w:rFonts w:cs="TimesNewRomanPS-BoldMT"/>
          <w:bCs/>
        </w:rPr>
        <w:t xml:space="preserve">List </w:t>
      </w:r>
      <w:r>
        <w:rPr>
          <w:rFonts w:cs="TimesNewRomanPS-BoldMT"/>
          <w:bCs/>
        </w:rPr>
        <w:t>m</w:t>
      </w:r>
      <w:r w:rsidR="003169A6" w:rsidRPr="00A93F44">
        <w:rPr>
          <w:rFonts w:cs="TimesNewRomanPS-BoldMT"/>
          <w:bCs/>
        </w:rPr>
        <w:t>GAF at admission from initial PMA or POC.</w:t>
      </w:r>
    </w:p>
    <w:p w14:paraId="48D137D0" w14:textId="77777777" w:rsidR="003169A6" w:rsidRPr="00A93F44" w:rsidRDefault="005F48B2" w:rsidP="00A93F44">
      <w:r>
        <w:rPr>
          <w:rFonts w:cs="TimesNewRomanPS-BoldMT"/>
          <w:b/>
          <w:bCs/>
        </w:rPr>
        <w:t>m</w:t>
      </w:r>
      <w:r w:rsidR="003169A6" w:rsidRPr="00A93F44">
        <w:rPr>
          <w:rFonts w:cs="TimesNewRomanPS-BoldMT"/>
          <w:b/>
          <w:bCs/>
        </w:rPr>
        <w:t>GAF at Discharge/Transition</w:t>
      </w:r>
      <w:r w:rsidR="003169A6" w:rsidRPr="00A93F44">
        <w:rPr>
          <w:rFonts w:cs="TimesNewRomanPS-BoldMT"/>
          <w:bCs/>
        </w:rPr>
        <w:t xml:space="preserve">: List current </w:t>
      </w:r>
      <w:r>
        <w:rPr>
          <w:rFonts w:cs="TimesNewRomanPS-BoldMT"/>
          <w:bCs/>
        </w:rPr>
        <w:t>m</w:t>
      </w:r>
      <w:r w:rsidR="003169A6" w:rsidRPr="00A93F44">
        <w:rPr>
          <w:rFonts w:cs="TimesNewRomanPS-BoldMT"/>
          <w:bCs/>
        </w:rPr>
        <w:t>GAF.</w:t>
      </w:r>
    </w:p>
    <w:p w14:paraId="1D57062C" w14:textId="77777777" w:rsidR="000038BB" w:rsidRPr="00A93F44" w:rsidRDefault="000038BB" w:rsidP="00A93F44">
      <w:r w:rsidRPr="00A93F44">
        <w:rPr>
          <w:rFonts w:cs="TimesNewRomanPS-BoldMT"/>
          <w:b/>
          <w:bCs/>
        </w:rPr>
        <w:t xml:space="preserve">Strengths: </w:t>
      </w:r>
      <w:r w:rsidRPr="00A93F44">
        <w:t xml:space="preserve">List strengths that client has acquired during tx or what client </w:t>
      </w:r>
      <w:r w:rsidR="003169A6" w:rsidRPr="00A93F44">
        <w:t>reported</w:t>
      </w:r>
      <w:r w:rsidRPr="00A93F44">
        <w:t xml:space="preserve"> in the beginning of tx.</w:t>
      </w:r>
    </w:p>
    <w:p w14:paraId="2E949722" w14:textId="77777777" w:rsidR="000038BB" w:rsidRPr="00A93F44" w:rsidRDefault="000038BB" w:rsidP="00A93F44">
      <w:r w:rsidRPr="00A93F44">
        <w:rPr>
          <w:rFonts w:cs="TimesNewRomanPS-BoldMT"/>
          <w:b/>
          <w:bCs/>
        </w:rPr>
        <w:t xml:space="preserve">Needs: </w:t>
      </w:r>
      <w:r w:rsidRPr="00A93F44">
        <w:t>See above</w:t>
      </w:r>
    </w:p>
    <w:p w14:paraId="1576C254" w14:textId="77777777" w:rsidR="000038BB" w:rsidRPr="00A93F44" w:rsidRDefault="000038BB" w:rsidP="00A93F44">
      <w:r w:rsidRPr="00A93F44">
        <w:rPr>
          <w:rFonts w:cs="TimesNewRomanPS-BoldMT"/>
          <w:b/>
          <w:bCs/>
        </w:rPr>
        <w:t>Abilities</w:t>
      </w:r>
      <w:r w:rsidRPr="00A93F44">
        <w:t>: See above</w:t>
      </w:r>
    </w:p>
    <w:p w14:paraId="0809D53B" w14:textId="77777777" w:rsidR="000038BB" w:rsidRPr="00A93F44" w:rsidRDefault="000038BB" w:rsidP="00A93F44">
      <w:r w:rsidRPr="00A93F44">
        <w:rPr>
          <w:rFonts w:cs="TimesNewRomanPS-BoldMT"/>
          <w:b/>
          <w:bCs/>
        </w:rPr>
        <w:t>Preferences</w:t>
      </w:r>
      <w:r w:rsidRPr="00A93F44">
        <w:t>: List what client p</w:t>
      </w:r>
      <w:r w:rsidR="003169A6" w:rsidRPr="00A93F44">
        <w:t>refers at this point in their treatment</w:t>
      </w:r>
      <w:r w:rsidRPr="00A93F44">
        <w:t>.</w:t>
      </w:r>
    </w:p>
    <w:p w14:paraId="7C45DB32" w14:textId="77777777" w:rsidR="003169A6" w:rsidRPr="00A93F44" w:rsidRDefault="003169A6" w:rsidP="00A93F44">
      <w:r w:rsidRPr="00A93F44">
        <w:rPr>
          <w:rFonts w:cs="TimesNewRomanPS-BoldMT"/>
          <w:b/>
          <w:bCs/>
        </w:rPr>
        <w:t>Current Medications Section</w:t>
      </w:r>
      <w:r w:rsidRPr="00A93F44">
        <w:rPr>
          <w:b/>
        </w:rPr>
        <w:t>:</w:t>
      </w:r>
      <w:r w:rsidRPr="00A93F44">
        <w:t xml:space="preserve"> If the client was on medication, please list the most recent medications prescribed with dosages and how they responded to the medications. Will the client be discharged/transitioned on medication? The answer should be no for most, if yes explain…it should be that they have moved and have a Rx for the interim period.</w:t>
      </w:r>
    </w:p>
    <w:p w14:paraId="1EF71829" w14:textId="77777777" w:rsidR="000038BB" w:rsidRPr="00A93F44" w:rsidRDefault="000038BB" w:rsidP="00A93F44">
      <w:r w:rsidRPr="00A93F44">
        <w:rPr>
          <w:rFonts w:cs="TimesNewRomanPS-BoldMT"/>
          <w:b/>
          <w:bCs/>
        </w:rPr>
        <w:t>Presenting problems/symptoms</w:t>
      </w:r>
      <w:r w:rsidRPr="00A93F44">
        <w:t>: List the problems/symptoms that the client came to us with.</w:t>
      </w:r>
    </w:p>
    <w:p w14:paraId="08668E47" w14:textId="77777777" w:rsidR="007D362D" w:rsidRPr="00A93F44" w:rsidRDefault="007D362D" w:rsidP="00A93F44">
      <w:r w:rsidRPr="00A93F44">
        <w:rPr>
          <w:rFonts w:cs="TimesNewRomanPS-BoldMT"/>
          <w:b/>
          <w:bCs/>
        </w:rPr>
        <w:lastRenderedPageBreak/>
        <w:t>What Services were provided and what were the results of the services/progress on recovery at the time of Discharge/transition</w:t>
      </w:r>
      <w:r w:rsidRPr="00A93F44">
        <w:rPr>
          <w:b/>
        </w:rPr>
        <w:t>:</w:t>
      </w:r>
      <w:r w:rsidRPr="00A93F44">
        <w:t xml:space="preserve"> include the following: What services provided? Were goals/objectives met? Progress in his/her recovery?</w:t>
      </w:r>
    </w:p>
    <w:p w14:paraId="616CE1CE" w14:textId="77777777" w:rsidR="007D362D" w:rsidRPr="00A93F44" w:rsidRDefault="007D362D" w:rsidP="00A93F44">
      <w:r w:rsidRPr="00A93F44">
        <w:rPr>
          <w:rFonts w:cs="TimesNewRomanPS-BoldMT"/>
          <w:b/>
          <w:bCs/>
        </w:rPr>
        <w:t>Date of Last Contact:</w:t>
      </w:r>
      <w:r w:rsidRPr="00A93F44">
        <w:t xml:space="preserve"> provide the date of the last contact with the client whether face-to-face, over the phone, or in a letter.</w:t>
      </w:r>
    </w:p>
    <w:p w14:paraId="291F7587" w14:textId="77777777" w:rsidR="007D362D" w:rsidRPr="00A93F44" w:rsidRDefault="007D362D" w:rsidP="00A93F44">
      <w:r w:rsidRPr="00A93F44">
        <w:rPr>
          <w:rFonts w:cs="TimesNewRomanPS-BoldMT"/>
          <w:b/>
          <w:bCs/>
        </w:rPr>
        <w:t>Client Status at Last Contact:</w:t>
      </w:r>
      <w:r w:rsidRPr="00A93F44">
        <w:t xml:space="preserve"> What </w:t>
      </w:r>
      <w:r w:rsidR="0048401C" w:rsidRPr="00A93F44">
        <w:t>was the status</w:t>
      </w:r>
      <w:r w:rsidRPr="00A93F44">
        <w:t xml:space="preserve"> of the client at last contact?</w:t>
      </w:r>
    </w:p>
    <w:p w14:paraId="36EC7FC7" w14:textId="77777777" w:rsidR="007D362D" w:rsidRPr="00A93F44" w:rsidRDefault="007D362D" w:rsidP="00A93F44">
      <w:r w:rsidRPr="00A93F44">
        <w:rPr>
          <w:rFonts w:cs="TimesNewRomanPS-BoldMT"/>
          <w:b/>
          <w:bCs/>
        </w:rPr>
        <w:t>Recommendations for Follow-</w:t>
      </w:r>
      <w:r w:rsidRPr="00A93F44">
        <w:rPr>
          <w:b/>
        </w:rPr>
        <w:t xml:space="preserve">up/Support: </w:t>
      </w:r>
      <w:r w:rsidRPr="00A93F44">
        <w:t>It is a given that if sx’s re-appear the client may return for evaluation and treatment as necessary therefore that is always the first one and is written for you. Any referrals list and provide contact name and number. Provide any other recommendations made.</w:t>
      </w:r>
      <w:r w:rsidR="0048401C" w:rsidRPr="00A93F44">
        <w:t xml:space="preserve"> What will it take to keep them stable in the community? What agencies or support systems should they have? How do family help with this?</w:t>
      </w:r>
    </w:p>
    <w:p w14:paraId="29EED6ED" w14:textId="77777777" w:rsidR="007D362D" w:rsidRPr="00A93F44" w:rsidRDefault="007D362D" w:rsidP="00A93F44">
      <w:r w:rsidRPr="00A93F44">
        <w:rPr>
          <w:rFonts w:cs="TimesNewRomanPS-BoldMT"/>
          <w:b/>
          <w:bCs/>
        </w:rPr>
        <w:t>Program Transfer Information:</w:t>
      </w:r>
      <w:r w:rsidRPr="00A93F44">
        <w:t xml:space="preserve"> </w:t>
      </w:r>
      <w:r w:rsidR="0048401C" w:rsidRPr="00A93F44">
        <w:t xml:space="preserve">Provide information as indicated. </w:t>
      </w:r>
    </w:p>
    <w:p w14:paraId="4AB80F93" w14:textId="77777777" w:rsidR="0048401C" w:rsidRPr="00A93F44" w:rsidRDefault="0048401C" w:rsidP="00A93F44">
      <w:r w:rsidRPr="00A93F44">
        <w:rPr>
          <w:rFonts w:cs="TimesNewRomanPS-BoldMT"/>
          <w:b/>
          <w:bCs/>
        </w:rPr>
        <w:t>Persons Participating in Discharge/Transition Plan:</w:t>
      </w:r>
      <w:r w:rsidRPr="00A93F44">
        <w:t xml:space="preserve"> List all those who helped with this plan. If you know the client is moving or will be transferring you can do the plan ahead of time with the client’s input. Staffing with your supervisor as well and if doctor involved include their name.</w:t>
      </w:r>
    </w:p>
    <w:p w14:paraId="123A4D34" w14:textId="77777777" w:rsidR="0048401C" w:rsidRPr="00A93F44" w:rsidRDefault="0048401C" w:rsidP="00A93F44">
      <w:pPr>
        <w:rPr>
          <w:rFonts w:cs="TimesNewRomanPS-BoldMT"/>
          <w:b/>
          <w:bCs/>
        </w:rPr>
      </w:pPr>
      <w:r w:rsidRPr="00A93F44">
        <w:rPr>
          <w:rFonts w:cs="TimesNewRomanPS-BoldMT"/>
          <w:b/>
          <w:bCs/>
        </w:rPr>
        <w:t xml:space="preserve">Staff Signature/Title/Date: </w:t>
      </w:r>
      <w:r w:rsidRPr="00A93F44">
        <w:rPr>
          <w:rFonts w:cs="TimesNewRomanPS-BoldMT"/>
          <w:bCs/>
        </w:rPr>
        <w:t>Sign and date.</w:t>
      </w:r>
    </w:p>
    <w:p w14:paraId="61B06C5A" w14:textId="77777777" w:rsidR="00A93F44" w:rsidRDefault="0048401C" w:rsidP="00A93F44">
      <w:r w:rsidRPr="00A93F44">
        <w:rPr>
          <w:rFonts w:cs="TimesNewRomanPS-BoldMT"/>
          <w:b/>
          <w:bCs/>
        </w:rPr>
        <w:t>Client received a copy of the Discharge/Transition Plan</w:t>
      </w:r>
      <w:r w:rsidR="000038BB" w:rsidRPr="00A93F44">
        <w:t>: Check the appropriate block. A copy can be mailed to the client if he/she is not present.</w:t>
      </w:r>
    </w:p>
    <w:p w14:paraId="483995D5" w14:textId="77777777" w:rsidR="000038BB" w:rsidRPr="00BB2FB7" w:rsidRDefault="000038BB" w:rsidP="00867BB6">
      <w:pPr>
        <w:pStyle w:val="Heading1"/>
      </w:pPr>
      <w:bookmarkStart w:id="72" w:name="_Toc115336988"/>
      <w:r w:rsidRPr="00BB2FB7">
        <w:t>SECTION 1</w:t>
      </w:r>
      <w:r w:rsidR="00AC21C4">
        <w:t>5</w:t>
      </w:r>
      <w:r w:rsidR="00545FFA">
        <w:t xml:space="preserve">: </w:t>
      </w:r>
      <w:r w:rsidRPr="00BB2FB7">
        <w:t>TREATMENT SUMMARY LETTERS &amp; REQUESTS</w:t>
      </w:r>
      <w:r w:rsidR="00061529">
        <w:t xml:space="preserve"> FOR INFORMATION FROM MEDICAL RECORD</w:t>
      </w:r>
      <w:bookmarkEnd w:id="72"/>
    </w:p>
    <w:p w14:paraId="6435DDC0" w14:textId="77777777" w:rsidR="000038BB" w:rsidRDefault="000038BB" w:rsidP="00A93F44">
      <w:r>
        <w:t xml:space="preserve">Before any information can be released about a </w:t>
      </w:r>
      <w:r w:rsidR="00666E02">
        <w:t xml:space="preserve">client </w:t>
      </w:r>
      <w:r>
        <w:t>several things must happen:</w:t>
      </w:r>
    </w:p>
    <w:p w14:paraId="0188F2A2" w14:textId="77777777" w:rsidR="00666E02" w:rsidRPr="00666E02" w:rsidRDefault="00666E02" w:rsidP="00940257">
      <w:pPr>
        <w:pStyle w:val="ListParagraph"/>
        <w:numPr>
          <w:ilvl w:val="0"/>
          <w:numId w:val="58"/>
        </w:numPr>
      </w:pPr>
      <w:r>
        <w:t>A properly signed R</w:t>
      </w:r>
      <w:r w:rsidR="000038BB" w:rsidRPr="0048401C">
        <w:t xml:space="preserve">elease </w:t>
      </w:r>
      <w:r>
        <w:t>of Information (ROI) must be provided</w:t>
      </w:r>
      <w:r w:rsidR="000038BB" w:rsidRPr="0048401C">
        <w:t>.</w:t>
      </w:r>
      <w:r>
        <w:t xml:space="preserve"> This ROI will be in the Import Section of the EMR or may be under the Consent Tab:</w:t>
      </w:r>
      <w:r w:rsidR="000038BB" w:rsidRPr="0048401C">
        <w:t xml:space="preserve"> </w:t>
      </w:r>
      <w:r>
        <w:t>“Auth. To Disclose Protected Health Info.”</w:t>
      </w:r>
    </w:p>
    <w:p w14:paraId="7DD0E932" w14:textId="77777777" w:rsidR="000038BB" w:rsidRPr="0048401C" w:rsidRDefault="000038BB" w:rsidP="00940257">
      <w:pPr>
        <w:pStyle w:val="ListParagraph"/>
        <w:numPr>
          <w:ilvl w:val="0"/>
          <w:numId w:val="58"/>
        </w:numPr>
      </w:pPr>
      <w:r w:rsidRPr="0048401C">
        <w:t>(See Section 11.</w:t>
      </w:r>
      <w:r w:rsidR="0048401C">
        <w:t xml:space="preserve"> </w:t>
      </w:r>
      <w:r w:rsidRPr="0048401C">
        <w:t xml:space="preserve">Release of </w:t>
      </w:r>
      <w:r w:rsidR="00666E02" w:rsidRPr="0048401C">
        <w:t>Information,</w:t>
      </w:r>
      <w:r w:rsidRPr="0048401C">
        <w:t xml:space="preserve"> for requirements).</w:t>
      </w:r>
      <w:r w:rsidR="00666E02" w:rsidRPr="00A93F44">
        <w:rPr>
          <w:rFonts w:ascii="Arial" w:hAnsi="Arial" w:cs="Arial"/>
          <w:sz w:val="18"/>
          <w:szCs w:val="18"/>
        </w:rPr>
        <w:t xml:space="preserve"> </w:t>
      </w:r>
    </w:p>
    <w:p w14:paraId="528F13C8" w14:textId="77777777" w:rsidR="000038BB" w:rsidRPr="0048401C" w:rsidRDefault="000038BB" w:rsidP="00940257">
      <w:pPr>
        <w:pStyle w:val="ListParagraph"/>
        <w:numPr>
          <w:ilvl w:val="0"/>
          <w:numId w:val="58"/>
        </w:numPr>
      </w:pPr>
      <w:r w:rsidRPr="0048401C">
        <w:t xml:space="preserve">A </w:t>
      </w:r>
      <w:r w:rsidR="00666E02">
        <w:t xml:space="preserve">generic </w:t>
      </w:r>
      <w:r w:rsidRPr="0048401C">
        <w:t xml:space="preserve">note must be </w:t>
      </w:r>
      <w:r w:rsidR="00666E02">
        <w:t xml:space="preserve">completed </w:t>
      </w:r>
      <w:r w:rsidRPr="0048401C">
        <w:t>stating exactly what information you sent</w:t>
      </w:r>
      <w:r w:rsidR="0048401C">
        <w:t xml:space="preserve"> </w:t>
      </w:r>
      <w:r w:rsidRPr="0048401C">
        <w:t>and to whom.</w:t>
      </w:r>
    </w:p>
    <w:p w14:paraId="55F6C555" w14:textId="77777777" w:rsidR="00BB2FB7" w:rsidRPr="0048401C" w:rsidRDefault="000038BB" w:rsidP="00940257">
      <w:pPr>
        <w:pStyle w:val="ListParagraph"/>
        <w:numPr>
          <w:ilvl w:val="0"/>
          <w:numId w:val="58"/>
        </w:numPr>
      </w:pPr>
      <w:r w:rsidRPr="0048401C">
        <w:t xml:space="preserve">If you send a summary letter, you must retain a copy </w:t>
      </w:r>
      <w:r w:rsidR="00666E02">
        <w:t xml:space="preserve">in the Import Section of the EMR </w:t>
      </w:r>
      <w:r w:rsidRPr="0048401C">
        <w:t>and reference that copy on</w:t>
      </w:r>
      <w:r w:rsidR="0048401C">
        <w:t xml:space="preserve"> </w:t>
      </w:r>
      <w:r w:rsidR="00666E02">
        <w:t xml:space="preserve">the </w:t>
      </w:r>
      <w:r w:rsidR="00DD47D9">
        <w:t>generic</w:t>
      </w:r>
      <w:r w:rsidRPr="0048401C">
        <w:t xml:space="preserve"> note documenting the disclosure.</w:t>
      </w:r>
    </w:p>
    <w:p w14:paraId="76FD3A5F" w14:textId="77777777" w:rsidR="000038BB" w:rsidRDefault="0048401C" w:rsidP="00A93F44">
      <w:r>
        <w:t>Treatment S</w:t>
      </w:r>
      <w:r w:rsidR="000038BB">
        <w:t>ummary letter can be found on the Center</w:t>
      </w:r>
      <w:r>
        <w:t>’s HomePage</w:t>
      </w:r>
      <w:r w:rsidR="000038BB">
        <w:t>.</w:t>
      </w:r>
    </w:p>
    <w:p w14:paraId="6BB54F50" w14:textId="77777777" w:rsidR="000038BB" w:rsidRDefault="000038BB" w:rsidP="00A93F44">
      <w:pPr>
        <w:pStyle w:val="Heading2"/>
      </w:pPr>
      <w:bookmarkStart w:id="73" w:name="_Toc115336989"/>
      <w:r>
        <w:t>Vocation</w:t>
      </w:r>
      <w:r w:rsidR="00061529">
        <w:t>al</w:t>
      </w:r>
      <w:r>
        <w:t xml:space="preserve"> Rehabilitation Disability Letters and other valid requests for treatment records:</w:t>
      </w:r>
      <w:bookmarkEnd w:id="73"/>
    </w:p>
    <w:p w14:paraId="25B09332" w14:textId="77777777" w:rsidR="000038BB" w:rsidRDefault="000038BB" w:rsidP="00A93F44">
      <w:r>
        <w:t>All reque</w:t>
      </w:r>
      <w:r w:rsidR="005F48B2">
        <w:t xml:space="preserve">sts from DDD </w:t>
      </w:r>
      <w:r>
        <w:t>will be processed through the medical records department to include:</w:t>
      </w:r>
    </w:p>
    <w:p w14:paraId="020BA4A2" w14:textId="77777777" w:rsidR="000038BB" w:rsidRPr="00666E02" w:rsidRDefault="00666E02" w:rsidP="00940257">
      <w:pPr>
        <w:pStyle w:val="ListParagraph"/>
        <w:numPr>
          <w:ilvl w:val="0"/>
          <w:numId w:val="59"/>
        </w:numPr>
      </w:pPr>
      <w:r>
        <w:t>B</w:t>
      </w:r>
      <w:r w:rsidR="000038BB" w:rsidRPr="00666E02">
        <w:t>eing logged</w:t>
      </w:r>
    </w:p>
    <w:p w14:paraId="13B78890" w14:textId="77777777" w:rsidR="000038BB" w:rsidRPr="00666E02" w:rsidRDefault="00666E02" w:rsidP="00940257">
      <w:pPr>
        <w:pStyle w:val="ListParagraph"/>
        <w:numPr>
          <w:ilvl w:val="0"/>
          <w:numId w:val="59"/>
        </w:numPr>
      </w:pPr>
      <w:r>
        <w:t>C</w:t>
      </w:r>
      <w:r w:rsidR="000038BB" w:rsidRPr="00666E02">
        <w:t>hecking the release for records to be an original</w:t>
      </w:r>
    </w:p>
    <w:p w14:paraId="02FEA827" w14:textId="77777777" w:rsidR="000038BB" w:rsidRPr="00666E02" w:rsidRDefault="00666E02" w:rsidP="00940257">
      <w:pPr>
        <w:pStyle w:val="ListParagraph"/>
        <w:numPr>
          <w:ilvl w:val="0"/>
          <w:numId w:val="59"/>
        </w:numPr>
      </w:pPr>
      <w:r>
        <w:t>W</w:t>
      </w:r>
      <w:r w:rsidR="000038BB" w:rsidRPr="00666E02">
        <w:t>ith the client or authorized person’s signature</w:t>
      </w:r>
    </w:p>
    <w:p w14:paraId="7E858E3F" w14:textId="77777777" w:rsidR="000038BB" w:rsidRPr="00666E02" w:rsidRDefault="00666E02" w:rsidP="00940257">
      <w:pPr>
        <w:pStyle w:val="ListParagraph"/>
        <w:numPr>
          <w:ilvl w:val="0"/>
          <w:numId w:val="59"/>
        </w:numPr>
      </w:pPr>
      <w:r>
        <w:t>W</w:t>
      </w:r>
      <w:r w:rsidR="000038BB" w:rsidRPr="00666E02">
        <w:t>itnessed</w:t>
      </w:r>
    </w:p>
    <w:p w14:paraId="64AEFBED" w14:textId="77777777" w:rsidR="000038BB" w:rsidRPr="00666E02" w:rsidRDefault="00666E02" w:rsidP="00940257">
      <w:pPr>
        <w:pStyle w:val="ListParagraph"/>
        <w:numPr>
          <w:ilvl w:val="0"/>
          <w:numId w:val="59"/>
        </w:numPr>
      </w:pPr>
      <w:r>
        <w:t xml:space="preserve">Client’s </w:t>
      </w:r>
      <w:r w:rsidR="000038BB" w:rsidRPr="00666E02">
        <w:t>date of birth</w:t>
      </w:r>
    </w:p>
    <w:p w14:paraId="28039960" w14:textId="77777777" w:rsidR="000038BB" w:rsidRPr="00666E02" w:rsidRDefault="00666E02" w:rsidP="00940257">
      <w:pPr>
        <w:pStyle w:val="ListParagraph"/>
        <w:numPr>
          <w:ilvl w:val="0"/>
          <w:numId w:val="59"/>
        </w:numPr>
      </w:pPr>
      <w:r>
        <w:t xml:space="preserve">Client’s </w:t>
      </w:r>
      <w:r w:rsidR="000038BB" w:rsidRPr="00666E02">
        <w:t>Social Security #</w:t>
      </w:r>
    </w:p>
    <w:p w14:paraId="2D1FCF65" w14:textId="77777777" w:rsidR="000038BB" w:rsidRDefault="000038BB" w:rsidP="00940257">
      <w:pPr>
        <w:pStyle w:val="ListParagraph"/>
        <w:numPr>
          <w:ilvl w:val="0"/>
          <w:numId w:val="59"/>
        </w:numPr>
      </w:pPr>
      <w:r w:rsidRPr="00666E02">
        <w:lastRenderedPageBreak/>
        <w:t>Dates of services requested</w:t>
      </w:r>
    </w:p>
    <w:p w14:paraId="38640F2A" w14:textId="77777777" w:rsidR="000038BB" w:rsidRDefault="00666E02" w:rsidP="00A93F44">
      <w:r>
        <w:t>The Medical Records</w:t>
      </w:r>
      <w:r w:rsidR="000038BB">
        <w:t xml:space="preserve"> designated staff will copy the medi</w:t>
      </w:r>
      <w:r>
        <w:t xml:space="preserve">cal record for the requestor in </w:t>
      </w:r>
      <w:r w:rsidR="000038BB">
        <w:t>accordance with the Policy Number 03-005</w:t>
      </w:r>
      <w:r w:rsidR="00DD47D9">
        <w:t>.R7</w:t>
      </w:r>
      <w:r w:rsidR="000038BB">
        <w:t xml:space="preserve"> of the CSS manual. The </w:t>
      </w:r>
      <w:r w:rsidR="00DD47D9">
        <w:t>clinician and supervisor and</w:t>
      </w:r>
      <w:r w:rsidR="005F48B2">
        <w:t>/</w:t>
      </w:r>
      <w:r w:rsidR="00DD47D9">
        <w:t>or Q</w:t>
      </w:r>
      <w:r w:rsidR="005F48B2">
        <w:t>I</w:t>
      </w:r>
      <w:r w:rsidR="00DD47D9">
        <w:t xml:space="preserve"> Director must sign </w:t>
      </w:r>
      <w:r w:rsidR="000038BB">
        <w:t>approval for the records to be sent to the entity requesting the records.</w:t>
      </w:r>
    </w:p>
    <w:p w14:paraId="71A67DF2" w14:textId="77777777" w:rsidR="00666E02" w:rsidRDefault="00DD47D9" w:rsidP="00A93F44">
      <w:r>
        <w:t>Medical Records staff will record</w:t>
      </w:r>
      <w:r w:rsidR="000038BB">
        <w:t xml:space="preserve"> the date they mail/deliver</w:t>
      </w:r>
      <w:r>
        <w:t>/fax</w:t>
      </w:r>
      <w:r w:rsidR="000038BB">
        <w:t xml:space="preserve"> the copied records to the requestor after</w:t>
      </w:r>
      <w:r w:rsidR="00A93F44">
        <w:t xml:space="preserve"> </w:t>
      </w:r>
      <w:r w:rsidR="000038BB">
        <w:t xml:space="preserve">receiving the approval to release from the </w:t>
      </w:r>
      <w:r>
        <w:t>clinician and supervisor and</w:t>
      </w:r>
      <w:r w:rsidR="005F48B2">
        <w:t>/</w:t>
      </w:r>
      <w:r>
        <w:t>or Q</w:t>
      </w:r>
      <w:r w:rsidR="005F48B2">
        <w:t>I</w:t>
      </w:r>
      <w:r>
        <w:t xml:space="preserve"> Director</w:t>
      </w:r>
      <w:r w:rsidR="000038BB">
        <w:t>.</w:t>
      </w:r>
    </w:p>
    <w:p w14:paraId="1B3A95E4" w14:textId="77777777" w:rsidR="00666E02" w:rsidRDefault="000038BB" w:rsidP="00A93F44">
      <w:r>
        <w:t xml:space="preserve">The request will be monitored and followed up </w:t>
      </w:r>
      <w:r w:rsidR="00DD47D9">
        <w:t>by Medical R</w:t>
      </w:r>
      <w:r w:rsidR="005F48B2">
        <w:t>ecords staff to e</w:t>
      </w:r>
      <w:r>
        <w:t>nsure the processing and</w:t>
      </w:r>
      <w:r w:rsidR="00A93F44">
        <w:t xml:space="preserve"> </w:t>
      </w:r>
      <w:r>
        <w:t>forwarding of these records in a timely manner. Supervisors are involved as needed to speed up the</w:t>
      </w:r>
      <w:r w:rsidR="00A93F44">
        <w:t xml:space="preserve"> </w:t>
      </w:r>
      <w:r>
        <w:t>processing of these records.</w:t>
      </w:r>
    </w:p>
    <w:p w14:paraId="319511BD" w14:textId="77777777" w:rsidR="00AF08A1" w:rsidRPr="00AF08A1" w:rsidRDefault="000038BB" w:rsidP="00A93F44">
      <w:r>
        <w:t>A bill is assessed for copying of records. The agency does provide other treatment providers and DDD</w:t>
      </w:r>
      <w:r w:rsidR="00A93F44">
        <w:t xml:space="preserve"> </w:t>
      </w:r>
      <w:r>
        <w:t>copies without charge.</w:t>
      </w:r>
    </w:p>
    <w:p w14:paraId="3ED64532" w14:textId="77777777" w:rsidR="00061529" w:rsidRPr="00F533C6" w:rsidRDefault="00061529" w:rsidP="00F533C6">
      <w:pPr>
        <w:pStyle w:val="Heading1"/>
        <w:rPr>
          <w:rFonts w:ascii="TimesNewRomanPS-BoldMT" w:hAnsi="TimesNewRomanPS-BoldMT" w:cs="TimesNewRomanPS-BoldMT"/>
          <w:sz w:val="28"/>
          <w:szCs w:val="28"/>
        </w:rPr>
      </w:pPr>
      <w:bookmarkStart w:id="74" w:name="_Toc115336990"/>
      <w:r>
        <w:t xml:space="preserve">SECTION </w:t>
      </w:r>
      <w:r w:rsidR="00193559">
        <w:t>1</w:t>
      </w:r>
      <w:r w:rsidR="00AC21C4">
        <w:t>6</w:t>
      </w:r>
      <w:r w:rsidR="00545FFA">
        <w:t xml:space="preserve">: </w:t>
      </w:r>
      <w:r>
        <w:t>APPROVED ABBREVIATIONS</w:t>
      </w:r>
      <w:bookmarkEnd w:id="74"/>
    </w:p>
    <w:p w14:paraId="3D295838" w14:textId="77777777" w:rsidR="00061529" w:rsidRDefault="00061529" w:rsidP="00A93F44">
      <w:r>
        <w:t>The Standardized Abbreviation List is located on the EMR HomePage.</w:t>
      </w:r>
    </w:p>
    <w:p w14:paraId="762A3A00" w14:textId="77777777" w:rsidR="00061529" w:rsidRDefault="00061529" w:rsidP="00061529">
      <w:pPr>
        <w:autoSpaceDE w:val="0"/>
        <w:autoSpaceDN w:val="0"/>
        <w:adjustRightInd w:val="0"/>
        <w:spacing w:after="0" w:line="240" w:lineRule="auto"/>
        <w:jc w:val="center"/>
        <w:rPr>
          <w:rFonts w:ascii="TimesNewRomanPS-BoldMT" w:hAnsi="TimesNewRomanPS-BoldMT" w:cs="TimesNewRomanPS-BoldMT"/>
          <w:b/>
          <w:bCs/>
          <w:sz w:val="24"/>
          <w:szCs w:val="24"/>
        </w:rPr>
      </w:pPr>
    </w:p>
    <w:p w14:paraId="4D001426" w14:textId="77777777" w:rsidR="00A93F44" w:rsidRDefault="00061529" w:rsidP="000038BB">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noProof/>
          <w:sz w:val="24"/>
          <w:szCs w:val="24"/>
        </w:rPr>
        <w:drawing>
          <wp:inline distT="0" distB="0" distL="0" distR="0" wp14:anchorId="6CE36282" wp14:editId="6A46FDD3">
            <wp:extent cx="1828800" cy="3996055"/>
            <wp:effectExtent l="0" t="0" r="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28800" cy="3996055"/>
                    </a:xfrm>
                    <a:prstGeom prst="rect">
                      <a:avLst/>
                    </a:prstGeom>
                    <a:noFill/>
                    <a:ln>
                      <a:noFill/>
                    </a:ln>
                  </pic:spPr>
                </pic:pic>
              </a:graphicData>
            </a:graphic>
          </wp:inline>
        </w:drawing>
      </w:r>
    </w:p>
    <w:p w14:paraId="1711E347" w14:textId="77777777" w:rsidR="00F533C6" w:rsidRDefault="00061529" w:rsidP="00F533C6">
      <w:pPr>
        <w:pStyle w:val="Heading1"/>
        <w:rPr>
          <w:sz w:val="20"/>
          <w:szCs w:val="20"/>
        </w:rPr>
      </w:pPr>
      <w:bookmarkStart w:id="75" w:name="_Toc115336991"/>
      <w:r>
        <w:t xml:space="preserve">SECTION </w:t>
      </w:r>
      <w:r w:rsidR="00193559">
        <w:t>1</w:t>
      </w:r>
      <w:r w:rsidR="00AC21C4">
        <w:t>7</w:t>
      </w:r>
      <w:r w:rsidR="00545FFA">
        <w:t xml:space="preserve">: </w:t>
      </w:r>
      <w:r w:rsidR="000038BB" w:rsidRPr="00481B4B">
        <w:t xml:space="preserve">DIAGNOSTIC </w:t>
      </w:r>
      <w:r w:rsidR="000038BB" w:rsidRPr="00F533C6">
        <w:rPr>
          <w:sz w:val="20"/>
          <w:szCs w:val="20"/>
        </w:rPr>
        <w:t>CODING</w:t>
      </w:r>
      <w:bookmarkEnd w:id="75"/>
    </w:p>
    <w:p w14:paraId="2448DCBB" w14:textId="77777777" w:rsidR="008A42C4" w:rsidRDefault="003D3425" w:rsidP="00F533C6">
      <w:pPr>
        <w:pStyle w:val="Heading1"/>
      </w:pPr>
      <w:bookmarkStart w:id="76" w:name="_Toc115336992"/>
      <w:r w:rsidRPr="00F533C6">
        <w:rPr>
          <w:sz w:val="20"/>
          <w:szCs w:val="20"/>
        </w:rPr>
        <w:t>The EMR will have the latest version to the DSM and ICD codes available to staff</w:t>
      </w:r>
      <w:r w:rsidR="00193559">
        <w:rPr>
          <w:sz w:val="20"/>
          <w:szCs w:val="20"/>
        </w:rPr>
        <w:t>.</w:t>
      </w:r>
      <w:bookmarkEnd w:id="76"/>
    </w:p>
    <w:p w14:paraId="1A48C5C8" w14:textId="77777777" w:rsidR="00BE2565" w:rsidRDefault="008A42C4" w:rsidP="00F533C6">
      <w:pPr>
        <w:pStyle w:val="Heading1"/>
      </w:pPr>
      <w:bookmarkStart w:id="77" w:name="_Toc115336993"/>
      <w:r>
        <w:lastRenderedPageBreak/>
        <w:t>1</w:t>
      </w:r>
      <w:r w:rsidR="00AC21C4">
        <w:t>8</w:t>
      </w:r>
      <w:r w:rsidR="00545FFA">
        <w:t xml:space="preserve">: </w:t>
      </w:r>
      <w:r w:rsidR="00BE2565" w:rsidRPr="00481B4B">
        <w:t>AUDITING FORMATS FOR DMH QUARTERLY AUDITS</w:t>
      </w:r>
      <w:bookmarkEnd w:id="77"/>
    </w:p>
    <w:p w14:paraId="74D846F2" w14:textId="77777777" w:rsidR="00BE2565" w:rsidRDefault="00BE2565" w:rsidP="00A93F44">
      <w:r>
        <w:t xml:space="preserve">In order to monitor compliance with Quality Assurance </w:t>
      </w:r>
      <w:r w:rsidR="00DD47D9">
        <w:t xml:space="preserve">requirements for medical record </w:t>
      </w:r>
      <w:r>
        <w:t xml:space="preserve">documentation for all </w:t>
      </w:r>
      <w:r w:rsidR="00B12753">
        <w:t>clinicians and</w:t>
      </w:r>
      <w:r>
        <w:t xml:space="preserve"> supervisors, the Quali</w:t>
      </w:r>
      <w:r w:rsidR="00DD47D9">
        <w:t xml:space="preserve">ty Assurance staff will provide </w:t>
      </w:r>
      <w:r>
        <w:t>consistent feedback to clinicians about the completeness and quality of documentatio</w:t>
      </w:r>
      <w:r w:rsidR="00DD47D9">
        <w:t xml:space="preserve">n and </w:t>
      </w:r>
      <w:r>
        <w:t>treatment in the medical record. Audit results will also provide</w:t>
      </w:r>
      <w:r w:rsidR="00DD47D9">
        <w:t xml:space="preserve"> information on clinicians’ job </w:t>
      </w:r>
      <w:r>
        <w:t>performance in meeting quality ass</w:t>
      </w:r>
      <w:r w:rsidR="00DD47D9">
        <w:t xml:space="preserve">urance requirements and will be integrated into the annual </w:t>
      </w:r>
      <w:r>
        <w:t>EPMS process.</w:t>
      </w:r>
    </w:p>
    <w:p w14:paraId="2826A215" w14:textId="77777777" w:rsidR="00BE2565" w:rsidRPr="00DD47D9" w:rsidRDefault="00BE2565" w:rsidP="00545FFA">
      <w:pPr>
        <w:pStyle w:val="Heading4"/>
      </w:pPr>
      <w:r w:rsidRPr="00DD47D9">
        <w:t>Feedback to Clinicians:</w:t>
      </w:r>
    </w:p>
    <w:p w14:paraId="6D24D652" w14:textId="77777777" w:rsidR="00BE2565" w:rsidRDefault="00DD47D9" w:rsidP="00A93F44">
      <w:r>
        <w:t>Review findings are</w:t>
      </w:r>
      <w:r w:rsidR="00BE2565">
        <w:t xml:space="preserve"> forwarded to clinicians and supervi</w:t>
      </w:r>
      <w:r>
        <w:t xml:space="preserve">sors for reviews and corrective </w:t>
      </w:r>
      <w:r w:rsidR="00BE2565">
        <w:t>actions when indicated. QA provides summary to clinicians, sup</w:t>
      </w:r>
      <w:r>
        <w:t xml:space="preserve">ervisors, and Leadership on </w:t>
      </w:r>
      <w:r w:rsidR="00BE2565">
        <w:t>a regular basis.</w:t>
      </w:r>
    </w:p>
    <w:p w14:paraId="393EE7B3" w14:textId="77777777" w:rsidR="00DD47D9" w:rsidRPr="00DD47D9" w:rsidRDefault="00DD47D9" w:rsidP="00545FFA">
      <w:pPr>
        <w:pStyle w:val="Heading4"/>
      </w:pPr>
      <w:r>
        <w:t>Integration with EPMS P</w:t>
      </w:r>
      <w:r w:rsidR="00BE2565" w:rsidRPr="00DD47D9">
        <w:t>rocess:</w:t>
      </w:r>
    </w:p>
    <w:p w14:paraId="3D4B84AF" w14:textId="77777777" w:rsidR="00A93F44" w:rsidRDefault="00BE2565" w:rsidP="00A93F44">
      <w:r>
        <w:t xml:space="preserve">Audit findings and information will be maintained for each </w:t>
      </w:r>
      <w:r w:rsidR="00DD47D9">
        <w:t xml:space="preserve">clinician. This information is </w:t>
      </w:r>
      <w:r>
        <w:t xml:space="preserve">available to supervisors at the time of the </w:t>
      </w:r>
      <w:r w:rsidR="00DD47D9">
        <w:t>clinician’s</w:t>
      </w:r>
      <w:r>
        <w:t xml:space="preserve"> EPMS.</w:t>
      </w:r>
    </w:p>
    <w:p w14:paraId="152E126E" w14:textId="77777777" w:rsidR="000038BB" w:rsidRDefault="00544AA5" w:rsidP="0052425C">
      <w:pPr>
        <w:pStyle w:val="Heading1"/>
      </w:pPr>
      <w:bookmarkStart w:id="78" w:name="_Toc115336994"/>
      <w:r>
        <w:t xml:space="preserve">SECTION </w:t>
      </w:r>
      <w:r w:rsidR="00AC21C4">
        <w:t>19</w:t>
      </w:r>
      <w:r w:rsidR="00545FFA">
        <w:t xml:space="preserve">: </w:t>
      </w:r>
      <w:r w:rsidR="000038BB" w:rsidRPr="000038BB">
        <w:t xml:space="preserve">STAFF </w:t>
      </w:r>
      <w:r w:rsidR="000038BB">
        <w:t>CREDENTIALING</w:t>
      </w:r>
      <w:bookmarkEnd w:id="78"/>
      <w:r w:rsidR="000038BB">
        <w:t xml:space="preserve"> </w:t>
      </w:r>
    </w:p>
    <w:p w14:paraId="2385CC2C" w14:textId="77777777" w:rsidR="000038BB" w:rsidRPr="00481B4B" w:rsidRDefault="000038BB" w:rsidP="000038BB">
      <w:pPr>
        <w:autoSpaceDE w:val="0"/>
        <w:autoSpaceDN w:val="0"/>
        <w:adjustRightInd w:val="0"/>
        <w:spacing w:after="0" w:line="240" w:lineRule="auto"/>
        <w:jc w:val="center"/>
        <w:rPr>
          <w:rFonts w:ascii="TimesNewRomanPS-BoldMT" w:hAnsi="TimesNewRomanPS-BoldMT" w:cs="TimesNewRomanPS-BoldMT"/>
          <w:b/>
          <w:bCs/>
        </w:rPr>
      </w:pPr>
    </w:p>
    <w:p w14:paraId="5EF66F07" w14:textId="77777777" w:rsidR="000A1F05" w:rsidRPr="00A93F44" w:rsidRDefault="000038BB" w:rsidP="00A93F44">
      <w:r w:rsidRPr="00A93F44">
        <w:t xml:space="preserve">All staff who </w:t>
      </w:r>
      <w:r w:rsidR="000A1F05" w:rsidRPr="00A93F44">
        <w:t>provide</w:t>
      </w:r>
      <w:r w:rsidRPr="00A93F44">
        <w:t xml:space="preserve"> clinical services are </w:t>
      </w:r>
      <w:r w:rsidR="00487EE0" w:rsidRPr="00A93F44">
        <w:t xml:space="preserve">credentialed and privileged using the SCDMH Credentialing and Privileging </w:t>
      </w:r>
      <w:r w:rsidR="000A1F05" w:rsidRPr="00A93F44">
        <w:t xml:space="preserve">for CMHC’s systematic process. </w:t>
      </w:r>
    </w:p>
    <w:p w14:paraId="2F0E3E7A" w14:textId="77777777" w:rsidR="000A1F05" w:rsidRPr="00A93F44" w:rsidRDefault="000A1F05" w:rsidP="00A93F44">
      <w:pPr>
        <w:rPr>
          <w:rFonts w:cs="Times New Roman"/>
        </w:rPr>
      </w:pPr>
      <w:r w:rsidRPr="00A93F44">
        <w:rPr>
          <w:rFonts w:cs="Times New Roman"/>
        </w:rPr>
        <w:t xml:space="preserve">It is a </w:t>
      </w:r>
      <w:r w:rsidR="00487EE0" w:rsidRPr="00A93F44">
        <w:rPr>
          <w:rFonts w:cs="Times New Roman"/>
        </w:rPr>
        <w:t xml:space="preserve">uniform and systematic process toward the privileging and credentialing of clinical staff at the SC DMH Community Mental Health in conformance with standards of the NCQA which serves as the basis for the standards of various accreditation bodies and insurers.  </w:t>
      </w:r>
    </w:p>
    <w:p w14:paraId="507FAD7B" w14:textId="77777777" w:rsidR="000038BB" w:rsidRPr="00A93F44" w:rsidRDefault="00487EE0" w:rsidP="00A93F44">
      <w:r w:rsidRPr="00A93F44">
        <w:rPr>
          <w:rFonts w:cs="Times New Roman"/>
        </w:rPr>
        <w:t xml:space="preserve">This </w:t>
      </w:r>
      <w:r w:rsidR="000038BB" w:rsidRPr="00A93F44">
        <w:t>process verifies professional competency to provide certain services as defined, and</w:t>
      </w:r>
      <w:r w:rsidRPr="00A93F44">
        <w:rPr>
          <w:rFonts w:cs="Times New Roman"/>
        </w:rPr>
        <w:t xml:space="preserve"> </w:t>
      </w:r>
      <w:r w:rsidR="000038BB" w:rsidRPr="00A93F44">
        <w:t xml:space="preserve">according to the required credentials of the South Carolina Department of Mental Health. </w:t>
      </w:r>
    </w:p>
    <w:p w14:paraId="4D2F1562" w14:textId="77777777" w:rsidR="000A1F05" w:rsidRPr="00A93F44" w:rsidRDefault="00BE2565" w:rsidP="00A93F44">
      <w:r w:rsidRPr="00A93F44">
        <w:t xml:space="preserve">A credentialing file is </w:t>
      </w:r>
      <w:r w:rsidR="000A1F05" w:rsidRPr="00A93F44">
        <w:t xml:space="preserve">maintained on site and at the Department level.  </w:t>
      </w:r>
    </w:p>
    <w:p w14:paraId="2254384E" w14:textId="77777777" w:rsidR="000A1F05" w:rsidRPr="00A93F44" w:rsidRDefault="000A1F05" w:rsidP="00A93F44">
      <w:pPr>
        <w:rPr>
          <w:b/>
        </w:rPr>
      </w:pPr>
      <w:r w:rsidRPr="00A93F44">
        <w:rPr>
          <w:b/>
        </w:rPr>
        <w:t>Credentialing requirements for each service are listed with the individual service description in Section 2 of the Medicaid Community Mental Health Manual and Section 2 of the Medicaid Rehabilitative Behavioral Health Services Manual.</w:t>
      </w:r>
    </w:p>
    <w:p w14:paraId="1400CACD" w14:textId="77777777" w:rsidR="000A1F05" w:rsidRPr="00481B4B" w:rsidRDefault="000A1F05" w:rsidP="00487EE0">
      <w:pPr>
        <w:autoSpaceDE w:val="0"/>
        <w:autoSpaceDN w:val="0"/>
        <w:adjustRightInd w:val="0"/>
        <w:spacing w:after="0" w:line="240" w:lineRule="auto"/>
        <w:rPr>
          <w:rFonts w:ascii="TimesNewRomanPSMT" w:hAnsi="TimesNewRomanPSMT" w:cs="TimesNewRomanPSMT"/>
          <w:sz w:val="16"/>
          <w:szCs w:val="16"/>
        </w:rPr>
      </w:pPr>
    </w:p>
    <w:p w14:paraId="7D70D25E" w14:textId="77777777" w:rsidR="00487EE0" w:rsidRPr="00183BB9" w:rsidRDefault="00487EE0" w:rsidP="00A93F44">
      <w:pPr>
        <w:rPr>
          <w:b/>
          <w:bCs/>
        </w:rPr>
      </w:pPr>
      <w:r w:rsidRPr="000A1F05">
        <w:rPr>
          <w:b/>
          <w:bCs/>
        </w:rPr>
        <w:t>MHP Privilege</w:t>
      </w:r>
      <w:r w:rsidR="00183BB9">
        <w:rPr>
          <w:b/>
          <w:bCs/>
        </w:rPr>
        <w:t xml:space="preserve">: </w:t>
      </w:r>
      <w:r w:rsidRPr="000A1F05">
        <w:t>The standards for qualification as Mental Health Professional (MHP) are defined</w:t>
      </w:r>
      <w:r w:rsidR="000A1F05" w:rsidRPr="000A1F05">
        <w:t xml:space="preserve"> as</w:t>
      </w:r>
      <w:r w:rsidRPr="000A1F05">
        <w:t>:</w:t>
      </w:r>
    </w:p>
    <w:p w14:paraId="6C434D51" w14:textId="77777777" w:rsidR="00487EE0" w:rsidRPr="00183BB9" w:rsidRDefault="00487EE0" w:rsidP="00940257">
      <w:pPr>
        <w:pStyle w:val="ListParagraph"/>
        <w:numPr>
          <w:ilvl w:val="0"/>
          <w:numId w:val="60"/>
        </w:numPr>
      </w:pPr>
      <w:r w:rsidRPr="00A93F44">
        <w:rPr>
          <w:b/>
        </w:rPr>
        <w:t>Psychiatrist:</w:t>
      </w:r>
      <w:r w:rsidRPr="00183BB9">
        <w:t xml:space="preserve"> A Doctor of Medicine or Doctor of Osteopathy who has successfully c</w:t>
      </w:r>
      <w:r w:rsidR="000A1F05" w:rsidRPr="00183BB9">
        <w:t xml:space="preserve">ompleted a recognized residency </w:t>
      </w:r>
      <w:r w:rsidRPr="00183BB9">
        <w:t>training program in psychiatry and is licensed to practic</w:t>
      </w:r>
      <w:r w:rsidR="000A1F05" w:rsidRPr="00183BB9">
        <w:t xml:space="preserve">e psychiatry in South Carolina. </w:t>
      </w:r>
      <w:r w:rsidRPr="00183BB9">
        <w:t xml:space="preserve">Psychiatric Nurse: A registered nurse who is licensed in SC and has a minimum of 1 </w:t>
      </w:r>
      <w:r w:rsidR="00F250D1">
        <w:t>years’</w:t>
      </w:r>
      <w:r w:rsidR="00F250D1" w:rsidRPr="00183BB9">
        <w:t xml:space="preserve"> experience</w:t>
      </w:r>
      <w:r w:rsidR="000A1F05" w:rsidRPr="00183BB9">
        <w:t xml:space="preserve"> in the mental </w:t>
      </w:r>
      <w:r w:rsidRPr="00183BB9">
        <w:t>health field.</w:t>
      </w:r>
    </w:p>
    <w:p w14:paraId="6CFA0F4A" w14:textId="77777777" w:rsidR="00487EE0" w:rsidRPr="00183BB9" w:rsidRDefault="00487EE0" w:rsidP="00940257">
      <w:pPr>
        <w:pStyle w:val="ListParagraph"/>
        <w:numPr>
          <w:ilvl w:val="0"/>
          <w:numId w:val="60"/>
        </w:numPr>
      </w:pPr>
      <w:r w:rsidRPr="00A93F44">
        <w:rPr>
          <w:b/>
        </w:rPr>
        <w:t>Advanced Practice Registered Nurse:</w:t>
      </w:r>
      <w:r w:rsidRPr="00183BB9">
        <w:t xml:space="preserve"> A registered nurse with a Master’s Degree and lic</w:t>
      </w:r>
      <w:r w:rsidR="000A1F05" w:rsidRPr="00183BB9">
        <w:t xml:space="preserve">ensed in S.C. and is recognized </w:t>
      </w:r>
      <w:r w:rsidRPr="00183BB9">
        <w:t>by the State Board of Nursing and has national certification.</w:t>
      </w:r>
    </w:p>
    <w:p w14:paraId="50297541" w14:textId="77777777" w:rsidR="00487EE0" w:rsidRPr="00183BB9" w:rsidRDefault="00487EE0" w:rsidP="00940257">
      <w:pPr>
        <w:pStyle w:val="ListParagraph"/>
        <w:numPr>
          <w:ilvl w:val="0"/>
          <w:numId w:val="60"/>
        </w:numPr>
      </w:pPr>
      <w:r w:rsidRPr="00A93F44">
        <w:rPr>
          <w:b/>
        </w:rPr>
        <w:t>Physician:</w:t>
      </w:r>
      <w:r w:rsidRPr="00183BB9">
        <w:t xml:space="preserve"> A Doctor of medicine or Doctor of Osteopathy licensed to practice medicine in SC.</w:t>
      </w:r>
    </w:p>
    <w:p w14:paraId="618423B1" w14:textId="77777777" w:rsidR="00487EE0" w:rsidRPr="00183BB9" w:rsidRDefault="00487EE0" w:rsidP="00940257">
      <w:pPr>
        <w:pStyle w:val="ListParagraph"/>
        <w:numPr>
          <w:ilvl w:val="0"/>
          <w:numId w:val="60"/>
        </w:numPr>
      </w:pPr>
      <w:r w:rsidRPr="00A93F44">
        <w:rPr>
          <w:b/>
        </w:rPr>
        <w:lastRenderedPageBreak/>
        <w:t>Social Worker:</w:t>
      </w:r>
      <w:r w:rsidRPr="00183BB9">
        <w:t xml:space="preserve"> A holder of a Master's Degree in Social Work from an accredited univer</w:t>
      </w:r>
      <w:r w:rsidR="000A1F05" w:rsidRPr="00183BB9">
        <w:t xml:space="preserve">sity or college and licensed to </w:t>
      </w:r>
      <w:r w:rsidRPr="00183BB9">
        <w:t>practice in the state of SC.</w:t>
      </w:r>
    </w:p>
    <w:p w14:paraId="255A186A" w14:textId="77777777" w:rsidR="00487EE0" w:rsidRPr="00183BB9" w:rsidRDefault="00487EE0" w:rsidP="00940257">
      <w:pPr>
        <w:pStyle w:val="ListParagraph"/>
        <w:numPr>
          <w:ilvl w:val="0"/>
          <w:numId w:val="60"/>
        </w:numPr>
      </w:pPr>
      <w:r w:rsidRPr="00A93F44">
        <w:rPr>
          <w:b/>
        </w:rPr>
        <w:t>Clinical Chaplain:</w:t>
      </w:r>
      <w:r w:rsidRPr="00183BB9">
        <w:t xml:space="preserve"> A holder of a Master of Divinity degree from an accredited theologi</w:t>
      </w:r>
      <w:r w:rsidR="000A1F05" w:rsidRPr="00183BB9">
        <w:t xml:space="preserve">cal seminary who has 2 years of </w:t>
      </w:r>
      <w:r w:rsidRPr="00183BB9">
        <w:t>pastoral experience as a priest, minister, rabbi and 1 year of Clinical Pastoral Educat</w:t>
      </w:r>
      <w:r w:rsidR="000A1F05" w:rsidRPr="00183BB9">
        <w:t xml:space="preserve">ion which includes provision of </w:t>
      </w:r>
      <w:r w:rsidRPr="00183BB9">
        <w:t>supervised clinical services.</w:t>
      </w:r>
    </w:p>
    <w:p w14:paraId="0C676F8E" w14:textId="77777777" w:rsidR="00487EE0" w:rsidRPr="00183BB9" w:rsidRDefault="00487EE0" w:rsidP="00940257">
      <w:pPr>
        <w:pStyle w:val="ListParagraph"/>
        <w:numPr>
          <w:ilvl w:val="0"/>
          <w:numId w:val="60"/>
        </w:numPr>
      </w:pPr>
      <w:r w:rsidRPr="00A93F44">
        <w:rPr>
          <w:b/>
        </w:rPr>
        <w:t>Psychologist:</w:t>
      </w:r>
      <w:r w:rsidRPr="00183BB9">
        <w:t xml:space="preserve"> A holder of a doctorate from an accredited university or college who is lic</w:t>
      </w:r>
      <w:r w:rsidR="000A1F05" w:rsidRPr="00183BB9">
        <w:t xml:space="preserve">ensed in the state of SC in the </w:t>
      </w:r>
      <w:r w:rsidRPr="00183BB9">
        <w:t>Clinical, School, or Counseling specialty areas.</w:t>
      </w:r>
    </w:p>
    <w:p w14:paraId="772F5447" w14:textId="77777777" w:rsidR="00487EE0" w:rsidRPr="00183BB9" w:rsidRDefault="00487EE0" w:rsidP="00940257">
      <w:pPr>
        <w:pStyle w:val="ListParagraph"/>
        <w:numPr>
          <w:ilvl w:val="0"/>
          <w:numId w:val="60"/>
        </w:numPr>
      </w:pPr>
      <w:r w:rsidRPr="00A93F44">
        <w:rPr>
          <w:b/>
        </w:rPr>
        <w:t>Mental Health Counselor:</w:t>
      </w:r>
      <w:r w:rsidRPr="00183BB9">
        <w:t xml:space="preserve"> A holder of a master's degree or doctorate from a program that is primarily psychological in</w:t>
      </w:r>
      <w:r w:rsidR="000A1F05" w:rsidRPr="00183BB9">
        <w:t xml:space="preserve"> </w:t>
      </w:r>
      <w:r w:rsidRPr="00183BB9">
        <w:t>nature (e.g., counseling, guidance, social science equivalent) from an accredited university or college.</w:t>
      </w:r>
    </w:p>
    <w:p w14:paraId="6DC122BF" w14:textId="77777777" w:rsidR="00A93F44" w:rsidRDefault="00487EE0" w:rsidP="00940257">
      <w:pPr>
        <w:pStyle w:val="ListParagraph"/>
        <w:numPr>
          <w:ilvl w:val="0"/>
          <w:numId w:val="60"/>
        </w:numPr>
      </w:pPr>
      <w:r w:rsidRPr="00A93F44">
        <w:rPr>
          <w:b/>
        </w:rPr>
        <w:t>Mental Health Professional Master's Equivalent:</w:t>
      </w:r>
      <w:r w:rsidRPr="00183BB9">
        <w:t xml:space="preserve"> A holder of a master's degree in a field that is related to bio-</w:t>
      </w:r>
      <w:r w:rsidR="000A1F05" w:rsidRPr="00183BB9">
        <w:t xml:space="preserve">psychosocial </w:t>
      </w:r>
      <w:r w:rsidRPr="00183BB9">
        <w:t>treatment or treatment of the mental ill or a holder of a master's degree in a r</w:t>
      </w:r>
      <w:r w:rsidR="000A1F05" w:rsidRPr="00183BB9">
        <w:t xml:space="preserve">easonable related field that is </w:t>
      </w:r>
      <w:r w:rsidRPr="00183BB9">
        <w:t>augmented by graduate courses and experience in a closely related field. Also, those a</w:t>
      </w:r>
      <w:r w:rsidR="000A1F05" w:rsidRPr="00183BB9">
        <w:t xml:space="preserve">ppropriate Ph.D. candidates who </w:t>
      </w:r>
      <w:r w:rsidRPr="00183BB9">
        <w:t>have by-passes the master's degree but have enough hours to satisfy a master's requirem</w:t>
      </w:r>
      <w:r w:rsidR="000A1F05" w:rsidRPr="00183BB9">
        <w:t xml:space="preserve">ent and are actively pursuing a </w:t>
      </w:r>
      <w:r w:rsidRPr="00183BB9">
        <w:t>Ph.D.</w:t>
      </w:r>
    </w:p>
    <w:p w14:paraId="255EFC70" w14:textId="77777777" w:rsidR="00A93F44" w:rsidRDefault="00A93F44" w:rsidP="00A93F44">
      <w:r>
        <w:br w:type="page"/>
      </w:r>
    </w:p>
    <w:p w14:paraId="480722B0" w14:textId="77777777" w:rsidR="000A1F05" w:rsidRPr="000A1F05" w:rsidRDefault="000A1F05" w:rsidP="00966266">
      <w:pPr>
        <w:jc w:val="center"/>
      </w:pPr>
      <w:r w:rsidRPr="000A1F05">
        <w:lastRenderedPageBreak/>
        <w:t>SOUTH CAROLINA DEPARTMENT OF MENTAL HEALTH</w:t>
      </w:r>
    </w:p>
    <w:p w14:paraId="54CA9726" w14:textId="77777777" w:rsidR="000A1F05" w:rsidRPr="000A1F05" w:rsidRDefault="000A1F05" w:rsidP="00966266">
      <w:pPr>
        <w:jc w:val="center"/>
      </w:pPr>
      <w:r w:rsidRPr="000A1F05">
        <w:t>Columbia, South Carolina</w:t>
      </w:r>
    </w:p>
    <w:p w14:paraId="7B156524" w14:textId="77777777" w:rsidR="00966266" w:rsidRPr="00966266" w:rsidRDefault="000A1F05" w:rsidP="00545FFA">
      <w:pPr>
        <w:jc w:val="center"/>
      </w:pPr>
      <w:r w:rsidRPr="00966266">
        <w:t>OFFICE OF THE STATE DIRECTOR OF MENTAL HEALTH</w:t>
      </w:r>
    </w:p>
    <w:p w14:paraId="7ED61C32" w14:textId="77777777" w:rsidR="00966266" w:rsidRPr="00966266" w:rsidRDefault="00F250D1" w:rsidP="00545FFA">
      <w:pPr>
        <w:pStyle w:val="Heading2"/>
      </w:pPr>
      <w:bookmarkStart w:id="79" w:name="_Toc115336995"/>
      <w:r>
        <w:t xml:space="preserve">Centralized Crendentialing </w:t>
      </w:r>
      <w:r w:rsidR="000A1F05" w:rsidRPr="00966266">
        <w:t>DIRECTIVE</w:t>
      </w:r>
      <w:r w:rsidR="00966266" w:rsidRPr="00966266">
        <w:t xml:space="preserve"> </w:t>
      </w:r>
      <w:r w:rsidR="000A1F05" w:rsidRPr="00966266">
        <w:t>No. 848-05 (3-210)</w:t>
      </w:r>
      <w:bookmarkEnd w:id="79"/>
      <w:r w:rsidR="000A1F05" w:rsidRPr="00966266">
        <w:tab/>
        <w:t xml:space="preserve">       </w:t>
      </w:r>
    </w:p>
    <w:p w14:paraId="7704AFC2" w14:textId="77777777" w:rsidR="000A1F05" w:rsidRPr="00966266" w:rsidRDefault="000A1F05" w:rsidP="00966266">
      <w:r w:rsidRPr="00966266">
        <w:t>TO:</w:t>
      </w:r>
      <w:r w:rsidR="00966266" w:rsidRPr="00966266">
        <w:t xml:space="preserve"> </w:t>
      </w:r>
      <w:r w:rsidRPr="00966266">
        <w:t>ALL ORGANIZATIONAL COMPONENTS</w:t>
      </w:r>
    </w:p>
    <w:p w14:paraId="09D7A096" w14:textId="77777777" w:rsidR="000A1F05" w:rsidRPr="00966266" w:rsidRDefault="00966266" w:rsidP="00966266">
      <w:r w:rsidRPr="00966266">
        <w:t xml:space="preserve">SUBJECT: </w:t>
      </w:r>
      <w:r w:rsidR="000A1F05" w:rsidRPr="00966266">
        <w:t>CENTRALIZED CREDENTIALING SERVICE</w:t>
      </w:r>
    </w:p>
    <w:p w14:paraId="30385EC1" w14:textId="77777777" w:rsidR="000A1F05" w:rsidRPr="000A1F05" w:rsidRDefault="000A1F05" w:rsidP="000A1F05">
      <w:pPr>
        <w:autoSpaceDE w:val="0"/>
        <w:autoSpaceDN w:val="0"/>
        <w:adjustRightInd w:val="0"/>
        <w:spacing w:after="0" w:line="240" w:lineRule="auto"/>
        <w:rPr>
          <w:rFonts w:ascii="TimesNewRomanPSMT" w:hAnsi="TimesNewRomanPSMT" w:cs="TimesNewRomanPSMT"/>
          <w:b/>
          <w:sz w:val="24"/>
          <w:szCs w:val="24"/>
        </w:rPr>
      </w:pPr>
    </w:p>
    <w:p w14:paraId="7D97D7CB" w14:textId="77777777" w:rsidR="000A1F05" w:rsidRPr="00966266" w:rsidRDefault="000A1F05" w:rsidP="00966266">
      <w:pPr>
        <w:rPr>
          <w:b/>
        </w:rPr>
      </w:pPr>
      <w:r w:rsidRPr="00966266">
        <w:rPr>
          <w:b/>
        </w:rPr>
        <w:t>THE FOLLOWING DOCUMENT IS TO BE INTERPRETED CONSISTENT WITH SECTION 41-1-110, CODE OF LAWS OF SOUTH CAROLINA.  NOTHING IN THIS DOCUMENT OR ANY SCDMH DIRECTIVE, EMPLOYEE HANDBOOK, MANUAL, POLICY, PROCEDURE, OR RELATED DOCUMENT CREATES AN EMPLOYMENT CONTRACT OR CONTRACTUAL RIGHTS OR ENTITLEMENTS.  SCDMH RESERVES THE RIGHT TO REVISE THIS DOCUMENT AND ANY SCDMH DIRECTIVE, HANDBOOK, MANUAL, POLICY, PROCEDURE OR OTHER DOCUMENT.  NO PROMISES OR ASSURANCES CONFLICTING WITH THIS STATEMENT CREATE AN EMPLOYMENT CONTRACT.</w:t>
      </w:r>
    </w:p>
    <w:p w14:paraId="453E841A" w14:textId="77777777" w:rsidR="000A1F05" w:rsidRPr="000A1F05" w:rsidRDefault="000A1F05" w:rsidP="000A1F05">
      <w:pPr>
        <w:autoSpaceDE w:val="0"/>
        <w:autoSpaceDN w:val="0"/>
        <w:adjustRightInd w:val="0"/>
        <w:spacing w:after="0" w:line="240" w:lineRule="auto"/>
        <w:rPr>
          <w:rFonts w:ascii="TimesNewRomanPSMT" w:hAnsi="TimesNewRomanPSMT" w:cs="TimesNewRomanPSMT"/>
          <w:sz w:val="24"/>
          <w:szCs w:val="24"/>
          <w:highlight w:val="yellow"/>
        </w:rPr>
      </w:pPr>
    </w:p>
    <w:p w14:paraId="0A5EAEF1" w14:textId="77777777" w:rsidR="000A1F05" w:rsidRPr="000A1F05" w:rsidRDefault="000A1F05" w:rsidP="00940257">
      <w:pPr>
        <w:pStyle w:val="ListParagraph"/>
        <w:numPr>
          <w:ilvl w:val="0"/>
          <w:numId w:val="61"/>
        </w:numPr>
      </w:pPr>
      <w:r w:rsidRPr="000A1F05">
        <w:t>Purpose:</w:t>
      </w:r>
    </w:p>
    <w:p w14:paraId="6D6A10B1" w14:textId="77777777" w:rsidR="000A1F05" w:rsidRPr="000A1F05" w:rsidRDefault="000A1F05" w:rsidP="00966266">
      <w:pPr>
        <w:pStyle w:val="ListParagraph"/>
      </w:pPr>
      <w:r w:rsidRPr="000A1F05">
        <w:t xml:space="preserve">The purpose of this directive is to maintain a centralized credentialing service within the South Carolina Department of Mental Health (SCDMH) - Human Resource Services - Central Credentialing (HRS-CC) and to describe the scope of responsibility for that service as it relates to the SCDMH’s facilities and centers.  </w:t>
      </w:r>
    </w:p>
    <w:p w14:paraId="190F3889" w14:textId="77777777" w:rsidR="000A1F05" w:rsidRPr="000A1F05" w:rsidRDefault="000A1F05" w:rsidP="00940257">
      <w:pPr>
        <w:pStyle w:val="ListParagraph"/>
        <w:numPr>
          <w:ilvl w:val="0"/>
          <w:numId w:val="61"/>
        </w:numPr>
      </w:pPr>
      <w:r w:rsidRPr="000A1F05">
        <w:t>Policy:</w:t>
      </w:r>
    </w:p>
    <w:p w14:paraId="77F89856" w14:textId="77777777" w:rsidR="000A1F05" w:rsidRPr="000A1F05" w:rsidRDefault="000A1F05" w:rsidP="00966266">
      <w:pPr>
        <w:pStyle w:val="ListParagraph"/>
      </w:pPr>
      <w:r w:rsidRPr="000A1F05">
        <w:t>It is the policy of the SCDMH to maintain a credentialing system that ensures that all members of its clinical staff, i.e. medical and behavioral health professionals are qualified in terms of current licensure; relevant training and experience; current competence; and to perform the privileges requested.</w:t>
      </w:r>
    </w:p>
    <w:p w14:paraId="16F920C4" w14:textId="77777777" w:rsidR="00966266" w:rsidRDefault="000A1F05" w:rsidP="00940257">
      <w:pPr>
        <w:pStyle w:val="ListParagraph"/>
        <w:numPr>
          <w:ilvl w:val="0"/>
          <w:numId w:val="61"/>
        </w:numPr>
      </w:pPr>
      <w:r w:rsidRPr="000A1F05">
        <w:t>Objectives:</w:t>
      </w:r>
    </w:p>
    <w:p w14:paraId="6E6ACD0D" w14:textId="77777777" w:rsidR="00966266" w:rsidRDefault="000A1F05" w:rsidP="00940257">
      <w:pPr>
        <w:pStyle w:val="ListParagraph"/>
        <w:numPr>
          <w:ilvl w:val="1"/>
          <w:numId w:val="61"/>
        </w:numPr>
      </w:pPr>
      <w:r w:rsidRPr="000A1F05">
        <w:t>To credential clinical staff only once to reduce the administrative burden on the facility/center and provide consistency across the system.</w:t>
      </w:r>
    </w:p>
    <w:p w14:paraId="1249615D" w14:textId="77777777" w:rsidR="000A1F05" w:rsidRPr="000A1F05" w:rsidRDefault="000A1F05" w:rsidP="00940257">
      <w:pPr>
        <w:pStyle w:val="ListParagraph"/>
        <w:numPr>
          <w:ilvl w:val="1"/>
          <w:numId w:val="61"/>
        </w:numPr>
      </w:pPr>
      <w:r w:rsidRPr="000A1F05">
        <w:t>To provide a central source within SCDMH of true and correct copies of the required credentialing information on the clinical staff to any/all credentialing committees that the professional serves in addition to the employing facility/center.</w:t>
      </w:r>
    </w:p>
    <w:p w14:paraId="2428E728" w14:textId="77777777" w:rsidR="000A1F05" w:rsidRPr="000A1F05" w:rsidRDefault="000A1F05" w:rsidP="00940257">
      <w:pPr>
        <w:pStyle w:val="ListParagraph"/>
        <w:numPr>
          <w:ilvl w:val="0"/>
          <w:numId w:val="61"/>
        </w:numPr>
      </w:pPr>
      <w:r w:rsidRPr="000A1F05">
        <w:t>Definitions:</w:t>
      </w:r>
    </w:p>
    <w:p w14:paraId="5038B01D" w14:textId="77777777" w:rsidR="000A1F05" w:rsidRPr="000A1F05" w:rsidRDefault="000A1F05" w:rsidP="00966266">
      <w:pPr>
        <w:pStyle w:val="ListParagraph"/>
        <w:ind w:left="1440"/>
        <w:rPr>
          <w:rFonts w:ascii="TimesNewRomanPSMT" w:hAnsi="TimesNewRomanPSMT" w:cs="TimesNewRomanPSMT"/>
          <w:sz w:val="24"/>
          <w:szCs w:val="24"/>
        </w:rPr>
      </w:pPr>
      <w:r w:rsidRPr="000A1F05">
        <w:t>As used in this directive, the following definitions shall apply:</w:t>
      </w:r>
    </w:p>
    <w:p w14:paraId="29C9266C" w14:textId="77777777" w:rsidR="000A1F05" w:rsidRPr="000A1F05" w:rsidRDefault="000A1F05" w:rsidP="00940257">
      <w:pPr>
        <w:pStyle w:val="ListParagraph"/>
        <w:numPr>
          <w:ilvl w:val="0"/>
          <w:numId w:val="62"/>
        </w:numPr>
        <w:ind w:left="1440"/>
      </w:pPr>
      <w:r w:rsidRPr="00966266">
        <w:rPr>
          <w:b/>
        </w:rPr>
        <w:t>Appointment</w:t>
      </w:r>
      <w:r w:rsidRPr="000A1F05">
        <w:t xml:space="preserve"> is the process whereby a SCDMH inpatient facility or community mental health center authorizes a clinical professional to provide patient care services in or for the authorizing facility or center.</w:t>
      </w:r>
    </w:p>
    <w:p w14:paraId="24D3C791" w14:textId="77777777" w:rsidR="000A1F05" w:rsidRPr="000A1F05" w:rsidRDefault="000A1F05" w:rsidP="00940257">
      <w:pPr>
        <w:pStyle w:val="ListParagraph"/>
        <w:numPr>
          <w:ilvl w:val="0"/>
          <w:numId w:val="62"/>
        </w:numPr>
        <w:ind w:left="1440"/>
      </w:pPr>
      <w:r w:rsidRPr="00966266">
        <w:rPr>
          <w:b/>
        </w:rPr>
        <w:t>Centralized Credentialing (CC)</w:t>
      </w:r>
      <w:r w:rsidRPr="000A1F05">
        <w:t xml:space="preserve"> refers to the system-wide process of the employing facility/center supplying copies of the credentialing information for the clinical professional upon request by SCDMH inpatient facilities, community mental health centers, or the DMH Office of Quality Management and Compliance.</w:t>
      </w:r>
    </w:p>
    <w:p w14:paraId="6B9BC058" w14:textId="77777777" w:rsidR="000A1F05" w:rsidRPr="000A1F05" w:rsidRDefault="000A1F05" w:rsidP="00940257">
      <w:pPr>
        <w:pStyle w:val="ListParagraph"/>
        <w:numPr>
          <w:ilvl w:val="0"/>
          <w:numId w:val="62"/>
        </w:numPr>
        <w:ind w:left="1440"/>
      </w:pPr>
      <w:r w:rsidRPr="00966266">
        <w:rPr>
          <w:b/>
        </w:rPr>
        <w:t xml:space="preserve">Credentialing </w:t>
      </w:r>
      <w:r w:rsidRPr="000A1F05">
        <w:t>refers to the process of obtaining, verifying, and assessing the qualifications of a clinical professional to provide patient care services in or for a SCDMH inpatient facility or community mental health center.</w:t>
      </w:r>
    </w:p>
    <w:p w14:paraId="512ED26C" w14:textId="77777777" w:rsidR="000A1F05" w:rsidRPr="000A1F05" w:rsidRDefault="000A1F05" w:rsidP="00940257">
      <w:pPr>
        <w:pStyle w:val="ListParagraph"/>
        <w:numPr>
          <w:ilvl w:val="0"/>
          <w:numId w:val="62"/>
        </w:numPr>
        <w:ind w:left="1440"/>
      </w:pPr>
      <w:r w:rsidRPr="00966266">
        <w:rPr>
          <w:b/>
        </w:rPr>
        <w:lastRenderedPageBreak/>
        <w:t>Primary source verification</w:t>
      </w:r>
      <w:r w:rsidRPr="000A1F05">
        <w:t xml:space="preserve"> is the process in which an organization validates credentialing information from the organization that originally conferred or issued the credentialing element to the clinical professional.</w:t>
      </w:r>
    </w:p>
    <w:p w14:paraId="0C4B6D27" w14:textId="77777777" w:rsidR="000A1F05" w:rsidRPr="000A1F05" w:rsidRDefault="000A1F05" w:rsidP="00940257">
      <w:pPr>
        <w:pStyle w:val="ListParagraph"/>
        <w:numPr>
          <w:ilvl w:val="0"/>
          <w:numId w:val="62"/>
        </w:numPr>
        <w:ind w:left="1440"/>
      </w:pPr>
      <w:r w:rsidRPr="00966266">
        <w:rPr>
          <w:b/>
        </w:rPr>
        <w:t>Privileging</w:t>
      </w:r>
      <w:r w:rsidRPr="000A1F05">
        <w:t xml:space="preserve"> is the process whereby a specific scope and content of patient care services are authorized for a healthcare professional by a healthcare organization based upon its evaluation of the individual’s credentials and performance.</w:t>
      </w:r>
    </w:p>
    <w:p w14:paraId="44A72492" w14:textId="77777777" w:rsidR="000A1F05" w:rsidRPr="000A1F05" w:rsidRDefault="000A1F05" w:rsidP="00940257">
      <w:pPr>
        <w:pStyle w:val="ListParagraph"/>
        <w:numPr>
          <w:ilvl w:val="0"/>
          <w:numId w:val="62"/>
        </w:numPr>
        <w:ind w:left="1440"/>
      </w:pPr>
      <w:r w:rsidRPr="00966266">
        <w:rPr>
          <w:b/>
        </w:rPr>
        <w:t>Employing facility/center</w:t>
      </w:r>
      <w:r w:rsidRPr="000A1F05">
        <w:t xml:space="preserve"> is the facility or center where the physician started current employment. </w:t>
      </w:r>
    </w:p>
    <w:p w14:paraId="5B32BFBE" w14:textId="77777777" w:rsidR="000A1F05" w:rsidRPr="000A1F05" w:rsidRDefault="000A1F05" w:rsidP="00940257">
      <w:pPr>
        <w:pStyle w:val="ListParagraph"/>
        <w:numPr>
          <w:ilvl w:val="0"/>
          <w:numId w:val="62"/>
        </w:numPr>
        <w:ind w:left="1440"/>
      </w:pPr>
      <w:r w:rsidRPr="00966266">
        <w:rPr>
          <w:b/>
        </w:rPr>
        <w:t>Clinical staff</w:t>
      </w:r>
      <w:r w:rsidRPr="000A1F05">
        <w:t xml:space="preserve"> refers to all medical professionals (physician, nurse practitioner, physician assistant, dentist, and nurses) and behavioral health professionals (psychologists, social workers, counselors and other paraprofessional staff)</w:t>
      </w:r>
    </w:p>
    <w:p w14:paraId="44F2B989" w14:textId="77777777" w:rsidR="000A1F05" w:rsidRPr="000A1F05" w:rsidRDefault="000A1F05" w:rsidP="00940257">
      <w:pPr>
        <w:pStyle w:val="ListParagraph"/>
        <w:numPr>
          <w:ilvl w:val="0"/>
          <w:numId w:val="63"/>
        </w:numPr>
      </w:pPr>
      <w:r w:rsidRPr="000A1F05">
        <w:t>Responsibility for Privileging Decisions:</w:t>
      </w:r>
    </w:p>
    <w:p w14:paraId="2EC48A9F" w14:textId="77777777" w:rsidR="000A1F05" w:rsidRPr="000A1F05" w:rsidRDefault="000A1F05" w:rsidP="00940257">
      <w:pPr>
        <w:pStyle w:val="ListParagraph"/>
        <w:numPr>
          <w:ilvl w:val="1"/>
          <w:numId w:val="63"/>
        </w:numPr>
      </w:pPr>
      <w:r w:rsidRPr="000A1F05">
        <w:t>The SCDMH inpatient facility or community mental health center has primary responsibility for making the determination as to whether a clinical professional applying for employment in the medical or behavioral health professional staff is qualified and competent to provide care and professional services.</w:t>
      </w:r>
    </w:p>
    <w:p w14:paraId="4506C509" w14:textId="77777777" w:rsidR="000A1F05" w:rsidRPr="000A1F05" w:rsidRDefault="000A1F05" w:rsidP="00940257">
      <w:pPr>
        <w:pStyle w:val="ListParagraph"/>
        <w:numPr>
          <w:ilvl w:val="1"/>
          <w:numId w:val="63"/>
        </w:numPr>
      </w:pPr>
      <w:r w:rsidRPr="000A1F05">
        <w:t>The Medical Staff Bylaws of the SCDMH inpatient facility or community mental health center and credentialing and privileging criterion of the respective accreditation bodies shall govern the decision process.  In addition, each inpatient facility or mental health center of the SCDMH shall operate according to Federal Law, the statutes of the State of South Carolina and the rules, regulations and policies promulgated by the SCDMH.  The centralized credentialing process does not alter the process except to the extent that HRS-CC will be responsible for filing the information from the National Professional Data Bank.</w:t>
      </w:r>
    </w:p>
    <w:p w14:paraId="2FC1CADA" w14:textId="77777777" w:rsidR="000A1F05" w:rsidRPr="000A1F05" w:rsidRDefault="000A1F05" w:rsidP="00940257">
      <w:pPr>
        <w:pStyle w:val="ListParagraph"/>
        <w:numPr>
          <w:ilvl w:val="1"/>
          <w:numId w:val="63"/>
        </w:numPr>
      </w:pPr>
      <w:r w:rsidRPr="000A1F05">
        <w:t>The SCDMH facilities and community mental health centers will ensure that the process of decision making in credentialing and privileging members of their clinical staff does not take into consideration the applicant’s gender, race, ethnicity, age or sexual orientation.</w:t>
      </w:r>
    </w:p>
    <w:p w14:paraId="388FEC35" w14:textId="77777777" w:rsidR="000A1F05" w:rsidRPr="000A1F05" w:rsidRDefault="000A1F05" w:rsidP="00940257">
      <w:pPr>
        <w:pStyle w:val="ListParagraph"/>
        <w:numPr>
          <w:ilvl w:val="1"/>
          <w:numId w:val="63"/>
        </w:numPr>
      </w:pPr>
      <w:r w:rsidRPr="000A1F05">
        <w:t xml:space="preserve">The Credentialing/Privileging Committee at the SCDMH facilities and community mental health centers is comprised, at a </w:t>
      </w:r>
      <w:r w:rsidR="00D90107" w:rsidRPr="000A1F05">
        <w:t>minimum, of</w:t>
      </w:r>
      <w:r w:rsidRPr="000A1F05">
        <w:t xml:space="preserve"> the Medical Director or his/her designee, the Facility Director or his/her designee, the Quality Assurance or Credentialing Officer and other members of the Senior Management.  The Committee shall meet no less than quarterly to review new applications and review renewals of privileges of their staff members unless otherwise necessary.  </w:t>
      </w:r>
    </w:p>
    <w:p w14:paraId="04656D06" w14:textId="77777777" w:rsidR="000A1F05" w:rsidRPr="000A1F05" w:rsidRDefault="000A1F05" w:rsidP="00940257">
      <w:pPr>
        <w:pStyle w:val="ListParagraph"/>
        <w:numPr>
          <w:ilvl w:val="1"/>
          <w:numId w:val="63"/>
        </w:numPr>
      </w:pPr>
      <w:r w:rsidRPr="000A1F05">
        <w:t>The Executive Director of each of SCDMH facilities and community mental health centers is responsible for the final review of credentialing and privileging applications and conformance of the process to the Medical Bylaws of the facility and community mental health center and the particular accreditation body.</w:t>
      </w:r>
    </w:p>
    <w:p w14:paraId="42142265" w14:textId="77777777" w:rsidR="000A1F05" w:rsidRPr="000A1F05" w:rsidRDefault="000A1F05" w:rsidP="00940257">
      <w:pPr>
        <w:pStyle w:val="ListParagraph"/>
        <w:numPr>
          <w:ilvl w:val="0"/>
          <w:numId w:val="63"/>
        </w:numPr>
      </w:pPr>
      <w:r w:rsidRPr="000A1F05">
        <w:t>Procedure:</w:t>
      </w:r>
    </w:p>
    <w:p w14:paraId="197864C5" w14:textId="77777777" w:rsidR="000A1F05" w:rsidRPr="000A1F05" w:rsidRDefault="000A1F05" w:rsidP="00940257">
      <w:pPr>
        <w:pStyle w:val="ListParagraph"/>
        <w:numPr>
          <w:ilvl w:val="1"/>
          <w:numId w:val="63"/>
        </w:numPr>
      </w:pPr>
      <w:r w:rsidRPr="000A1F05">
        <w:t xml:space="preserve">The Division of Inpatient Services (DIS) credentialing is responsible for assembling credentialing files on all active clinical staff for Bryan Psychiatric Hospital, William S. Hall Psychiatric Institute, and Morris Village.   </w:t>
      </w:r>
    </w:p>
    <w:p w14:paraId="3ABE9882" w14:textId="77777777" w:rsidR="000A1F05" w:rsidRPr="000A1F05" w:rsidRDefault="000A1F05" w:rsidP="00940257">
      <w:pPr>
        <w:pStyle w:val="ListParagraph"/>
        <w:numPr>
          <w:ilvl w:val="1"/>
          <w:numId w:val="63"/>
        </w:numPr>
      </w:pPr>
      <w:r w:rsidRPr="000A1F05">
        <w:t>Patrick B. Harris Psychiatric Hospital (Harris Hospital), C.M. Tucker, Jr., Nursing Care Center (Tucker Center), Richard M. Campbell Veterans’ Nursing Home (Campbell Nursing Home), Veterans’ Victory House, and individual Community Mental Health Centers (CMHCs) are responsible for assembling credentialing files for all active members of their clinical staff.</w:t>
      </w:r>
    </w:p>
    <w:p w14:paraId="3CED7CE2" w14:textId="77777777" w:rsidR="000A1F05" w:rsidRPr="000A1F05" w:rsidRDefault="000A1F05" w:rsidP="00940257">
      <w:pPr>
        <w:pStyle w:val="ListParagraph"/>
        <w:numPr>
          <w:ilvl w:val="1"/>
          <w:numId w:val="63"/>
        </w:numPr>
      </w:pPr>
      <w:r w:rsidRPr="000A1F05">
        <w:t>The credentialing liaisons for DIS, Harris Hospital, Tucker Center, Campbell Nursing Home, Veteran’s Victory House and the QA Coordinators at the CMHCs will provide HRS-CC with a copy of all credentialing files on all clinical staff members for their facility/center.</w:t>
      </w:r>
    </w:p>
    <w:p w14:paraId="7DDCB2C7" w14:textId="77777777" w:rsidR="000A1F05" w:rsidRPr="000A1F05" w:rsidRDefault="000A1F05" w:rsidP="00940257">
      <w:pPr>
        <w:pStyle w:val="ListParagraph"/>
        <w:numPr>
          <w:ilvl w:val="1"/>
          <w:numId w:val="63"/>
        </w:numPr>
      </w:pPr>
      <w:r w:rsidRPr="000A1F05">
        <w:t xml:space="preserve">Due to the nature of the information submitted for credentialing and privileging, all documents submitted by an applicant must be kept confidential, in a secured manner by the appropriate staff.  Documents shall be maintained in a file in a locked cabinet or cabinet room.  If documents are maintained in an automated fashion, these should </w:t>
      </w:r>
      <w:r w:rsidRPr="000A1F05">
        <w:lastRenderedPageBreak/>
        <w:t>be password protected and only accessible to the QA Assurance Coordinator or the Credentialing/Privileging Officer.</w:t>
      </w:r>
    </w:p>
    <w:p w14:paraId="16C383D7" w14:textId="77777777" w:rsidR="000A1F05" w:rsidRPr="000A1F05" w:rsidRDefault="000A1F05" w:rsidP="00940257">
      <w:pPr>
        <w:pStyle w:val="ListParagraph"/>
        <w:numPr>
          <w:ilvl w:val="1"/>
          <w:numId w:val="63"/>
        </w:numPr>
      </w:pPr>
      <w:r w:rsidRPr="000A1F05">
        <w:t xml:space="preserve">The applicants should be notified of their right to review information submitted to support their application for correctness and of or discrepancies on of any information received to support their application and the specific time line to submit required information.  They should also be informed of the status of their application upon request. </w:t>
      </w:r>
    </w:p>
    <w:p w14:paraId="65A59935" w14:textId="77777777" w:rsidR="000A1F05" w:rsidRPr="000A1F05" w:rsidRDefault="000A1F05" w:rsidP="00940257">
      <w:pPr>
        <w:pStyle w:val="ListParagraph"/>
        <w:numPr>
          <w:ilvl w:val="1"/>
          <w:numId w:val="63"/>
        </w:numPr>
      </w:pPr>
      <w:r w:rsidRPr="000A1F05">
        <w:t>Professionals files will contain copies of all verified credentialing information as listed below which should be available to the Credentialing/Privileging Committee prior to its determination:</w:t>
      </w:r>
    </w:p>
    <w:p w14:paraId="1CF378BF" w14:textId="77777777" w:rsidR="000A1F05" w:rsidRPr="000A1F05" w:rsidRDefault="000A1F05" w:rsidP="00940257">
      <w:pPr>
        <w:pStyle w:val="ListParagraph"/>
        <w:numPr>
          <w:ilvl w:val="2"/>
          <w:numId w:val="63"/>
        </w:numPr>
      </w:pPr>
      <w:r w:rsidRPr="000A1F05">
        <w:t>Completed credentialing application</w:t>
      </w:r>
    </w:p>
    <w:p w14:paraId="436BFFD8" w14:textId="77777777" w:rsidR="000A1F05" w:rsidRPr="000A1F05" w:rsidRDefault="000A1F05" w:rsidP="00940257">
      <w:pPr>
        <w:pStyle w:val="ListParagraph"/>
        <w:numPr>
          <w:ilvl w:val="2"/>
          <w:numId w:val="63"/>
        </w:numPr>
      </w:pPr>
      <w:r w:rsidRPr="000A1F05">
        <w:t>History of employment and clinical practices</w:t>
      </w:r>
    </w:p>
    <w:p w14:paraId="2142CDBF" w14:textId="77777777" w:rsidR="000A1F05" w:rsidRPr="000A1F05" w:rsidRDefault="000A1F05" w:rsidP="00940257">
      <w:pPr>
        <w:pStyle w:val="ListParagraph"/>
        <w:numPr>
          <w:ilvl w:val="2"/>
          <w:numId w:val="63"/>
        </w:numPr>
      </w:pPr>
      <w:r w:rsidRPr="000A1F05">
        <w:t>Areas of competencies reflecting the specific needs of the person served and clinical skills that are appropriate to the position</w:t>
      </w:r>
    </w:p>
    <w:p w14:paraId="1ADBEEC8" w14:textId="77777777" w:rsidR="000A1F05" w:rsidRPr="000A1F05" w:rsidRDefault="000A1F05" w:rsidP="00940257">
      <w:pPr>
        <w:pStyle w:val="ListParagraph"/>
        <w:numPr>
          <w:ilvl w:val="2"/>
          <w:numId w:val="63"/>
        </w:numPr>
      </w:pPr>
      <w:r w:rsidRPr="000A1F05">
        <w:t>Official transcript</w:t>
      </w:r>
    </w:p>
    <w:p w14:paraId="026432B2" w14:textId="77777777" w:rsidR="000A1F05" w:rsidRPr="000A1F05" w:rsidRDefault="000A1F05" w:rsidP="00940257">
      <w:pPr>
        <w:pStyle w:val="ListParagraph"/>
        <w:numPr>
          <w:ilvl w:val="2"/>
          <w:numId w:val="63"/>
        </w:numPr>
      </w:pPr>
      <w:r w:rsidRPr="000A1F05">
        <w:t>Copy of Diploma or Certificate</w:t>
      </w:r>
    </w:p>
    <w:p w14:paraId="58F98771" w14:textId="77777777" w:rsidR="000A1F05" w:rsidRPr="000A1F05" w:rsidRDefault="000A1F05" w:rsidP="00940257">
      <w:pPr>
        <w:pStyle w:val="ListParagraph"/>
        <w:numPr>
          <w:ilvl w:val="2"/>
          <w:numId w:val="63"/>
        </w:numPr>
      </w:pPr>
      <w:r w:rsidRPr="000A1F05">
        <w:t>Current license to practice in South Carolina, as appropriate</w:t>
      </w:r>
    </w:p>
    <w:p w14:paraId="77CDDD68" w14:textId="77777777" w:rsidR="000A1F05" w:rsidRPr="000A1F05" w:rsidRDefault="000A1F05" w:rsidP="00940257">
      <w:pPr>
        <w:pStyle w:val="ListParagraph"/>
        <w:numPr>
          <w:ilvl w:val="2"/>
          <w:numId w:val="63"/>
        </w:numPr>
      </w:pPr>
      <w:r w:rsidRPr="000A1F05">
        <w:t>A valid Federal Drug Enforcement Agency (DEA) certificate, renewable every 3 years (Medical Professionals)</w:t>
      </w:r>
    </w:p>
    <w:p w14:paraId="2FB3CA14" w14:textId="77777777" w:rsidR="000A1F05" w:rsidRPr="000A1F05" w:rsidRDefault="000A1F05" w:rsidP="00940257">
      <w:pPr>
        <w:pStyle w:val="ListParagraph"/>
        <w:numPr>
          <w:ilvl w:val="2"/>
          <w:numId w:val="63"/>
        </w:numPr>
      </w:pPr>
      <w:r w:rsidRPr="000A1F05">
        <w:t>SC Controlled Substance (DHEC) certificate, renewable each year (Medical professionals)</w:t>
      </w:r>
    </w:p>
    <w:p w14:paraId="1F5C3F4E" w14:textId="77777777" w:rsidR="000A1F05" w:rsidRPr="000A1F05" w:rsidRDefault="000A1F05" w:rsidP="00940257">
      <w:pPr>
        <w:pStyle w:val="ListParagraph"/>
        <w:numPr>
          <w:ilvl w:val="2"/>
          <w:numId w:val="63"/>
        </w:numPr>
      </w:pPr>
      <w:r w:rsidRPr="000A1F05">
        <w:t xml:space="preserve">Graduation from an accredited institution.  Medical staff must be graduated from a professional school and/or residency or postdoctoral program [verified in the American Medical Association (AMA) Master Profile Report, or in other accepted source of verification based on the applicant’s professional degree] </w:t>
      </w:r>
    </w:p>
    <w:p w14:paraId="30F5453D" w14:textId="77777777" w:rsidR="000A1F05" w:rsidRPr="000A1F05" w:rsidRDefault="000A1F05" w:rsidP="00940257">
      <w:pPr>
        <w:pStyle w:val="ListParagraph"/>
        <w:numPr>
          <w:ilvl w:val="2"/>
          <w:numId w:val="63"/>
        </w:numPr>
      </w:pPr>
      <w:r w:rsidRPr="000A1F05">
        <w:t>Education commission for Foreign Medical Graduates (ECFMG) certificate, if appropriate (Medical staff only)</w:t>
      </w:r>
    </w:p>
    <w:p w14:paraId="4C6E0DF3" w14:textId="77777777" w:rsidR="000A1F05" w:rsidRPr="000A1F05" w:rsidRDefault="000A1F05" w:rsidP="00940257">
      <w:pPr>
        <w:pStyle w:val="ListParagraph"/>
        <w:numPr>
          <w:ilvl w:val="2"/>
          <w:numId w:val="63"/>
        </w:numPr>
      </w:pPr>
      <w:r w:rsidRPr="000A1F05">
        <w:t>Board certification, if appropriate (Medical staff only)</w:t>
      </w:r>
    </w:p>
    <w:p w14:paraId="351A067C" w14:textId="77777777" w:rsidR="000A1F05" w:rsidRPr="000A1F05" w:rsidRDefault="000A1F05" w:rsidP="00940257">
      <w:pPr>
        <w:pStyle w:val="ListParagraph"/>
        <w:numPr>
          <w:ilvl w:val="2"/>
          <w:numId w:val="63"/>
        </w:numPr>
      </w:pPr>
      <w:r w:rsidRPr="000A1F05">
        <w:t>Work history or current competence in the form of letters from authoritative sources on clinical performance, professional obligations, and ethical performance</w:t>
      </w:r>
    </w:p>
    <w:p w14:paraId="42778968" w14:textId="77777777" w:rsidR="000A1F05" w:rsidRPr="000A1F05" w:rsidRDefault="000A1F05" w:rsidP="00940257">
      <w:pPr>
        <w:pStyle w:val="ListParagraph"/>
        <w:numPr>
          <w:ilvl w:val="2"/>
          <w:numId w:val="63"/>
        </w:numPr>
      </w:pPr>
      <w:r w:rsidRPr="000A1F05">
        <w:t>Statement of malpractice insurance that states the dates and the amount of coverage, if an independent provider</w:t>
      </w:r>
    </w:p>
    <w:p w14:paraId="7EDF23C2" w14:textId="77777777" w:rsidR="000A1F05" w:rsidRPr="000A1F05" w:rsidRDefault="000A1F05" w:rsidP="00940257">
      <w:pPr>
        <w:pStyle w:val="ListParagraph"/>
        <w:numPr>
          <w:ilvl w:val="2"/>
          <w:numId w:val="63"/>
        </w:numPr>
      </w:pPr>
      <w:r w:rsidRPr="000A1F05">
        <w:t>The results of a check of the OIG List of Excluded Individuals/Entities</w:t>
      </w:r>
    </w:p>
    <w:p w14:paraId="516BC688" w14:textId="77777777" w:rsidR="000A1F05" w:rsidRPr="000A1F05" w:rsidRDefault="000A1F05" w:rsidP="00940257">
      <w:pPr>
        <w:pStyle w:val="ListParagraph"/>
        <w:numPr>
          <w:ilvl w:val="2"/>
          <w:numId w:val="63"/>
        </w:numPr>
      </w:pPr>
      <w:r w:rsidRPr="000A1F05">
        <w:t>Attestation by the applicant as to convictions, drug abuse, ethical qualifications, health status, reasons for any restrictions to perform the essential functions of the position, with or without accommodation, etc., necessary to provide healthcare service in or for the facility/center and which authorizes an evaluation of professional competence</w:t>
      </w:r>
    </w:p>
    <w:p w14:paraId="2EAC2F64" w14:textId="77777777" w:rsidR="000A1F05" w:rsidRPr="000A1F05" w:rsidRDefault="000A1F05" w:rsidP="00940257">
      <w:pPr>
        <w:pStyle w:val="ListParagraph"/>
        <w:numPr>
          <w:ilvl w:val="2"/>
          <w:numId w:val="63"/>
        </w:numPr>
      </w:pPr>
      <w:r w:rsidRPr="000A1F05">
        <w:t>History of professional liability claims that resulted in settlements or judgments paid by or on behalf of the professional, if an independent provider</w:t>
      </w:r>
    </w:p>
    <w:p w14:paraId="1EA2DCF5" w14:textId="77777777" w:rsidR="000A1F05" w:rsidRPr="000A1F05" w:rsidRDefault="000A1F05" w:rsidP="00940257">
      <w:pPr>
        <w:pStyle w:val="ListParagraph"/>
        <w:numPr>
          <w:ilvl w:val="2"/>
          <w:numId w:val="63"/>
        </w:numPr>
      </w:pPr>
      <w:r w:rsidRPr="000A1F05">
        <w:t>The results of a check of the National Practitioner Data Bank (which must be done by each inpatient facility and community mental health center for each medical staff professional)</w:t>
      </w:r>
    </w:p>
    <w:p w14:paraId="69035D5F" w14:textId="77777777" w:rsidR="000A1F05" w:rsidRPr="000A1F05" w:rsidRDefault="000A1F05" w:rsidP="00940257">
      <w:pPr>
        <w:pStyle w:val="ListParagraph"/>
        <w:numPr>
          <w:ilvl w:val="2"/>
          <w:numId w:val="63"/>
        </w:numPr>
      </w:pPr>
      <w:r w:rsidRPr="000A1F05">
        <w:t>Criminal background checks</w:t>
      </w:r>
    </w:p>
    <w:p w14:paraId="4121F275" w14:textId="77777777" w:rsidR="000A1F05" w:rsidRPr="000A1F05" w:rsidRDefault="000A1F05" w:rsidP="00940257">
      <w:pPr>
        <w:pStyle w:val="ListParagraph"/>
        <w:numPr>
          <w:ilvl w:val="1"/>
          <w:numId w:val="63"/>
        </w:numPr>
      </w:pPr>
      <w:r w:rsidRPr="000A1F05">
        <w:t xml:space="preserve">Once the credentialing and privileging process is completed, the applicant is to be informed of the decision of the Committee within the next ten (10) working days from the application for privileges.  The Executive Director and/or Medical Director as appropriate, and the Supervisor and/or the QA Coordinator at the CMHCs or the Credentialing/ Privileging Coordinator of the DIS facilities must sign the document.  In the event that a Community Mental Health Center requests concurrence on the privileging from the SCDMH Division of Quality Management and Compliance, a copy of the final document should be given to the applicant as outlined in this paragraph.    </w:t>
      </w:r>
    </w:p>
    <w:p w14:paraId="4E5F5063" w14:textId="77777777" w:rsidR="000A1F05" w:rsidRPr="000A1F05" w:rsidRDefault="000A1F05" w:rsidP="00940257">
      <w:pPr>
        <w:pStyle w:val="ListParagraph"/>
        <w:numPr>
          <w:ilvl w:val="1"/>
          <w:numId w:val="63"/>
        </w:numPr>
      </w:pPr>
      <w:r w:rsidRPr="000A1F05">
        <w:lastRenderedPageBreak/>
        <w:t>A master list of all credentialed professionals will be maintained in the office of HRS-CC and at each inpatient facility and community mental health center.  Each medical and clinical staff should be listed with their respective credentials, to include professional title, type of license/certification, professional degree, education, training, board certification and specialty.</w:t>
      </w:r>
    </w:p>
    <w:p w14:paraId="399BD6A8" w14:textId="77777777" w:rsidR="000A1F05" w:rsidRPr="000A1F05" w:rsidRDefault="000A1F05" w:rsidP="00940257">
      <w:pPr>
        <w:pStyle w:val="ListParagraph"/>
        <w:numPr>
          <w:ilvl w:val="0"/>
          <w:numId w:val="63"/>
        </w:numPr>
      </w:pPr>
      <w:r w:rsidRPr="000A1F05">
        <w:t>Reappointments</w:t>
      </w:r>
    </w:p>
    <w:p w14:paraId="2A86CC11" w14:textId="77777777" w:rsidR="000A1F05" w:rsidRPr="000A1F05" w:rsidRDefault="000A1F05" w:rsidP="00940257">
      <w:pPr>
        <w:pStyle w:val="ListParagraph"/>
        <w:numPr>
          <w:ilvl w:val="1"/>
          <w:numId w:val="63"/>
        </w:numPr>
      </w:pPr>
      <w:r w:rsidRPr="000A1F05">
        <w:t>The facility/center is primarily responsible for the recommendation for reappointment of the clinical staff.</w:t>
      </w:r>
    </w:p>
    <w:p w14:paraId="104F6446" w14:textId="77777777" w:rsidR="000A1F05" w:rsidRPr="000A1F05" w:rsidRDefault="000A1F05" w:rsidP="00940257">
      <w:pPr>
        <w:pStyle w:val="ListParagraph"/>
        <w:numPr>
          <w:ilvl w:val="1"/>
          <w:numId w:val="63"/>
        </w:numPr>
      </w:pPr>
      <w:r w:rsidRPr="000A1F05">
        <w:t xml:space="preserve">All clinical staff must be reappointed every two (2) years  </w:t>
      </w:r>
    </w:p>
    <w:p w14:paraId="50C67877" w14:textId="77777777" w:rsidR="000A1F05" w:rsidRPr="000A1F05" w:rsidRDefault="000A1F05" w:rsidP="00940257">
      <w:pPr>
        <w:pStyle w:val="ListParagraph"/>
        <w:numPr>
          <w:ilvl w:val="1"/>
          <w:numId w:val="63"/>
        </w:numPr>
      </w:pPr>
      <w:r w:rsidRPr="000A1F05">
        <w:t>All licenses, FDEA and Controlled Substance Certificates must be updated on or before their expiration date</w:t>
      </w:r>
    </w:p>
    <w:p w14:paraId="69085F6B" w14:textId="77777777" w:rsidR="000A1F05" w:rsidRPr="000A1F05" w:rsidRDefault="000A1F05" w:rsidP="00940257">
      <w:pPr>
        <w:pStyle w:val="ListParagraph"/>
        <w:numPr>
          <w:ilvl w:val="1"/>
          <w:numId w:val="63"/>
        </w:numPr>
      </w:pPr>
      <w:r w:rsidRPr="000A1F05">
        <w:t>All applications must be updated at reappointment</w:t>
      </w:r>
    </w:p>
    <w:p w14:paraId="0141852F" w14:textId="77777777" w:rsidR="000A1F05" w:rsidRPr="000A1F05" w:rsidRDefault="000A1F05" w:rsidP="00940257">
      <w:pPr>
        <w:pStyle w:val="ListParagraph"/>
        <w:numPr>
          <w:ilvl w:val="1"/>
          <w:numId w:val="63"/>
        </w:numPr>
      </w:pPr>
      <w:r w:rsidRPr="000A1F05">
        <w:t>HRS-CC will receive updated and reappointment documentation</w:t>
      </w:r>
    </w:p>
    <w:p w14:paraId="499F1279" w14:textId="77777777" w:rsidR="000A1F05" w:rsidRPr="000A1F05" w:rsidRDefault="000A1F05" w:rsidP="00940257">
      <w:pPr>
        <w:pStyle w:val="ListParagraph"/>
        <w:numPr>
          <w:ilvl w:val="1"/>
          <w:numId w:val="63"/>
        </w:numPr>
      </w:pPr>
      <w:r w:rsidRPr="000A1F05">
        <w:t xml:space="preserve">HRS-CC will provide, upon request, to each facility or community mental health center that employs or contracts </w:t>
      </w:r>
      <w:r w:rsidR="00966266">
        <w:t>w</w:t>
      </w:r>
      <w:r w:rsidRPr="000A1F05">
        <w:t>ith a medical/clinical professional the following:</w:t>
      </w:r>
    </w:p>
    <w:p w14:paraId="769480D9" w14:textId="77777777" w:rsidR="000A1F05" w:rsidRPr="000A1F05" w:rsidRDefault="000A1F05" w:rsidP="00940257">
      <w:pPr>
        <w:pStyle w:val="ListParagraph"/>
        <w:numPr>
          <w:ilvl w:val="2"/>
          <w:numId w:val="63"/>
        </w:numPr>
      </w:pPr>
      <w:r w:rsidRPr="000A1F05">
        <w:t>A copy of the information in the centralized credentialing file within fifteen (15) days from the date of the request if all information is available</w:t>
      </w:r>
    </w:p>
    <w:p w14:paraId="3A2008C8" w14:textId="77777777" w:rsidR="000A1F05" w:rsidRPr="000A1F05" w:rsidRDefault="000A1F05" w:rsidP="00940257">
      <w:pPr>
        <w:pStyle w:val="ListParagraph"/>
        <w:numPr>
          <w:ilvl w:val="2"/>
          <w:numId w:val="63"/>
        </w:numPr>
      </w:pPr>
      <w:r w:rsidRPr="000A1F05">
        <w:t>Each page of the file provided to the facility/center will be stamped with the location of the original verified document</w:t>
      </w:r>
    </w:p>
    <w:p w14:paraId="79FDB58C" w14:textId="77777777" w:rsidR="000A1F05" w:rsidRPr="000A1F05" w:rsidRDefault="000A1F05" w:rsidP="00940257">
      <w:pPr>
        <w:pStyle w:val="ListParagraph"/>
        <w:numPr>
          <w:ilvl w:val="2"/>
          <w:numId w:val="63"/>
        </w:numPr>
      </w:pPr>
      <w:r w:rsidRPr="000A1F05">
        <w:t>The information transmitted to the facility/center will accurately represent the information gained in the verification process</w:t>
      </w:r>
    </w:p>
    <w:p w14:paraId="152AB459" w14:textId="77777777" w:rsidR="000A1F05" w:rsidRPr="000A1F05" w:rsidRDefault="000A1F05" w:rsidP="00940257">
      <w:pPr>
        <w:pStyle w:val="ListParagraph"/>
        <w:numPr>
          <w:ilvl w:val="2"/>
          <w:numId w:val="63"/>
        </w:numPr>
      </w:pPr>
      <w:r w:rsidRPr="000A1F05">
        <w:t>Every effort will be made to assure that all credentialing information is transported and stored in as safe and confidential manner as possible</w:t>
      </w:r>
    </w:p>
    <w:p w14:paraId="225570CF" w14:textId="77777777" w:rsidR="000A1F05" w:rsidRPr="000A1F05" w:rsidRDefault="000A1F05" w:rsidP="00940257">
      <w:pPr>
        <w:pStyle w:val="ListParagraph"/>
        <w:numPr>
          <w:ilvl w:val="2"/>
          <w:numId w:val="63"/>
        </w:numPr>
      </w:pPr>
      <w:r w:rsidRPr="000A1F05">
        <w:t>The Joint Commission (TJC) has confirmed that a SCDMH centralized credentialing service, which completes and/or maintains primary source verification and maintains originals of documents needed for credentialing decisions is acceptable for survey purposes.  Copies of primary source information, that have been certified to be true and correct copies of original documents, can be utilized by individual inpatient facilities, community mental health centers, and the credentialing office of DIS or HRS-CC</w:t>
      </w:r>
    </w:p>
    <w:p w14:paraId="42D56AB3" w14:textId="77777777" w:rsidR="000A1F05" w:rsidRPr="000A1F05" w:rsidRDefault="000A1F05" w:rsidP="00940257">
      <w:pPr>
        <w:pStyle w:val="ListParagraph"/>
        <w:numPr>
          <w:ilvl w:val="1"/>
          <w:numId w:val="63"/>
        </w:numPr>
      </w:pPr>
      <w:r w:rsidRPr="000A1F05">
        <w:t>A copy of the credentialing files of currently active medical/clinical staff, stamped with the location of the original verified documents, will be retained by HRS-CC</w:t>
      </w:r>
    </w:p>
    <w:p w14:paraId="106B2308" w14:textId="77777777" w:rsidR="00966266" w:rsidRDefault="000A1F05" w:rsidP="00940257">
      <w:pPr>
        <w:pStyle w:val="ListParagraph"/>
        <w:numPr>
          <w:ilvl w:val="1"/>
          <w:numId w:val="63"/>
        </w:numPr>
      </w:pPr>
      <w:r w:rsidRPr="000A1F05">
        <w:t>The facility/center is responsible for the development and retention of information related to quality improvement, utilization review, drug utilization, administrative and documentation requirements, Continuing Medical Education (CME’s), Continued Education (CEUs), training hours, performance data, checks on the SCDHHS and OIG Sanctions List, and other pertinent information required for reappointment of clinical staff.</w:t>
      </w:r>
    </w:p>
    <w:p w14:paraId="792BA0C0" w14:textId="77777777" w:rsidR="00966266" w:rsidRDefault="00966266">
      <w:r>
        <w:br w:type="page"/>
      </w:r>
    </w:p>
    <w:p w14:paraId="19C2E475" w14:textId="77777777" w:rsidR="00487EE0" w:rsidRDefault="00544AA5" w:rsidP="00966266">
      <w:pPr>
        <w:pStyle w:val="Heading1"/>
      </w:pPr>
      <w:bookmarkStart w:id="80" w:name="_Toc115336996"/>
      <w:r>
        <w:lastRenderedPageBreak/>
        <w:t>SECTION 2</w:t>
      </w:r>
      <w:r w:rsidR="00AC21C4">
        <w:t>0</w:t>
      </w:r>
      <w:r w:rsidR="00545FFA">
        <w:t xml:space="preserve">: </w:t>
      </w:r>
      <w:r w:rsidR="00487EE0" w:rsidRPr="00487EE0">
        <w:t>OUTCOME MEASURES</w:t>
      </w:r>
      <w:bookmarkEnd w:id="80"/>
    </w:p>
    <w:p w14:paraId="64C315F9" w14:textId="77777777" w:rsidR="00487EE0" w:rsidRDefault="00487EE0" w:rsidP="00487EE0">
      <w:pPr>
        <w:autoSpaceDE w:val="0"/>
        <w:autoSpaceDN w:val="0"/>
        <w:adjustRightInd w:val="0"/>
        <w:spacing w:after="0" w:line="240" w:lineRule="auto"/>
        <w:jc w:val="center"/>
        <w:rPr>
          <w:rFonts w:ascii="TimesNewRomanPS-BoldMT" w:hAnsi="TimesNewRomanPS-BoldMT" w:cs="TimesNewRomanPS-BoldMT"/>
          <w:b/>
          <w:bCs/>
          <w:sz w:val="28"/>
          <w:szCs w:val="28"/>
        </w:rPr>
      </w:pPr>
    </w:p>
    <w:p w14:paraId="2B2ED783" w14:textId="77777777" w:rsidR="00B90263" w:rsidRDefault="00B90263" w:rsidP="00B90263">
      <w:pPr>
        <w:pStyle w:val="Heading2"/>
      </w:pPr>
      <w:bookmarkStart w:id="81" w:name="_Toc115336997"/>
      <w:r>
        <w:t>Daily Living Activities – 20 (DLA-20)</w:t>
      </w:r>
      <w:bookmarkEnd w:id="81"/>
    </w:p>
    <w:p w14:paraId="3F0E7F34" w14:textId="77777777" w:rsidR="00B90263" w:rsidRDefault="00B90263" w:rsidP="00B90263">
      <w:r>
        <w:t>In the Summer 2015, the Department of Mental Health standardized all client outcome measures for clients 6 years of age or older.</w:t>
      </w:r>
      <w:r w:rsidR="00F250D1">
        <w:t xml:space="preserve"> </w:t>
      </w:r>
      <w:r w:rsidR="00890506">
        <w:t>(For children under 6 years of age, the Pediatric Symptoms Checklist is utilized)</w:t>
      </w:r>
      <w:r>
        <w:t xml:space="preserve"> This tool is a nationally validated and reliable measure of human functioning in 20 domains. All clinicians of DMH who treat clients are required to receive training an</w:t>
      </w:r>
      <w:r w:rsidR="007C5CC9">
        <w:t>d</w:t>
      </w:r>
      <w:r>
        <w:t xml:space="preserve"> become certified in the administration and interpretation of the DLA-20. The DLA can be accessed through EMR on the Outcomes Tab in a client’s record. </w:t>
      </w:r>
    </w:p>
    <w:p w14:paraId="2A32B3BA" w14:textId="77777777" w:rsidR="00B90263" w:rsidRPr="00890506" w:rsidRDefault="00B90263" w:rsidP="00B90263">
      <w:pPr>
        <w:rPr>
          <w:b/>
        </w:rPr>
      </w:pPr>
      <w:r w:rsidRPr="00890506">
        <w:rPr>
          <w:b/>
        </w:rPr>
        <w:t>Certified Clinicians (Not certified trainers):</w:t>
      </w:r>
    </w:p>
    <w:p w14:paraId="7625A522" w14:textId="77777777" w:rsidR="00B90263" w:rsidRDefault="00B90263" w:rsidP="00940257">
      <w:pPr>
        <w:pStyle w:val="ListParagraph"/>
        <w:numPr>
          <w:ilvl w:val="0"/>
          <w:numId w:val="64"/>
        </w:numPr>
        <w:tabs>
          <w:tab w:val="left" w:pos="360"/>
        </w:tabs>
        <w:spacing w:after="0" w:line="240" w:lineRule="auto"/>
        <w:ind w:left="1080"/>
      </w:pPr>
      <w:r>
        <w:t>Complete the initial 3.5 hours of training</w:t>
      </w:r>
    </w:p>
    <w:p w14:paraId="1D3CFCE5" w14:textId="77777777" w:rsidR="00B90263" w:rsidRPr="00821FE0" w:rsidRDefault="00B90263" w:rsidP="00940257">
      <w:pPr>
        <w:pStyle w:val="ListParagraph"/>
        <w:numPr>
          <w:ilvl w:val="0"/>
          <w:numId w:val="65"/>
        </w:numPr>
        <w:spacing w:after="0" w:line="240" w:lineRule="auto"/>
        <w:ind w:left="1080"/>
      </w:pPr>
      <w:r w:rsidRPr="0036102A">
        <w:t xml:space="preserve">Complete </w:t>
      </w:r>
      <w:r w:rsidR="00243245">
        <w:t>5</w:t>
      </w:r>
      <w:r>
        <w:rPr>
          <w:color w:val="FF0000"/>
        </w:rPr>
        <w:t xml:space="preserve"> </w:t>
      </w:r>
      <w:r>
        <w:t>D</w:t>
      </w:r>
      <w:r w:rsidRPr="0036102A">
        <w:t xml:space="preserve">LA-20 assessments </w:t>
      </w:r>
      <w:r>
        <w:t>satisfactorily</w:t>
      </w:r>
    </w:p>
    <w:p w14:paraId="47BE9443" w14:textId="77777777" w:rsidR="00B90263" w:rsidRPr="0036102A" w:rsidRDefault="00B90263" w:rsidP="00940257">
      <w:pPr>
        <w:pStyle w:val="ListParagraph"/>
        <w:numPr>
          <w:ilvl w:val="0"/>
          <w:numId w:val="65"/>
        </w:numPr>
        <w:spacing w:after="0" w:line="240" w:lineRule="auto"/>
        <w:ind w:left="1080"/>
      </w:pPr>
      <w:r w:rsidRPr="0036102A">
        <w:t>Demonstrate proficiency in the use of the DLA-20</w:t>
      </w:r>
    </w:p>
    <w:p w14:paraId="754ABB95" w14:textId="77777777" w:rsidR="00B90263" w:rsidRPr="0036102A" w:rsidRDefault="00B90263" w:rsidP="00940257">
      <w:pPr>
        <w:pStyle w:val="ListParagraph"/>
        <w:numPr>
          <w:ilvl w:val="0"/>
          <w:numId w:val="65"/>
        </w:numPr>
        <w:spacing w:after="0" w:line="240" w:lineRule="auto"/>
        <w:ind w:left="1080"/>
      </w:pPr>
      <w:r w:rsidRPr="0036102A">
        <w:t>Adhere to the standards of practice of the DLA-20</w:t>
      </w:r>
    </w:p>
    <w:p w14:paraId="4F0B3CE3" w14:textId="77777777" w:rsidR="00F250D1" w:rsidRDefault="00B90263" w:rsidP="00940257">
      <w:pPr>
        <w:pStyle w:val="ListParagraph"/>
        <w:numPr>
          <w:ilvl w:val="0"/>
          <w:numId w:val="65"/>
        </w:numPr>
        <w:spacing w:after="0" w:line="240" w:lineRule="auto"/>
        <w:ind w:left="1080"/>
      </w:pPr>
      <w:r w:rsidRPr="0036102A">
        <w:t>Adhere to SC DMH Policy and written procedures on the use of the DLA-20</w:t>
      </w:r>
    </w:p>
    <w:p w14:paraId="7D2BB0BF" w14:textId="77777777" w:rsidR="00B90263" w:rsidRDefault="00B90263" w:rsidP="00940257">
      <w:pPr>
        <w:pStyle w:val="ListParagraph"/>
        <w:numPr>
          <w:ilvl w:val="0"/>
          <w:numId w:val="65"/>
        </w:numPr>
        <w:spacing w:after="0" w:line="240" w:lineRule="auto"/>
        <w:ind w:left="1080"/>
      </w:pPr>
      <w:r>
        <w:t xml:space="preserve">Sign attestation form </w:t>
      </w:r>
      <w:r w:rsidRPr="00840726">
        <w:t>confirm</w:t>
      </w:r>
      <w:r>
        <w:t>ing</w:t>
      </w:r>
      <w:r w:rsidRPr="00840726">
        <w:t xml:space="preserve"> </w:t>
      </w:r>
      <w:r>
        <w:t>proficiency in the use the DLA-20.  The DLA-20 Certified Trainer shall endorse this form</w:t>
      </w:r>
      <w:r w:rsidRPr="00840726">
        <w:t>.</w:t>
      </w:r>
    </w:p>
    <w:p w14:paraId="102878E4" w14:textId="77777777" w:rsidR="00B90263" w:rsidRDefault="00B90263" w:rsidP="00B90263">
      <w:pPr>
        <w:spacing w:after="0" w:line="240" w:lineRule="auto"/>
        <w:ind w:left="720"/>
      </w:pPr>
    </w:p>
    <w:p w14:paraId="7BB26CB6" w14:textId="77777777" w:rsidR="00B90263" w:rsidRDefault="00B90263" w:rsidP="00B90263">
      <w:r w:rsidRPr="00286A69">
        <w:rPr>
          <w:b/>
        </w:rPr>
        <w:t>Procedures:</w:t>
      </w:r>
      <w:r>
        <w:t xml:space="preserve"> </w:t>
      </w:r>
    </w:p>
    <w:p w14:paraId="07017091" w14:textId="77777777" w:rsidR="00B90263" w:rsidRDefault="00B90263" w:rsidP="00940257">
      <w:pPr>
        <w:pStyle w:val="ListParagraph"/>
        <w:numPr>
          <w:ilvl w:val="0"/>
          <w:numId w:val="66"/>
        </w:numPr>
      </w:pPr>
      <w:r>
        <w:t xml:space="preserve">Effective July 1, 2015, clinicians of the SCDMH will periodically assess the level of functioning of their clients using the </w:t>
      </w:r>
      <w:r w:rsidRPr="00BB508F">
        <w:t>DLA-20</w:t>
      </w:r>
      <w:r>
        <w:t xml:space="preserve">. </w:t>
      </w:r>
    </w:p>
    <w:p w14:paraId="5D481442" w14:textId="77777777" w:rsidR="00B90263" w:rsidRDefault="00B90263" w:rsidP="00940257">
      <w:pPr>
        <w:pStyle w:val="ListParagraph"/>
        <w:numPr>
          <w:ilvl w:val="0"/>
          <w:numId w:val="66"/>
        </w:numPr>
      </w:pPr>
      <w:r>
        <w:t>Data will be collected on adults, children and adolescents and reported as one of the outcome measures of the SC DMH</w:t>
      </w:r>
    </w:p>
    <w:p w14:paraId="313E20E9" w14:textId="77777777" w:rsidR="00B90263" w:rsidRPr="00BB508F" w:rsidRDefault="00B90263" w:rsidP="00940257">
      <w:pPr>
        <w:pStyle w:val="ListParagraph"/>
        <w:numPr>
          <w:ilvl w:val="0"/>
          <w:numId w:val="66"/>
        </w:numPr>
      </w:pPr>
      <w:r w:rsidRPr="00BB508F">
        <w:t xml:space="preserve">The DLA-20 will be administered as follows: </w:t>
      </w:r>
    </w:p>
    <w:p w14:paraId="37816AEE" w14:textId="77777777" w:rsidR="00B90263" w:rsidRPr="00BB508F" w:rsidRDefault="00B90263" w:rsidP="00940257">
      <w:pPr>
        <w:pStyle w:val="ListParagraph"/>
        <w:numPr>
          <w:ilvl w:val="1"/>
          <w:numId w:val="66"/>
        </w:numPr>
      </w:pPr>
      <w:r w:rsidRPr="00BB508F">
        <w:t xml:space="preserve">New clients </w:t>
      </w:r>
    </w:p>
    <w:p w14:paraId="7AEFEF98" w14:textId="77777777" w:rsidR="00B90263" w:rsidRPr="00BB508F" w:rsidRDefault="00B90263" w:rsidP="00940257">
      <w:pPr>
        <w:pStyle w:val="ListParagraph"/>
        <w:numPr>
          <w:ilvl w:val="2"/>
          <w:numId w:val="66"/>
        </w:numPr>
        <w:tabs>
          <w:tab w:val="left" w:pos="360"/>
          <w:tab w:val="left" w:pos="1620"/>
        </w:tabs>
        <w:spacing w:after="0" w:line="240" w:lineRule="auto"/>
      </w:pPr>
      <w:r w:rsidRPr="00BB508F">
        <w:t xml:space="preserve">At onset of treatment </w:t>
      </w:r>
      <w:r>
        <w:t xml:space="preserve">and </w:t>
      </w:r>
      <w:r w:rsidRPr="00BB508F">
        <w:t xml:space="preserve">as part of the initial diagnostic assessment   </w:t>
      </w:r>
    </w:p>
    <w:p w14:paraId="61C790D4" w14:textId="77777777" w:rsidR="00B90263" w:rsidRPr="00BB508F" w:rsidRDefault="00B90263" w:rsidP="00940257">
      <w:pPr>
        <w:pStyle w:val="ListParagraph"/>
        <w:numPr>
          <w:ilvl w:val="2"/>
          <w:numId w:val="66"/>
        </w:numPr>
        <w:tabs>
          <w:tab w:val="left" w:pos="360"/>
          <w:tab w:val="left" w:pos="1620"/>
        </w:tabs>
        <w:spacing w:after="0" w:line="240" w:lineRule="auto"/>
      </w:pPr>
      <w:r w:rsidRPr="00BB508F">
        <w:t xml:space="preserve">Every 90 day thereafter at the time of the </w:t>
      </w:r>
      <w:r w:rsidR="00D90107" w:rsidRPr="00BB508F">
        <w:t>90-day</w:t>
      </w:r>
      <w:r w:rsidRPr="00BB508F">
        <w:t xml:space="preserve"> progress review </w:t>
      </w:r>
      <w:r w:rsidR="00627D6F">
        <w:t>(if seen in past 30 days)</w:t>
      </w:r>
    </w:p>
    <w:p w14:paraId="400C0389" w14:textId="77777777" w:rsidR="00B90263" w:rsidRPr="00BB508F" w:rsidRDefault="00B90263" w:rsidP="00940257">
      <w:pPr>
        <w:pStyle w:val="ListParagraph"/>
        <w:numPr>
          <w:ilvl w:val="1"/>
          <w:numId w:val="66"/>
        </w:numPr>
        <w:tabs>
          <w:tab w:val="left" w:pos="360"/>
        </w:tabs>
      </w:pPr>
      <w:r w:rsidRPr="00BB508F">
        <w:t>Existing clients</w:t>
      </w:r>
    </w:p>
    <w:p w14:paraId="27F0758A" w14:textId="77777777" w:rsidR="00B90263" w:rsidRPr="00BB508F" w:rsidRDefault="00B90263" w:rsidP="00940257">
      <w:pPr>
        <w:pStyle w:val="ListParagraph"/>
        <w:numPr>
          <w:ilvl w:val="2"/>
          <w:numId w:val="66"/>
        </w:numPr>
        <w:tabs>
          <w:tab w:val="left" w:pos="360"/>
          <w:tab w:val="left" w:pos="1620"/>
        </w:tabs>
        <w:spacing w:after="0" w:line="240" w:lineRule="auto"/>
      </w:pPr>
      <w:r w:rsidRPr="00BB508F">
        <w:t xml:space="preserve">At the first </w:t>
      </w:r>
      <w:r w:rsidR="00D90107" w:rsidRPr="00BB508F">
        <w:t>90-day</w:t>
      </w:r>
      <w:r w:rsidRPr="00BB508F">
        <w:t xml:space="preserve"> progress review</w:t>
      </w:r>
    </w:p>
    <w:p w14:paraId="4ED9EFA5" w14:textId="77777777" w:rsidR="00B90263" w:rsidRPr="00BB508F" w:rsidRDefault="00B90263" w:rsidP="00940257">
      <w:pPr>
        <w:pStyle w:val="ListParagraph"/>
        <w:numPr>
          <w:ilvl w:val="2"/>
          <w:numId w:val="66"/>
        </w:numPr>
        <w:tabs>
          <w:tab w:val="left" w:pos="360"/>
          <w:tab w:val="left" w:pos="1620"/>
        </w:tabs>
        <w:spacing w:after="0" w:line="240" w:lineRule="auto"/>
      </w:pPr>
      <w:r w:rsidRPr="00BB508F">
        <w:t xml:space="preserve">Every 90 day thereafter at the time of the </w:t>
      </w:r>
      <w:r w:rsidR="00D90107" w:rsidRPr="00BB508F">
        <w:t>90-day</w:t>
      </w:r>
      <w:r w:rsidRPr="00BB508F">
        <w:t xml:space="preserve"> progress review </w:t>
      </w:r>
      <w:r w:rsidR="00627D6F">
        <w:t>(if seen in past 30 days)</w:t>
      </w:r>
    </w:p>
    <w:p w14:paraId="19CB75D8" w14:textId="77777777" w:rsidR="00B90263" w:rsidRDefault="00B90263" w:rsidP="00940257">
      <w:pPr>
        <w:pStyle w:val="ListParagraph"/>
        <w:numPr>
          <w:ilvl w:val="0"/>
          <w:numId w:val="66"/>
        </w:numPr>
        <w:tabs>
          <w:tab w:val="left" w:pos="360"/>
        </w:tabs>
      </w:pPr>
      <w:r w:rsidRPr="00BB508F">
        <w:t>Clinician</w:t>
      </w:r>
      <w:r>
        <w:t>s</w:t>
      </w:r>
      <w:r w:rsidRPr="00BB508F">
        <w:t xml:space="preserve"> properly trained </w:t>
      </w:r>
      <w:r>
        <w:t xml:space="preserve">and certified as having competency </w:t>
      </w:r>
      <w:r w:rsidRPr="00BB508F">
        <w:t>in the use of this tool</w:t>
      </w:r>
      <w:r>
        <w:t xml:space="preserve"> will be </w:t>
      </w:r>
      <w:r w:rsidRPr="00BB508F">
        <w:t xml:space="preserve">responsible </w:t>
      </w:r>
      <w:r>
        <w:t xml:space="preserve">for </w:t>
      </w:r>
      <w:r w:rsidRPr="00BB508F">
        <w:t>administer</w:t>
      </w:r>
      <w:r>
        <w:t>ing</w:t>
      </w:r>
      <w:r w:rsidRPr="00BB508F">
        <w:t xml:space="preserve"> the DLA-20</w:t>
      </w:r>
      <w:r>
        <w:t xml:space="preserve"> to their assigned clients</w:t>
      </w:r>
    </w:p>
    <w:p w14:paraId="2D749E56" w14:textId="77777777" w:rsidR="00B90263" w:rsidRDefault="00B90263" w:rsidP="00940257">
      <w:pPr>
        <w:pStyle w:val="ListParagraph"/>
        <w:numPr>
          <w:ilvl w:val="0"/>
          <w:numId w:val="66"/>
        </w:numPr>
        <w:tabs>
          <w:tab w:val="left" w:pos="360"/>
        </w:tabs>
      </w:pPr>
      <w:r>
        <w:t>Clients who are in the Medication Management Only (MMO) level of care are excluded from this measure</w:t>
      </w:r>
    </w:p>
    <w:p w14:paraId="6DEB0BED" w14:textId="77777777" w:rsidR="00B90263" w:rsidRDefault="00B90263" w:rsidP="00940257">
      <w:pPr>
        <w:pStyle w:val="ListParagraph"/>
        <w:numPr>
          <w:ilvl w:val="0"/>
          <w:numId w:val="66"/>
        </w:numPr>
        <w:tabs>
          <w:tab w:val="left" w:pos="360"/>
        </w:tabs>
      </w:pPr>
      <w:r>
        <w:t>Reporting measures on the DLA-20 is “not acceptable” only in the following situations:</w:t>
      </w:r>
    </w:p>
    <w:p w14:paraId="6D357643" w14:textId="77777777" w:rsidR="00B90263" w:rsidRDefault="00B90263" w:rsidP="00940257">
      <w:pPr>
        <w:pStyle w:val="ListParagraph"/>
        <w:numPr>
          <w:ilvl w:val="1"/>
          <w:numId w:val="66"/>
        </w:numPr>
        <w:tabs>
          <w:tab w:val="left" w:pos="360"/>
        </w:tabs>
      </w:pPr>
      <w:r>
        <w:t xml:space="preserve">If at the time the scale is going to be administered the client presents with cognitive or perceptual distortions in a psychiatric crisis, or </w:t>
      </w:r>
    </w:p>
    <w:p w14:paraId="3706C939" w14:textId="77777777" w:rsidR="00B90263" w:rsidRDefault="00B90263" w:rsidP="00940257">
      <w:pPr>
        <w:pStyle w:val="ListParagraph"/>
        <w:numPr>
          <w:ilvl w:val="1"/>
          <w:numId w:val="66"/>
        </w:numPr>
        <w:tabs>
          <w:tab w:val="left" w:pos="360"/>
        </w:tabs>
      </w:pPr>
      <w:r>
        <w:t xml:space="preserve">If at the time of the Progress Summary the client misses the scheduled appointment to complete the scale and in addition to that, the client has not been seen for the last 30 days.  </w:t>
      </w:r>
    </w:p>
    <w:p w14:paraId="1A62644E" w14:textId="77777777" w:rsidR="00B90263" w:rsidRDefault="00B90263" w:rsidP="00940257">
      <w:pPr>
        <w:pStyle w:val="ListParagraph"/>
        <w:numPr>
          <w:ilvl w:val="2"/>
          <w:numId w:val="66"/>
        </w:numPr>
        <w:tabs>
          <w:tab w:val="left" w:pos="360"/>
        </w:tabs>
      </w:pPr>
      <w:r>
        <w:t xml:space="preserve">In these </w:t>
      </w:r>
      <w:r w:rsidR="00D90107">
        <w:t>cases,</w:t>
      </w:r>
      <w:r>
        <w:t xml:space="preserve"> the DLA-20 should be administered at the next time the client is seen.   </w:t>
      </w:r>
    </w:p>
    <w:p w14:paraId="4BAEBA95" w14:textId="77777777" w:rsidR="00B90263" w:rsidRPr="00BB508F" w:rsidRDefault="00B90263" w:rsidP="00940257">
      <w:pPr>
        <w:pStyle w:val="ListParagraph"/>
        <w:numPr>
          <w:ilvl w:val="1"/>
          <w:numId w:val="66"/>
        </w:numPr>
        <w:tabs>
          <w:tab w:val="left" w:pos="360"/>
        </w:tabs>
      </w:pPr>
      <w:r w:rsidRPr="00795387">
        <w:t xml:space="preserve">If the client </w:t>
      </w:r>
      <w:r>
        <w:t>is</w:t>
      </w:r>
      <w:r w:rsidRPr="00795387">
        <w:t xml:space="preserve"> discharged</w:t>
      </w:r>
      <w:r>
        <w:t xml:space="preserve"> without being seen, </w:t>
      </w:r>
      <w:r w:rsidRPr="00795387">
        <w:t xml:space="preserve">the last known </w:t>
      </w:r>
      <w:r>
        <w:t xml:space="preserve">DLA-20 </w:t>
      </w:r>
      <w:r w:rsidRPr="00795387">
        <w:t xml:space="preserve">scores </w:t>
      </w:r>
      <w:r>
        <w:t>should be reported</w:t>
      </w:r>
      <w:r w:rsidRPr="00795387">
        <w:t>.</w:t>
      </w:r>
      <w:r>
        <w:t xml:space="preserve"> </w:t>
      </w:r>
    </w:p>
    <w:p w14:paraId="0938D374" w14:textId="77777777" w:rsidR="00B90263" w:rsidRPr="00BB508F" w:rsidRDefault="00B90263" w:rsidP="00940257">
      <w:pPr>
        <w:pStyle w:val="ListParagraph"/>
        <w:numPr>
          <w:ilvl w:val="0"/>
          <w:numId w:val="66"/>
        </w:numPr>
        <w:tabs>
          <w:tab w:val="left" w:pos="360"/>
        </w:tabs>
      </w:pPr>
      <w:r w:rsidRPr="00BB508F">
        <w:t>Data from the DLA-20 should be reflected in:</w:t>
      </w:r>
    </w:p>
    <w:p w14:paraId="6414BD24" w14:textId="77777777" w:rsidR="00B90263" w:rsidRPr="00BB508F" w:rsidRDefault="00B90263" w:rsidP="00940257">
      <w:pPr>
        <w:pStyle w:val="ListParagraph"/>
        <w:numPr>
          <w:ilvl w:val="1"/>
          <w:numId w:val="66"/>
        </w:numPr>
        <w:tabs>
          <w:tab w:val="left" w:pos="360"/>
        </w:tabs>
      </w:pPr>
      <w:r w:rsidRPr="00BB508F">
        <w:lastRenderedPageBreak/>
        <w:t xml:space="preserve">Plans of Care as treatment goals and/or objectives and as determined by the client and the therapist at the beginning of treatment, at the 90 days progress reviews as necessary, and annually if the Plan of Care needs to be reformulated.  </w:t>
      </w:r>
    </w:p>
    <w:p w14:paraId="0AA8EA2B" w14:textId="77777777" w:rsidR="00B90263" w:rsidRDefault="00B90263" w:rsidP="00940257">
      <w:pPr>
        <w:pStyle w:val="ListParagraph"/>
        <w:numPr>
          <w:ilvl w:val="1"/>
          <w:numId w:val="66"/>
        </w:numPr>
        <w:tabs>
          <w:tab w:val="left" w:pos="360"/>
        </w:tabs>
      </w:pPr>
      <w:r w:rsidRPr="00BB508F">
        <w:t>90 -day Progress Summary to indicate the client’s progress in an objective manner and to substantiate observations made by the therapist.</w:t>
      </w:r>
    </w:p>
    <w:p w14:paraId="0D2C302B" w14:textId="77777777" w:rsidR="00890506" w:rsidRDefault="00890506" w:rsidP="00966266"/>
    <w:p w14:paraId="73408C1A" w14:textId="77777777" w:rsidR="00966266" w:rsidRDefault="00966266">
      <w:r>
        <w:br w:type="page"/>
      </w:r>
    </w:p>
    <w:p w14:paraId="0E4BC147" w14:textId="77777777" w:rsidR="00C21D58" w:rsidRDefault="00544AA5" w:rsidP="00890506">
      <w:pPr>
        <w:pStyle w:val="Heading1"/>
      </w:pPr>
      <w:bookmarkStart w:id="82" w:name="_Toc115336998"/>
      <w:r>
        <w:lastRenderedPageBreak/>
        <w:t>SECTION 2</w:t>
      </w:r>
      <w:r w:rsidR="00AC21C4">
        <w:t>1</w:t>
      </w:r>
      <w:r w:rsidR="00545FFA">
        <w:t xml:space="preserve">: </w:t>
      </w:r>
      <w:r w:rsidR="00C21D58" w:rsidRPr="006B2F73">
        <w:t>GENERAL GUIDELINES FOR DOCUMENTATION</w:t>
      </w:r>
      <w:bookmarkEnd w:id="82"/>
    </w:p>
    <w:p w14:paraId="0B426FC7" w14:textId="77777777" w:rsidR="006F6840" w:rsidRPr="00B25B84" w:rsidRDefault="00B25B84" w:rsidP="00B25B84">
      <w:pPr>
        <w:pStyle w:val="Heading2"/>
      </w:pPr>
      <w:bookmarkStart w:id="83" w:name="_Toc115336999"/>
      <w:r w:rsidRPr="00B25B84">
        <w:t>Documentation of C</w:t>
      </w:r>
      <w:r>
        <w:t>linical Service Notes (CSNs)</w:t>
      </w:r>
      <w:r w:rsidRPr="00B25B84">
        <w:t>: the FIRPP model</w:t>
      </w:r>
      <w:bookmarkEnd w:id="83"/>
    </w:p>
    <w:p w14:paraId="0EC6D480" w14:textId="77777777" w:rsidR="00B56F76" w:rsidRDefault="00B56F76" w:rsidP="00B56F76">
      <w:pPr>
        <w:rPr>
          <w:rStyle w:val="Heading2Char"/>
        </w:rPr>
      </w:pPr>
      <w:r w:rsidRPr="00B56F76">
        <w:rPr>
          <w:b/>
          <w:noProof/>
        </w:rPr>
        <w:drawing>
          <wp:inline distT="0" distB="0" distL="0" distR="0" wp14:anchorId="4084775F" wp14:editId="34E44AAF">
            <wp:extent cx="5486400" cy="7005099"/>
            <wp:effectExtent l="0" t="0" r="19050" b="0"/>
            <wp:docPr id="40" name="Diagram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r>
        <w:rPr>
          <w:rStyle w:val="Heading2Char"/>
        </w:rPr>
        <w:br w:type="page"/>
      </w:r>
    </w:p>
    <w:p w14:paraId="7CD2F69B" w14:textId="77777777" w:rsidR="00C21D58" w:rsidRPr="006F6840" w:rsidRDefault="00C21D58" w:rsidP="00011179">
      <w:pPr>
        <w:pStyle w:val="Heading2"/>
      </w:pPr>
      <w:bookmarkStart w:id="84" w:name="_Toc115337000"/>
      <w:r w:rsidRPr="006F6840">
        <w:lastRenderedPageBreak/>
        <w:t>Clinical Service Notes</w:t>
      </w:r>
      <w:r w:rsidR="00B25B84">
        <w:t xml:space="preserve"> Guidelines</w:t>
      </w:r>
      <w:r w:rsidRPr="006F6840">
        <w:t>:</w:t>
      </w:r>
      <w:bookmarkEnd w:id="84"/>
    </w:p>
    <w:p w14:paraId="444B9CC8" w14:textId="77777777" w:rsidR="004B29E3" w:rsidRDefault="00C21D58" w:rsidP="00011179">
      <w:pPr>
        <w:pStyle w:val="Heading5"/>
      </w:pPr>
      <w:r w:rsidRPr="004B29E3">
        <w:t>The following are some guidelines/examples to h</w:t>
      </w:r>
      <w:r w:rsidR="004B29E3">
        <w:t>elp you with this documentation:</w:t>
      </w:r>
    </w:p>
    <w:p w14:paraId="23CA83E4" w14:textId="77777777" w:rsidR="00C21D58" w:rsidRPr="004B29E3" w:rsidRDefault="00C21D58" w:rsidP="00545FFA">
      <w:pPr>
        <w:pStyle w:val="Heading4"/>
        <w:rPr>
          <w:rFonts w:ascii="TimesNewRomanPSMT" w:hAnsi="TimesNewRomanPSMT" w:cs="TimesNewRomanPSMT"/>
        </w:rPr>
      </w:pPr>
      <w:r w:rsidRPr="004B29E3">
        <w:t>Focus of the session</w:t>
      </w:r>
      <w:r w:rsidRPr="004B29E3">
        <w:rPr>
          <w:rFonts w:ascii="TimesNewRomanPSMT" w:hAnsi="TimesNewRomanPSMT" w:cs="TimesNewRomanPSMT"/>
        </w:rPr>
        <w:t>:</w:t>
      </w:r>
    </w:p>
    <w:p w14:paraId="2B329680" w14:textId="77777777" w:rsidR="00C21D58" w:rsidRDefault="004B29E3" w:rsidP="00011179">
      <w:r>
        <w:t xml:space="preserve">The Focus </w:t>
      </w:r>
      <w:r w:rsidR="00022F6F">
        <w:t>of</w:t>
      </w:r>
      <w:r>
        <w:t xml:space="preserve"> the session w</w:t>
      </w:r>
      <w:r w:rsidR="0007410A">
        <w:t>ill be one of the objectives fro</w:t>
      </w:r>
      <w:r>
        <w:t>m the POC.</w:t>
      </w:r>
    </w:p>
    <w:p w14:paraId="4EC469B7" w14:textId="77777777" w:rsidR="00C21D58" w:rsidRPr="004B29E3" w:rsidRDefault="00C21D58" w:rsidP="00011179">
      <w:pPr>
        <w:pStyle w:val="Heading3"/>
        <w:rPr>
          <w:rFonts w:ascii="TimesNewRomanPSMT" w:hAnsi="TimesNewRomanPSMT" w:cs="TimesNewRomanPSMT"/>
        </w:rPr>
      </w:pPr>
      <w:bookmarkStart w:id="85" w:name="_Toc115337001"/>
      <w:r w:rsidRPr="004B29E3">
        <w:t>Interventions</w:t>
      </w:r>
      <w:r w:rsidRPr="004B29E3">
        <w:rPr>
          <w:rFonts w:ascii="TimesNewRomanPSMT" w:hAnsi="TimesNewRomanPSMT" w:cs="TimesNewRomanPSMT"/>
        </w:rPr>
        <w:t>:</w:t>
      </w:r>
      <w:bookmarkEnd w:id="85"/>
    </w:p>
    <w:tbl>
      <w:tblPr>
        <w:tblStyle w:val="LightShading-Accent1"/>
        <w:tblW w:w="0" w:type="auto"/>
        <w:tblLook w:val="04A0" w:firstRow="1" w:lastRow="0" w:firstColumn="1" w:lastColumn="0" w:noHBand="0" w:noVBand="1"/>
      </w:tblPr>
      <w:tblGrid>
        <w:gridCol w:w="1533"/>
        <w:gridCol w:w="1539"/>
        <w:gridCol w:w="1557"/>
        <w:gridCol w:w="1549"/>
        <w:gridCol w:w="1534"/>
        <w:gridCol w:w="1534"/>
        <w:gridCol w:w="1554"/>
      </w:tblGrid>
      <w:tr w:rsidR="00976010" w:rsidRPr="00976010" w14:paraId="2B9FA23E" w14:textId="77777777" w:rsidTr="00B25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14:paraId="60187AAE" w14:textId="77777777" w:rsidR="00976010" w:rsidRPr="00976010" w:rsidRDefault="00976010" w:rsidP="00791C05">
            <w:pPr>
              <w:rPr>
                <w:b w:val="0"/>
              </w:rPr>
            </w:pPr>
            <w:r w:rsidRPr="00976010">
              <w:rPr>
                <w:b w:val="0"/>
              </w:rPr>
              <w:t xml:space="preserve">counseled </w:t>
            </w:r>
          </w:p>
        </w:tc>
        <w:tc>
          <w:tcPr>
            <w:tcW w:w="1573" w:type="dxa"/>
          </w:tcPr>
          <w:p w14:paraId="26273FF3"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consoled </w:t>
            </w:r>
          </w:p>
        </w:tc>
        <w:tc>
          <w:tcPr>
            <w:tcW w:w="1574" w:type="dxa"/>
          </w:tcPr>
          <w:p w14:paraId="4ACD25D8"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directed </w:t>
            </w:r>
          </w:p>
        </w:tc>
        <w:tc>
          <w:tcPr>
            <w:tcW w:w="1574" w:type="dxa"/>
          </w:tcPr>
          <w:p w14:paraId="3B319DC5"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discussed</w:t>
            </w:r>
          </w:p>
        </w:tc>
        <w:tc>
          <w:tcPr>
            <w:tcW w:w="1574" w:type="dxa"/>
          </w:tcPr>
          <w:p w14:paraId="797E6149"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bolstered</w:t>
            </w:r>
          </w:p>
        </w:tc>
        <w:tc>
          <w:tcPr>
            <w:tcW w:w="1574" w:type="dxa"/>
          </w:tcPr>
          <w:p w14:paraId="00671BBE"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assisted </w:t>
            </w:r>
          </w:p>
        </w:tc>
        <w:tc>
          <w:tcPr>
            <w:tcW w:w="1574" w:type="dxa"/>
          </w:tcPr>
          <w:p w14:paraId="0EA002FF"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p>
        </w:tc>
      </w:tr>
      <w:tr w:rsidR="00976010" w:rsidRPr="00976010" w14:paraId="37AEF7C3"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14:paraId="261FEFCF" w14:textId="77777777" w:rsidR="00976010" w:rsidRPr="00976010" w:rsidRDefault="00976010" w:rsidP="00791C05">
            <w:pPr>
              <w:rPr>
                <w:b w:val="0"/>
              </w:rPr>
            </w:pPr>
            <w:r w:rsidRPr="00976010">
              <w:rPr>
                <w:b w:val="0"/>
              </w:rPr>
              <w:t>advocated</w:t>
            </w:r>
          </w:p>
        </w:tc>
        <w:tc>
          <w:tcPr>
            <w:tcW w:w="1573" w:type="dxa"/>
          </w:tcPr>
          <w:p w14:paraId="323FA899"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addressed</w:t>
            </w:r>
          </w:p>
        </w:tc>
        <w:tc>
          <w:tcPr>
            <w:tcW w:w="1574" w:type="dxa"/>
          </w:tcPr>
          <w:p w14:paraId="4F33CB99"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advised </w:t>
            </w:r>
          </w:p>
        </w:tc>
        <w:tc>
          <w:tcPr>
            <w:tcW w:w="1574" w:type="dxa"/>
          </w:tcPr>
          <w:p w14:paraId="11169A81"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avoided</w:t>
            </w:r>
          </w:p>
        </w:tc>
        <w:tc>
          <w:tcPr>
            <w:tcW w:w="1574" w:type="dxa"/>
          </w:tcPr>
          <w:p w14:paraId="2B320C40"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encouraged </w:t>
            </w:r>
          </w:p>
        </w:tc>
        <w:tc>
          <w:tcPr>
            <w:tcW w:w="1574" w:type="dxa"/>
          </w:tcPr>
          <w:p w14:paraId="3A0CAE5E"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guided</w:t>
            </w:r>
          </w:p>
        </w:tc>
        <w:tc>
          <w:tcPr>
            <w:tcW w:w="1574" w:type="dxa"/>
          </w:tcPr>
          <w:p w14:paraId="138A320E"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p>
        </w:tc>
      </w:tr>
      <w:tr w:rsidR="00976010" w:rsidRPr="00976010" w14:paraId="1D888589" w14:textId="77777777" w:rsidTr="00B25B84">
        <w:tc>
          <w:tcPr>
            <w:cnfStyle w:val="001000000000" w:firstRow="0" w:lastRow="0" w:firstColumn="1" w:lastColumn="0" w:oddVBand="0" w:evenVBand="0" w:oddHBand="0" w:evenHBand="0" w:firstRowFirstColumn="0" w:firstRowLastColumn="0" w:lastRowFirstColumn="0" w:lastRowLastColumn="0"/>
            <w:tcW w:w="1573" w:type="dxa"/>
          </w:tcPr>
          <w:p w14:paraId="4E63C1EA" w14:textId="77777777" w:rsidR="00976010" w:rsidRPr="00976010" w:rsidRDefault="00976010" w:rsidP="00791C05">
            <w:pPr>
              <w:rPr>
                <w:b w:val="0"/>
              </w:rPr>
            </w:pPr>
            <w:r w:rsidRPr="00976010">
              <w:rPr>
                <w:b w:val="0"/>
              </w:rPr>
              <w:t>identified</w:t>
            </w:r>
          </w:p>
        </w:tc>
        <w:tc>
          <w:tcPr>
            <w:tcW w:w="1573" w:type="dxa"/>
          </w:tcPr>
          <w:p w14:paraId="6413122F"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instructed </w:t>
            </w:r>
          </w:p>
        </w:tc>
        <w:tc>
          <w:tcPr>
            <w:tcW w:w="1574" w:type="dxa"/>
          </w:tcPr>
          <w:p w14:paraId="4AAD8FA8"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interpreted</w:t>
            </w:r>
          </w:p>
        </w:tc>
        <w:tc>
          <w:tcPr>
            <w:tcW w:w="1574" w:type="dxa"/>
          </w:tcPr>
          <w:p w14:paraId="7F6D0029"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furnished </w:t>
            </w:r>
          </w:p>
        </w:tc>
        <w:tc>
          <w:tcPr>
            <w:tcW w:w="1574" w:type="dxa"/>
          </w:tcPr>
          <w:p w14:paraId="13AC26D3"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helped to..</w:t>
            </w:r>
          </w:p>
        </w:tc>
        <w:tc>
          <w:tcPr>
            <w:tcW w:w="1574" w:type="dxa"/>
          </w:tcPr>
          <w:p w14:paraId="4E5A1EEE"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confronted </w:t>
            </w:r>
          </w:p>
        </w:tc>
        <w:tc>
          <w:tcPr>
            <w:tcW w:w="1574" w:type="dxa"/>
          </w:tcPr>
          <w:p w14:paraId="726165BA"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p>
        </w:tc>
      </w:tr>
      <w:tr w:rsidR="00976010" w:rsidRPr="00976010" w14:paraId="0E8BE833"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14:paraId="1977A114" w14:textId="77777777" w:rsidR="00976010" w:rsidRPr="00976010" w:rsidRDefault="00976010" w:rsidP="00791C05">
            <w:pPr>
              <w:rPr>
                <w:b w:val="0"/>
              </w:rPr>
            </w:pPr>
            <w:r w:rsidRPr="00976010">
              <w:rPr>
                <w:b w:val="0"/>
              </w:rPr>
              <w:t xml:space="preserve"> emphasized </w:t>
            </w:r>
          </w:p>
        </w:tc>
        <w:tc>
          <w:tcPr>
            <w:tcW w:w="1573" w:type="dxa"/>
          </w:tcPr>
          <w:p w14:paraId="1D6B3A9C"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commended</w:t>
            </w:r>
          </w:p>
        </w:tc>
        <w:tc>
          <w:tcPr>
            <w:tcW w:w="1574" w:type="dxa"/>
          </w:tcPr>
          <w:p w14:paraId="35B42AF2"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recommended</w:t>
            </w:r>
          </w:p>
        </w:tc>
        <w:tc>
          <w:tcPr>
            <w:tcW w:w="1574" w:type="dxa"/>
          </w:tcPr>
          <w:p w14:paraId="5BE04933"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rejected </w:t>
            </w:r>
          </w:p>
        </w:tc>
        <w:tc>
          <w:tcPr>
            <w:tcW w:w="1574" w:type="dxa"/>
          </w:tcPr>
          <w:p w14:paraId="466507B6"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urged </w:t>
            </w:r>
          </w:p>
        </w:tc>
        <w:tc>
          <w:tcPr>
            <w:tcW w:w="1574" w:type="dxa"/>
          </w:tcPr>
          <w:p w14:paraId="2CE5B752"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offered</w:t>
            </w:r>
          </w:p>
        </w:tc>
        <w:tc>
          <w:tcPr>
            <w:tcW w:w="1574" w:type="dxa"/>
          </w:tcPr>
          <w:p w14:paraId="03B69557"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p>
        </w:tc>
      </w:tr>
      <w:tr w:rsidR="00976010" w:rsidRPr="00976010" w14:paraId="30AD61CE" w14:textId="77777777" w:rsidTr="00B25B84">
        <w:tc>
          <w:tcPr>
            <w:cnfStyle w:val="001000000000" w:firstRow="0" w:lastRow="0" w:firstColumn="1" w:lastColumn="0" w:oddVBand="0" w:evenVBand="0" w:oddHBand="0" w:evenHBand="0" w:firstRowFirstColumn="0" w:firstRowLastColumn="0" w:lastRowFirstColumn="0" w:lastRowLastColumn="0"/>
            <w:tcW w:w="1573" w:type="dxa"/>
          </w:tcPr>
          <w:p w14:paraId="2857ABD8" w14:textId="77777777" w:rsidR="00976010" w:rsidRPr="00976010" w:rsidRDefault="00976010" w:rsidP="00791C05">
            <w:pPr>
              <w:rPr>
                <w:b w:val="0"/>
              </w:rPr>
            </w:pPr>
            <w:r w:rsidRPr="00976010">
              <w:rPr>
                <w:b w:val="0"/>
              </w:rPr>
              <w:t xml:space="preserve">suggested </w:t>
            </w:r>
          </w:p>
        </w:tc>
        <w:tc>
          <w:tcPr>
            <w:tcW w:w="1573" w:type="dxa"/>
          </w:tcPr>
          <w:p w14:paraId="4668439A"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reassured  </w:t>
            </w:r>
          </w:p>
        </w:tc>
        <w:tc>
          <w:tcPr>
            <w:tcW w:w="1574" w:type="dxa"/>
          </w:tcPr>
          <w:p w14:paraId="28F64563"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upheld </w:t>
            </w:r>
          </w:p>
        </w:tc>
        <w:tc>
          <w:tcPr>
            <w:tcW w:w="1574" w:type="dxa"/>
          </w:tcPr>
          <w:p w14:paraId="0AD0A3A9"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shared</w:t>
            </w:r>
          </w:p>
        </w:tc>
        <w:tc>
          <w:tcPr>
            <w:tcW w:w="1574" w:type="dxa"/>
          </w:tcPr>
          <w:p w14:paraId="012342D2"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presented </w:t>
            </w:r>
          </w:p>
        </w:tc>
        <w:tc>
          <w:tcPr>
            <w:tcW w:w="1574" w:type="dxa"/>
          </w:tcPr>
          <w:p w14:paraId="40C71D26"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provided</w:t>
            </w:r>
          </w:p>
        </w:tc>
        <w:tc>
          <w:tcPr>
            <w:tcW w:w="1574" w:type="dxa"/>
          </w:tcPr>
          <w:p w14:paraId="31B610C0"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p>
        </w:tc>
      </w:tr>
      <w:tr w:rsidR="00976010" w:rsidRPr="00976010" w14:paraId="76513F88"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14:paraId="068DDD54" w14:textId="77777777" w:rsidR="00976010" w:rsidRPr="00976010" w:rsidRDefault="00976010" w:rsidP="00791C05">
            <w:pPr>
              <w:rPr>
                <w:b w:val="0"/>
              </w:rPr>
            </w:pPr>
            <w:r w:rsidRPr="00976010">
              <w:rPr>
                <w:b w:val="0"/>
              </w:rPr>
              <w:t xml:space="preserve">supported </w:t>
            </w:r>
          </w:p>
        </w:tc>
        <w:tc>
          <w:tcPr>
            <w:tcW w:w="1573" w:type="dxa"/>
          </w:tcPr>
          <w:p w14:paraId="0B70898E"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role-played</w:t>
            </w:r>
          </w:p>
        </w:tc>
        <w:tc>
          <w:tcPr>
            <w:tcW w:w="1574" w:type="dxa"/>
          </w:tcPr>
          <w:p w14:paraId="7759BC3D"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re-directed </w:t>
            </w:r>
          </w:p>
        </w:tc>
        <w:tc>
          <w:tcPr>
            <w:tcW w:w="1574" w:type="dxa"/>
          </w:tcPr>
          <w:p w14:paraId="48975E14"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consented</w:t>
            </w:r>
          </w:p>
        </w:tc>
        <w:tc>
          <w:tcPr>
            <w:tcW w:w="1574" w:type="dxa"/>
          </w:tcPr>
          <w:p w14:paraId="72011116"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re-assessed</w:t>
            </w:r>
          </w:p>
        </w:tc>
        <w:tc>
          <w:tcPr>
            <w:tcW w:w="1574" w:type="dxa"/>
          </w:tcPr>
          <w:p w14:paraId="2DF96172"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allowed</w:t>
            </w:r>
          </w:p>
        </w:tc>
        <w:tc>
          <w:tcPr>
            <w:tcW w:w="1574" w:type="dxa"/>
          </w:tcPr>
          <w:p w14:paraId="531C0DFB"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p>
        </w:tc>
      </w:tr>
      <w:tr w:rsidR="00976010" w:rsidRPr="00976010" w14:paraId="71E79880" w14:textId="77777777" w:rsidTr="00B25B84">
        <w:tc>
          <w:tcPr>
            <w:cnfStyle w:val="001000000000" w:firstRow="0" w:lastRow="0" w:firstColumn="1" w:lastColumn="0" w:oddVBand="0" w:evenVBand="0" w:oddHBand="0" w:evenHBand="0" w:firstRowFirstColumn="0" w:firstRowLastColumn="0" w:lastRowFirstColumn="0" w:lastRowLastColumn="0"/>
            <w:tcW w:w="1573" w:type="dxa"/>
          </w:tcPr>
          <w:p w14:paraId="25FF2D15" w14:textId="77777777" w:rsidR="00976010" w:rsidRPr="00976010" w:rsidRDefault="00976010" w:rsidP="00791C05">
            <w:pPr>
              <w:rPr>
                <w:b w:val="0"/>
              </w:rPr>
            </w:pPr>
            <w:r w:rsidRPr="00976010">
              <w:rPr>
                <w:b w:val="0"/>
              </w:rPr>
              <w:t>referred</w:t>
            </w:r>
          </w:p>
        </w:tc>
        <w:tc>
          <w:tcPr>
            <w:tcW w:w="1573" w:type="dxa"/>
          </w:tcPr>
          <w:p w14:paraId="49714F07"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sustained</w:t>
            </w:r>
          </w:p>
        </w:tc>
        <w:tc>
          <w:tcPr>
            <w:tcW w:w="1574" w:type="dxa"/>
          </w:tcPr>
          <w:p w14:paraId="1AF19590"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structured</w:t>
            </w:r>
          </w:p>
        </w:tc>
        <w:tc>
          <w:tcPr>
            <w:tcW w:w="1574" w:type="dxa"/>
          </w:tcPr>
          <w:p w14:paraId="41037CDF"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oriented</w:t>
            </w:r>
          </w:p>
        </w:tc>
        <w:tc>
          <w:tcPr>
            <w:tcW w:w="1574" w:type="dxa"/>
          </w:tcPr>
          <w:p w14:paraId="3DDA3C65"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reframed</w:t>
            </w:r>
          </w:p>
        </w:tc>
        <w:tc>
          <w:tcPr>
            <w:tcW w:w="1574" w:type="dxa"/>
          </w:tcPr>
          <w:p w14:paraId="784BD02C"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empathized </w:t>
            </w:r>
          </w:p>
        </w:tc>
        <w:tc>
          <w:tcPr>
            <w:tcW w:w="1574" w:type="dxa"/>
          </w:tcPr>
          <w:p w14:paraId="0F7E0DE4"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demonstrated </w:t>
            </w:r>
          </w:p>
        </w:tc>
      </w:tr>
      <w:tr w:rsidR="00976010" w:rsidRPr="00976010" w14:paraId="007099B5"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14:paraId="5CD25AF0" w14:textId="77777777" w:rsidR="00976010" w:rsidRPr="00976010" w:rsidRDefault="00976010" w:rsidP="00791C05">
            <w:pPr>
              <w:rPr>
                <w:b w:val="0"/>
              </w:rPr>
            </w:pPr>
            <w:r w:rsidRPr="00976010">
              <w:rPr>
                <w:b w:val="0"/>
              </w:rPr>
              <w:t xml:space="preserve"> addressed issues of</w:t>
            </w:r>
          </w:p>
        </w:tc>
        <w:tc>
          <w:tcPr>
            <w:tcW w:w="1573" w:type="dxa"/>
          </w:tcPr>
          <w:p w14:paraId="0CF78D85"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praised </w:t>
            </w:r>
          </w:p>
        </w:tc>
        <w:tc>
          <w:tcPr>
            <w:tcW w:w="1574" w:type="dxa"/>
          </w:tcPr>
          <w:p w14:paraId="0FFCE31D"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prodded </w:t>
            </w:r>
          </w:p>
        </w:tc>
        <w:tc>
          <w:tcPr>
            <w:tcW w:w="1574" w:type="dxa"/>
          </w:tcPr>
          <w:p w14:paraId="73A1810F"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evaluated </w:t>
            </w:r>
          </w:p>
        </w:tc>
        <w:tc>
          <w:tcPr>
            <w:tcW w:w="1574" w:type="dxa"/>
          </w:tcPr>
          <w:p w14:paraId="15E11F21"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set limits</w:t>
            </w:r>
          </w:p>
        </w:tc>
        <w:tc>
          <w:tcPr>
            <w:tcW w:w="1574" w:type="dxa"/>
          </w:tcPr>
          <w:p w14:paraId="7873E012"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elicited </w:t>
            </w:r>
          </w:p>
        </w:tc>
        <w:tc>
          <w:tcPr>
            <w:tcW w:w="1574" w:type="dxa"/>
          </w:tcPr>
          <w:p w14:paraId="1067FD64"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compared </w:t>
            </w:r>
          </w:p>
        </w:tc>
      </w:tr>
      <w:tr w:rsidR="00976010" w:rsidRPr="00976010" w14:paraId="3630244D" w14:textId="77777777" w:rsidTr="00B25B84">
        <w:tc>
          <w:tcPr>
            <w:cnfStyle w:val="001000000000" w:firstRow="0" w:lastRow="0" w:firstColumn="1" w:lastColumn="0" w:oddVBand="0" w:evenVBand="0" w:oddHBand="0" w:evenHBand="0" w:firstRowFirstColumn="0" w:firstRowLastColumn="0" w:lastRowFirstColumn="0" w:lastRowLastColumn="0"/>
            <w:tcW w:w="1573" w:type="dxa"/>
          </w:tcPr>
          <w:p w14:paraId="7AC566F4" w14:textId="77777777" w:rsidR="00976010" w:rsidRPr="00976010" w:rsidRDefault="00976010" w:rsidP="00791C05">
            <w:pPr>
              <w:rPr>
                <w:b w:val="0"/>
              </w:rPr>
            </w:pPr>
            <w:r w:rsidRPr="00976010">
              <w:rPr>
                <w:b w:val="0"/>
              </w:rPr>
              <w:t xml:space="preserve"> met needs by..</w:t>
            </w:r>
          </w:p>
        </w:tc>
        <w:tc>
          <w:tcPr>
            <w:tcW w:w="1573" w:type="dxa"/>
          </w:tcPr>
          <w:p w14:paraId="020B934F"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used humor to..</w:t>
            </w:r>
          </w:p>
        </w:tc>
        <w:tc>
          <w:tcPr>
            <w:tcW w:w="1574" w:type="dxa"/>
          </w:tcPr>
          <w:p w14:paraId="111EF5AD"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helped client think through…</w:t>
            </w:r>
          </w:p>
        </w:tc>
        <w:tc>
          <w:tcPr>
            <w:tcW w:w="1574" w:type="dxa"/>
          </w:tcPr>
          <w:p w14:paraId="6BC39543"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helped client consider………</w:t>
            </w:r>
          </w:p>
        </w:tc>
        <w:tc>
          <w:tcPr>
            <w:tcW w:w="1574" w:type="dxa"/>
          </w:tcPr>
          <w:p w14:paraId="49420AA6"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p>
        </w:tc>
        <w:tc>
          <w:tcPr>
            <w:tcW w:w="1574" w:type="dxa"/>
          </w:tcPr>
          <w:p w14:paraId="059F5DF2"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p>
        </w:tc>
        <w:tc>
          <w:tcPr>
            <w:tcW w:w="1574" w:type="dxa"/>
          </w:tcPr>
          <w:p w14:paraId="4DE3C602"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p>
        </w:tc>
      </w:tr>
    </w:tbl>
    <w:p w14:paraId="6FED7530" w14:textId="77777777" w:rsidR="00C21D58" w:rsidRPr="0075096A" w:rsidRDefault="00C21D58" w:rsidP="00545FFA">
      <w:pPr>
        <w:pStyle w:val="Heading4"/>
        <w:rPr>
          <w:rFonts w:ascii="TimesNewRomanPSMT" w:hAnsi="TimesNewRomanPSMT" w:cs="TimesNewRomanPSMT"/>
        </w:rPr>
      </w:pPr>
      <w:r w:rsidRPr="0075096A">
        <w:t>Response of client</w:t>
      </w:r>
      <w:r w:rsidRPr="0075096A">
        <w:rPr>
          <w:rFonts w:ascii="TimesNewRomanPSMT" w:hAnsi="TimesNewRomanPSMT" w:cs="TimesNewRomanPSMT"/>
        </w:rPr>
        <w:t>:</w:t>
      </w:r>
    </w:p>
    <w:tbl>
      <w:tblPr>
        <w:tblStyle w:val="LightShading-Accent1"/>
        <w:tblW w:w="0" w:type="auto"/>
        <w:tblLook w:val="04A0" w:firstRow="1" w:lastRow="0" w:firstColumn="1" w:lastColumn="0" w:noHBand="0" w:noVBand="1"/>
      </w:tblPr>
      <w:tblGrid>
        <w:gridCol w:w="2168"/>
        <w:gridCol w:w="2150"/>
        <w:gridCol w:w="2160"/>
        <w:gridCol w:w="2154"/>
        <w:gridCol w:w="2168"/>
      </w:tblGrid>
      <w:tr w:rsidR="00976010" w:rsidRPr="00976010" w14:paraId="3D374D86" w14:textId="77777777" w:rsidTr="00B25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03B59CC4" w14:textId="77777777" w:rsidR="00976010" w:rsidRPr="00976010" w:rsidRDefault="00976010" w:rsidP="00791C05">
            <w:pPr>
              <w:rPr>
                <w:b w:val="0"/>
              </w:rPr>
            </w:pPr>
            <w:r w:rsidRPr="00976010">
              <w:rPr>
                <w:b w:val="0"/>
              </w:rPr>
              <w:t xml:space="preserve">agreed </w:t>
            </w:r>
          </w:p>
        </w:tc>
        <w:tc>
          <w:tcPr>
            <w:tcW w:w="2203" w:type="dxa"/>
          </w:tcPr>
          <w:p w14:paraId="694BB516"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disagreed </w:t>
            </w:r>
          </w:p>
        </w:tc>
        <w:tc>
          <w:tcPr>
            <w:tcW w:w="2203" w:type="dxa"/>
          </w:tcPr>
          <w:p w14:paraId="186EFB70"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 evaluated </w:t>
            </w:r>
          </w:p>
        </w:tc>
        <w:tc>
          <w:tcPr>
            <w:tcW w:w="2203" w:type="dxa"/>
          </w:tcPr>
          <w:p w14:paraId="74B0C77C"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integrated</w:t>
            </w:r>
          </w:p>
        </w:tc>
        <w:tc>
          <w:tcPr>
            <w:tcW w:w="2204" w:type="dxa"/>
          </w:tcPr>
          <w:p w14:paraId="3CE1CB0C"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acknowledged </w:t>
            </w:r>
          </w:p>
        </w:tc>
      </w:tr>
      <w:tr w:rsidR="00976010" w:rsidRPr="00976010" w14:paraId="7257296A"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0DA5D012" w14:textId="77777777" w:rsidR="00976010" w:rsidRPr="00976010" w:rsidRDefault="00976010" w:rsidP="00791C05">
            <w:pPr>
              <w:rPr>
                <w:b w:val="0"/>
              </w:rPr>
            </w:pPr>
            <w:r w:rsidRPr="00976010">
              <w:rPr>
                <w:b w:val="0"/>
              </w:rPr>
              <w:t>blamed</w:t>
            </w:r>
          </w:p>
        </w:tc>
        <w:tc>
          <w:tcPr>
            <w:tcW w:w="2203" w:type="dxa"/>
          </w:tcPr>
          <w:p w14:paraId="2D2BF378"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listened</w:t>
            </w:r>
          </w:p>
        </w:tc>
        <w:tc>
          <w:tcPr>
            <w:tcW w:w="2203" w:type="dxa"/>
          </w:tcPr>
          <w:p w14:paraId="0A280D87"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manipulated</w:t>
            </w:r>
          </w:p>
        </w:tc>
        <w:tc>
          <w:tcPr>
            <w:tcW w:w="2203" w:type="dxa"/>
          </w:tcPr>
          <w:p w14:paraId="3D9B99BB"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adopted</w:t>
            </w:r>
          </w:p>
        </w:tc>
        <w:tc>
          <w:tcPr>
            <w:tcW w:w="2204" w:type="dxa"/>
          </w:tcPr>
          <w:p w14:paraId="156582CA"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established</w:t>
            </w:r>
          </w:p>
        </w:tc>
      </w:tr>
      <w:tr w:rsidR="00976010" w:rsidRPr="00976010" w14:paraId="344C000D" w14:textId="77777777" w:rsidTr="00B25B84">
        <w:tc>
          <w:tcPr>
            <w:cnfStyle w:val="001000000000" w:firstRow="0" w:lastRow="0" w:firstColumn="1" w:lastColumn="0" w:oddVBand="0" w:evenVBand="0" w:oddHBand="0" w:evenHBand="0" w:firstRowFirstColumn="0" w:firstRowLastColumn="0" w:lastRowFirstColumn="0" w:lastRowLastColumn="0"/>
            <w:tcW w:w="2203" w:type="dxa"/>
          </w:tcPr>
          <w:p w14:paraId="14DCC3E4" w14:textId="77777777" w:rsidR="00976010" w:rsidRPr="00976010" w:rsidRDefault="00976010" w:rsidP="00791C05">
            <w:pPr>
              <w:rPr>
                <w:b w:val="0"/>
              </w:rPr>
            </w:pPr>
            <w:r w:rsidRPr="00976010">
              <w:rPr>
                <w:b w:val="0"/>
              </w:rPr>
              <w:t xml:space="preserve"> commented</w:t>
            </w:r>
          </w:p>
        </w:tc>
        <w:tc>
          <w:tcPr>
            <w:tcW w:w="2203" w:type="dxa"/>
          </w:tcPr>
          <w:p w14:paraId="7453C962"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refused</w:t>
            </w:r>
          </w:p>
        </w:tc>
        <w:tc>
          <w:tcPr>
            <w:tcW w:w="2203" w:type="dxa"/>
          </w:tcPr>
          <w:p w14:paraId="4D61A059"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accepted</w:t>
            </w:r>
          </w:p>
        </w:tc>
        <w:tc>
          <w:tcPr>
            <w:tcW w:w="2203" w:type="dxa"/>
          </w:tcPr>
          <w:p w14:paraId="355157F7"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acted out </w:t>
            </w:r>
          </w:p>
        </w:tc>
        <w:tc>
          <w:tcPr>
            <w:tcW w:w="2204" w:type="dxa"/>
          </w:tcPr>
          <w:p w14:paraId="0CA86C36"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reflected</w:t>
            </w:r>
          </w:p>
        </w:tc>
      </w:tr>
      <w:tr w:rsidR="00976010" w:rsidRPr="00976010" w14:paraId="2ADCAB12"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62AAC18C" w14:textId="77777777" w:rsidR="00976010" w:rsidRPr="00976010" w:rsidRDefault="00976010" w:rsidP="00791C05">
            <w:pPr>
              <w:rPr>
                <w:b w:val="0"/>
              </w:rPr>
            </w:pPr>
            <w:r w:rsidRPr="00976010">
              <w:rPr>
                <w:b w:val="0"/>
              </w:rPr>
              <w:t xml:space="preserve"> ignored</w:t>
            </w:r>
          </w:p>
        </w:tc>
        <w:tc>
          <w:tcPr>
            <w:tcW w:w="2203" w:type="dxa"/>
          </w:tcPr>
          <w:p w14:paraId="4BCFF4FF"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clarified </w:t>
            </w:r>
          </w:p>
        </w:tc>
        <w:tc>
          <w:tcPr>
            <w:tcW w:w="2203" w:type="dxa"/>
          </w:tcPr>
          <w:p w14:paraId="03F6AC03"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chose to</w:t>
            </w:r>
          </w:p>
        </w:tc>
        <w:tc>
          <w:tcPr>
            <w:tcW w:w="2203" w:type="dxa"/>
          </w:tcPr>
          <w:p w14:paraId="2931AC9C"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focused</w:t>
            </w:r>
          </w:p>
        </w:tc>
        <w:tc>
          <w:tcPr>
            <w:tcW w:w="2204" w:type="dxa"/>
          </w:tcPr>
          <w:p w14:paraId="71B79504"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resolved</w:t>
            </w:r>
          </w:p>
        </w:tc>
      </w:tr>
      <w:tr w:rsidR="00976010" w:rsidRPr="00976010" w14:paraId="5A7485E9" w14:textId="77777777" w:rsidTr="00B25B84">
        <w:tc>
          <w:tcPr>
            <w:cnfStyle w:val="001000000000" w:firstRow="0" w:lastRow="0" w:firstColumn="1" w:lastColumn="0" w:oddVBand="0" w:evenVBand="0" w:oddHBand="0" w:evenHBand="0" w:firstRowFirstColumn="0" w:firstRowLastColumn="0" w:lastRowFirstColumn="0" w:lastRowLastColumn="0"/>
            <w:tcW w:w="2203" w:type="dxa"/>
          </w:tcPr>
          <w:p w14:paraId="6E9BABAD" w14:textId="77777777" w:rsidR="00976010" w:rsidRPr="00976010" w:rsidRDefault="00976010" w:rsidP="00791C05">
            <w:pPr>
              <w:rPr>
                <w:b w:val="0"/>
              </w:rPr>
            </w:pPr>
            <w:r w:rsidRPr="00976010">
              <w:rPr>
                <w:b w:val="0"/>
              </w:rPr>
              <w:t>thoughtful</w:t>
            </w:r>
          </w:p>
        </w:tc>
        <w:tc>
          <w:tcPr>
            <w:tcW w:w="2203" w:type="dxa"/>
          </w:tcPr>
          <w:p w14:paraId="6515F964"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angry</w:t>
            </w:r>
          </w:p>
        </w:tc>
        <w:tc>
          <w:tcPr>
            <w:tcW w:w="2203" w:type="dxa"/>
          </w:tcPr>
          <w:p w14:paraId="170D60C0"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enlightened confused  </w:t>
            </w:r>
          </w:p>
        </w:tc>
        <w:tc>
          <w:tcPr>
            <w:tcW w:w="2203" w:type="dxa"/>
          </w:tcPr>
          <w:p w14:paraId="77455D0B"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denied</w:t>
            </w:r>
          </w:p>
        </w:tc>
        <w:tc>
          <w:tcPr>
            <w:tcW w:w="2204" w:type="dxa"/>
          </w:tcPr>
          <w:p w14:paraId="3B0F7126" w14:textId="77777777" w:rsidR="00976010" w:rsidRPr="00976010" w:rsidRDefault="00B25B84" w:rsidP="00791C05">
            <w:pPr>
              <w:cnfStyle w:val="000000000000" w:firstRow="0" w:lastRow="0" w:firstColumn="0" w:lastColumn="0" w:oddVBand="0" w:evenVBand="0" w:oddHBand="0" w:evenHBand="0" w:firstRowFirstColumn="0" w:firstRowLastColumn="0" w:lastRowFirstColumn="0" w:lastRowLastColumn="0"/>
            </w:pPr>
            <w:r w:rsidRPr="00B25B84">
              <w:t>promised to think about</w:t>
            </w:r>
          </w:p>
        </w:tc>
      </w:tr>
      <w:tr w:rsidR="00976010" w:rsidRPr="00976010" w14:paraId="54B159BE"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434223F2" w14:textId="77777777" w:rsidR="00976010" w:rsidRPr="00976010" w:rsidRDefault="00976010" w:rsidP="00791C05">
            <w:pPr>
              <w:rPr>
                <w:b w:val="0"/>
              </w:rPr>
            </w:pPr>
            <w:r w:rsidRPr="00976010">
              <w:rPr>
                <w:b w:val="0"/>
              </w:rPr>
              <w:t xml:space="preserve"> optimistic</w:t>
            </w:r>
          </w:p>
        </w:tc>
        <w:tc>
          <w:tcPr>
            <w:tcW w:w="2203" w:type="dxa"/>
          </w:tcPr>
          <w:p w14:paraId="5B69CEC2"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guarded </w:t>
            </w:r>
          </w:p>
        </w:tc>
        <w:tc>
          <w:tcPr>
            <w:tcW w:w="2203" w:type="dxa"/>
          </w:tcPr>
          <w:p w14:paraId="052DCC23"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assertive </w:t>
            </w:r>
          </w:p>
        </w:tc>
        <w:tc>
          <w:tcPr>
            <w:tcW w:w="2203" w:type="dxa"/>
          </w:tcPr>
          <w:p w14:paraId="48FCFE28"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suspicious </w:t>
            </w:r>
          </w:p>
        </w:tc>
        <w:tc>
          <w:tcPr>
            <w:tcW w:w="2204" w:type="dxa"/>
          </w:tcPr>
          <w:p w14:paraId="2CAF1B26"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agitated </w:t>
            </w:r>
          </w:p>
        </w:tc>
      </w:tr>
      <w:tr w:rsidR="00976010" w:rsidRPr="00976010" w14:paraId="598AF0A7" w14:textId="77777777" w:rsidTr="00B25B84">
        <w:tc>
          <w:tcPr>
            <w:cnfStyle w:val="001000000000" w:firstRow="0" w:lastRow="0" w:firstColumn="1" w:lastColumn="0" w:oddVBand="0" w:evenVBand="0" w:oddHBand="0" w:evenHBand="0" w:firstRowFirstColumn="0" w:firstRowLastColumn="0" w:lastRowFirstColumn="0" w:lastRowLastColumn="0"/>
            <w:tcW w:w="2203" w:type="dxa"/>
          </w:tcPr>
          <w:p w14:paraId="32CCBF2B" w14:textId="77777777" w:rsidR="00976010" w:rsidRPr="00976010" w:rsidRDefault="00976010" w:rsidP="00791C05">
            <w:pPr>
              <w:rPr>
                <w:b w:val="0"/>
              </w:rPr>
            </w:pPr>
            <w:r w:rsidRPr="00976010">
              <w:rPr>
                <w:b w:val="0"/>
              </w:rPr>
              <w:t xml:space="preserve"> argumentative </w:t>
            </w:r>
          </w:p>
        </w:tc>
        <w:tc>
          <w:tcPr>
            <w:tcW w:w="2203" w:type="dxa"/>
          </w:tcPr>
          <w:p w14:paraId="73CE92BC"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reassured </w:t>
            </w:r>
          </w:p>
        </w:tc>
        <w:tc>
          <w:tcPr>
            <w:tcW w:w="2203" w:type="dxa"/>
          </w:tcPr>
          <w:p w14:paraId="56E02663"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preoccupied </w:t>
            </w:r>
          </w:p>
        </w:tc>
        <w:tc>
          <w:tcPr>
            <w:tcW w:w="2203" w:type="dxa"/>
          </w:tcPr>
          <w:p w14:paraId="702D99F9"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withdrawn  </w:t>
            </w:r>
          </w:p>
        </w:tc>
        <w:tc>
          <w:tcPr>
            <w:tcW w:w="2204" w:type="dxa"/>
          </w:tcPr>
          <w:p w14:paraId="2078E8E2" w14:textId="77777777" w:rsidR="00976010" w:rsidRPr="00976010" w:rsidRDefault="00976010" w:rsidP="00791C05">
            <w:pPr>
              <w:cnfStyle w:val="000000000000" w:firstRow="0" w:lastRow="0" w:firstColumn="0" w:lastColumn="0" w:oddVBand="0" w:evenVBand="0" w:oddHBand="0" w:evenHBand="0" w:firstRowFirstColumn="0" w:firstRowLastColumn="0" w:lastRowFirstColumn="0" w:lastRowLastColumn="0"/>
            </w:pPr>
            <w:r w:rsidRPr="00976010">
              <w:t xml:space="preserve"> introspective </w:t>
            </w:r>
          </w:p>
        </w:tc>
      </w:tr>
    </w:tbl>
    <w:p w14:paraId="423F2C9B" w14:textId="77777777" w:rsidR="00C21D58" w:rsidRPr="0075096A" w:rsidRDefault="00C21D58" w:rsidP="00545FFA">
      <w:pPr>
        <w:pStyle w:val="Heading4"/>
        <w:rPr>
          <w:rFonts w:ascii="TimesNewRomanPSMT" w:hAnsi="TimesNewRomanPSMT" w:cs="TimesNewRomanPSMT"/>
        </w:rPr>
      </w:pPr>
      <w:r w:rsidRPr="0075096A">
        <w:t>Progress in relation to goals</w:t>
      </w:r>
      <w:r w:rsidRPr="0075096A">
        <w:rPr>
          <w:rFonts w:ascii="TimesNewRomanPSMT" w:hAnsi="TimesNewRomanPSMT" w:cs="TimesNewRomanPSMT"/>
        </w:rPr>
        <w:t>:</w:t>
      </w:r>
    </w:p>
    <w:tbl>
      <w:tblPr>
        <w:tblStyle w:val="LightShading-Accent1"/>
        <w:tblW w:w="0" w:type="auto"/>
        <w:tblLook w:val="04A0" w:firstRow="1" w:lastRow="0" w:firstColumn="1" w:lastColumn="0" w:noHBand="0" w:noVBand="1"/>
      </w:tblPr>
      <w:tblGrid>
        <w:gridCol w:w="2163"/>
        <w:gridCol w:w="2161"/>
        <w:gridCol w:w="2161"/>
        <w:gridCol w:w="2153"/>
        <w:gridCol w:w="2162"/>
      </w:tblGrid>
      <w:tr w:rsidR="00976010" w:rsidRPr="00976010" w14:paraId="585A7E9A" w14:textId="77777777" w:rsidTr="00B25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0C9F0C68" w14:textId="77777777" w:rsidR="00976010" w:rsidRPr="00976010" w:rsidRDefault="00976010" w:rsidP="00791C05">
            <w:pPr>
              <w:rPr>
                <w:b w:val="0"/>
              </w:rPr>
            </w:pPr>
            <w:r w:rsidRPr="00976010">
              <w:rPr>
                <w:b w:val="0"/>
              </w:rPr>
              <w:t>Continues to….</w:t>
            </w:r>
          </w:p>
        </w:tc>
        <w:tc>
          <w:tcPr>
            <w:tcW w:w="2203" w:type="dxa"/>
          </w:tcPr>
          <w:p w14:paraId="4CAB99F1"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 Achieved</w:t>
            </w:r>
          </w:p>
        </w:tc>
        <w:tc>
          <w:tcPr>
            <w:tcW w:w="2203" w:type="dxa"/>
          </w:tcPr>
          <w:p w14:paraId="6E3D9A2D"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 Partial progress</w:t>
            </w:r>
          </w:p>
        </w:tc>
        <w:tc>
          <w:tcPr>
            <w:tcW w:w="2203" w:type="dxa"/>
          </w:tcPr>
          <w:p w14:paraId="4C509234"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  Needs to…</w:t>
            </w:r>
          </w:p>
        </w:tc>
        <w:tc>
          <w:tcPr>
            <w:tcW w:w="2204" w:type="dxa"/>
          </w:tcPr>
          <w:p w14:paraId="4A05B76C" w14:textId="77777777" w:rsidR="00976010" w:rsidRPr="00976010" w:rsidRDefault="00976010" w:rsidP="00791C05">
            <w:pPr>
              <w:cnfStyle w:val="100000000000" w:firstRow="1" w:lastRow="0" w:firstColumn="0" w:lastColumn="0" w:oddVBand="0" w:evenVBand="0" w:oddHBand="0" w:evenHBand="0" w:firstRowFirstColumn="0" w:firstRowLastColumn="0" w:lastRowFirstColumn="0" w:lastRowLastColumn="0"/>
              <w:rPr>
                <w:b w:val="0"/>
              </w:rPr>
            </w:pPr>
            <w:r w:rsidRPr="00976010">
              <w:rPr>
                <w:b w:val="0"/>
              </w:rPr>
              <w:t xml:space="preserve">Having problems with: </w:t>
            </w:r>
          </w:p>
        </w:tc>
      </w:tr>
      <w:tr w:rsidR="00976010" w:rsidRPr="00976010" w14:paraId="6F33FCB7" w14:textId="77777777" w:rsidTr="00B2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dxa"/>
          </w:tcPr>
          <w:p w14:paraId="22B7C804" w14:textId="77777777" w:rsidR="00976010" w:rsidRPr="00976010" w:rsidRDefault="00976010" w:rsidP="00791C05">
            <w:pPr>
              <w:rPr>
                <w:b w:val="0"/>
              </w:rPr>
            </w:pPr>
            <w:r w:rsidRPr="00976010">
              <w:rPr>
                <w:b w:val="0"/>
              </w:rPr>
              <w:lastRenderedPageBreak/>
              <w:t>Improved in the areas of …</w:t>
            </w:r>
          </w:p>
        </w:tc>
        <w:tc>
          <w:tcPr>
            <w:tcW w:w="2203" w:type="dxa"/>
          </w:tcPr>
          <w:p w14:paraId="7F8114C5"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Resolved </w:t>
            </w:r>
          </w:p>
        </w:tc>
        <w:tc>
          <w:tcPr>
            <w:tcW w:w="2203" w:type="dxa"/>
          </w:tcPr>
          <w:p w14:paraId="1606C92C"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r w:rsidRPr="00976010">
              <w:t xml:space="preserve">  Change occurring </w:t>
            </w:r>
          </w:p>
        </w:tc>
        <w:tc>
          <w:tcPr>
            <w:tcW w:w="2203" w:type="dxa"/>
          </w:tcPr>
          <w:p w14:paraId="1D605D5A"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p>
        </w:tc>
        <w:tc>
          <w:tcPr>
            <w:tcW w:w="2204" w:type="dxa"/>
          </w:tcPr>
          <w:p w14:paraId="14E9FA4C" w14:textId="77777777" w:rsidR="00976010" w:rsidRPr="00976010" w:rsidRDefault="00976010" w:rsidP="00791C05">
            <w:pPr>
              <w:cnfStyle w:val="000000100000" w:firstRow="0" w:lastRow="0" w:firstColumn="0" w:lastColumn="0" w:oddVBand="0" w:evenVBand="0" w:oddHBand="1" w:evenHBand="0" w:firstRowFirstColumn="0" w:firstRowLastColumn="0" w:lastRowFirstColumn="0" w:lastRowLastColumn="0"/>
            </w:pPr>
          </w:p>
        </w:tc>
      </w:tr>
    </w:tbl>
    <w:p w14:paraId="3872E0C8" w14:textId="77777777" w:rsidR="00C21D58" w:rsidRPr="0075096A" w:rsidRDefault="00C21D58" w:rsidP="00545FFA">
      <w:pPr>
        <w:pStyle w:val="Heading4"/>
        <w:rPr>
          <w:rFonts w:ascii="TimesNewRomanPSMT" w:hAnsi="TimesNewRomanPSMT" w:cs="TimesNewRomanPSMT"/>
        </w:rPr>
      </w:pPr>
      <w:r w:rsidRPr="0075096A">
        <w:t>Words that convey time spent</w:t>
      </w:r>
      <w:r w:rsidRPr="0075096A">
        <w:rPr>
          <w:rFonts w:ascii="TimesNewRomanPSMT" w:hAnsi="TimesNewRomanPSMT" w:cs="TimesNewRomanPSMT"/>
        </w:rPr>
        <w:t>:</w:t>
      </w:r>
    </w:p>
    <w:p w14:paraId="2A262C81" w14:textId="77777777" w:rsidR="00B25B84" w:rsidRDefault="00B25B84" w:rsidP="00940257">
      <w:pPr>
        <w:pStyle w:val="ListParagraph"/>
        <w:numPr>
          <w:ilvl w:val="0"/>
          <w:numId w:val="67"/>
        </w:numPr>
        <w:sectPr w:rsidR="00B25B84" w:rsidSect="00976010">
          <w:pgSz w:w="12240" w:h="15840"/>
          <w:pgMar w:top="720" w:right="720" w:bottom="720" w:left="720" w:header="720" w:footer="720" w:gutter="0"/>
          <w:cols w:space="720"/>
          <w:docGrid w:linePitch="360"/>
        </w:sectPr>
      </w:pPr>
    </w:p>
    <w:p w14:paraId="15860E28" w14:textId="77777777" w:rsidR="0075096A" w:rsidRPr="0075096A" w:rsidRDefault="00C21D58" w:rsidP="00940257">
      <w:pPr>
        <w:pStyle w:val="ListParagraph"/>
        <w:numPr>
          <w:ilvl w:val="0"/>
          <w:numId w:val="67"/>
        </w:numPr>
      </w:pPr>
      <w:r w:rsidRPr="0075096A">
        <w:t xml:space="preserve">Lengthy </w:t>
      </w:r>
      <w:r w:rsidR="0075096A" w:rsidRPr="0075096A">
        <w:t xml:space="preserve">                  </w:t>
      </w:r>
    </w:p>
    <w:p w14:paraId="52D9DE56" w14:textId="77777777" w:rsidR="0075096A" w:rsidRPr="0075096A" w:rsidRDefault="00C21D58" w:rsidP="00940257">
      <w:pPr>
        <w:pStyle w:val="ListParagraph"/>
        <w:numPr>
          <w:ilvl w:val="0"/>
          <w:numId w:val="67"/>
        </w:numPr>
      </w:pPr>
      <w:r w:rsidRPr="0075096A">
        <w:t xml:space="preserve">After ____ minutes… </w:t>
      </w:r>
      <w:r w:rsidR="0075096A" w:rsidRPr="0075096A">
        <w:t xml:space="preserve">            </w:t>
      </w:r>
    </w:p>
    <w:p w14:paraId="0B335FDD" w14:textId="77777777" w:rsidR="0075096A" w:rsidRPr="0075096A" w:rsidRDefault="00C21D58" w:rsidP="00940257">
      <w:pPr>
        <w:pStyle w:val="ListParagraph"/>
        <w:numPr>
          <w:ilvl w:val="0"/>
          <w:numId w:val="67"/>
        </w:numPr>
      </w:pPr>
      <w:r w:rsidRPr="0075096A">
        <w:t>Stated/Restated___ times</w:t>
      </w:r>
      <w:r w:rsidR="0075096A" w:rsidRPr="0075096A">
        <w:t xml:space="preserve">   </w:t>
      </w:r>
    </w:p>
    <w:p w14:paraId="4CF153DC" w14:textId="77777777" w:rsidR="00C21D58" w:rsidRPr="0075096A" w:rsidRDefault="00C21D58" w:rsidP="00940257">
      <w:pPr>
        <w:pStyle w:val="ListParagraph"/>
        <w:numPr>
          <w:ilvl w:val="0"/>
          <w:numId w:val="67"/>
        </w:numPr>
      </w:pPr>
      <w:r w:rsidRPr="0075096A">
        <w:t>Explained until understood</w:t>
      </w:r>
    </w:p>
    <w:p w14:paraId="612B1010" w14:textId="77777777" w:rsidR="0075096A" w:rsidRPr="0075096A" w:rsidRDefault="00C21D58" w:rsidP="00940257">
      <w:pPr>
        <w:pStyle w:val="ListParagraph"/>
        <w:numPr>
          <w:ilvl w:val="0"/>
          <w:numId w:val="67"/>
        </w:numPr>
      </w:pPr>
      <w:r w:rsidRPr="0075096A">
        <w:t xml:space="preserve">Reiterated Numerous times </w:t>
      </w:r>
    </w:p>
    <w:p w14:paraId="4C141A4A" w14:textId="77777777" w:rsidR="0075096A" w:rsidRPr="0075096A" w:rsidRDefault="00C21D58" w:rsidP="00940257">
      <w:pPr>
        <w:pStyle w:val="ListParagraph"/>
        <w:numPr>
          <w:ilvl w:val="0"/>
          <w:numId w:val="67"/>
        </w:numPr>
      </w:pPr>
      <w:r w:rsidRPr="0075096A">
        <w:t xml:space="preserve">Eventually </w:t>
      </w:r>
    </w:p>
    <w:p w14:paraId="3A4178FA" w14:textId="77777777" w:rsidR="00C21D58" w:rsidRPr="0075096A" w:rsidRDefault="00C21D58" w:rsidP="00940257">
      <w:pPr>
        <w:pStyle w:val="ListParagraph"/>
        <w:numPr>
          <w:ilvl w:val="0"/>
          <w:numId w:val="67"/>
        </w:numPr>
      </w:pPr>
      <w:r w:rsidRPr="0075096A">
        <w:t>Finally</w:t>
      </w:r>
    </w:p>
    <w:p w14:paraId="7CCADE77" w14:textId="77777777" w:rsidR="0075096A" w:rsidRPr="0075096A" w:rsidRDefault="00C21D58" w:rsidP="00940257">
      <w:pPr>
        <w:pStyle w:val="ListParagraph"/>
        <w:numPr>
          <w:ilvl w:val="0"/>
          <w:numId w:val="67"/>
        </w:numPr>
      </w:pPr>
      <w:r w:rsidRPr="0075096A">
        <w:t xml:space="preserve">At length </w:t>
      </w:r>
    </w:p>
    <w:p w14:paraId="0DC57EA8" w14:textId="77777777" w:rsidR="0075096A" w:rsidRPr="0075096A" w:rsidRDefault="00C21D58" w:rsidP="00940257">
      <w:pPr>
        <w:pStyle w:val="ListParagraph"/>
        <w:numPr>
          <w:ilvl w:val="0"/>
          <w:numId w:val="67"/>
        </w:numPr>
      </w:pPr>
      <w:r w:rsidRPr="0075096A">
        <w:t xml:space="preserve">Several attempts </w:t>
      </w:r>
    </w:p>
    <w:p w14:paraId="6C98BD95" w14:textId="77777777" w:rsidR="0075096A" w:rsidRPr="0075096A" w:rsidRDefault="00C21D58" w:rsidP="00940257">
      <w:pPr>
        <w:pStyle w:val="ListParagraph"/>
        <w:numPr>
          <w:ilvl w:val="0"/>
          <w:numId w:val="67"/>
        </w:numPr>
      </w:pPr>
      <w:r w:rsidRPr="0075096A">
        <w:t xml:space="preserve">Repeatedly </w:t>
      </w:r>
    </w:p>
    <w:p w14:paraId="3AADF311" w14:textId="77777777" w:rsidR="00C21D58" w:rsidRPr="0075096A" w:rsidRDefault="00C21D58" w:rsidP="00940257">
      <w:pPr>
        <w:pStyle w:val="ListParagraph"/>
        <w:numPr>
          <w:ilvl w:val="0"/>
          <w:numId w:val="67"/>
        </w:numPr>
      </w:pPr>
      <w:r w:rsidRPr="0075096A">
        <w:t>Discussed in great detail</w:t>
      </w:r>
    </w:p>
    <w:p w14:paraId="3E52A96B" w14:textId="77777777" w:rsidR="00B25B84" w:rsidRDefault="00B25B84" w:rsidP="00976010">
      <w:pPr>
        <w:pStyle w:val="Heading3"/>
        <w:sectPr w:rsidR="00B25B84" w:rsidSect="00B25B84">
          <w:type w:val="continuous"/>
          <w:pgSz w:w="12240" w:h="15840"/>
          <w:pgMar w:top="720" w:right="720" w:bottom="720" w:left="720" w:header="720" w:footer="720" w:gutter="0"/>
          <w:cols w:num="2" w:space="720"/>
          <w:docGrid w:linePitch="360"/>
        </w:sectPr>
      </w:pPr>
    </w:p>
    <w:p w14:paraId="043A4A56" w14:textId="77777777" w:rsidR="0084207A" w:rsidRPr="0084207A" w:rsidRDefault="00C21D58" w:rsidP="0084207A">
      <w:pPr>
        <w:pStyle w:val="Heading5"/>
      </w:pPr>
      <w:r w:rsidRPr="0084207A">
        <w:t>Know that the medi</w:t>
      </w:r>
      <w:r w:rsidR="0075096A" w:rsidRPr="0084207A">
        <w:t xml:space="preserve">cal record is a legal document </w:t>
      </w:r>
      <w:r w:rsidRPr="0084207A">
        <w:t>and as such</w:t>
      </w:r>
      <w:r w:rsidR="0084207A" w:rsidRPr="0084207A">
        <w:t>…</w:t>
      </w:r>
    </w:p>
    <w:p w14:paraId="4B427E43" w14:textId="77777777" w:rsidR="00C21D58" w:rsidRDefault="0084207A" w:rsidP="00976010">
      <w:pPr>
        <w:pStyle w:val="Heading2"/>
      </w:pPr>
      <w:bookmarkStart w:id="86" w:name="_Toc115337002"/>
      <w:r>
        <w:t>H</w:t>
      </w:r>
      <w:r w:rsidR="00C21D58">
        <w:t>ere are some Do</w:t>
      </w:r>
      <w:r w:rsidR="0075096A">
        <w:t>’</w:t>
      </w:r>
      <w:r w:rsidR="00C21D58">
        <w:t>s and Don’ts.</w:t>
      </w:r>
      <w:bookmarkEnd w:id="86"/>
    </w:p>
    <w:p w14:paraId="50F2B2F2" w14:textId="77777777" w:rsidR="00C21D58" w:rsidRPr="0075096A" w:rsidRDefault="0075096A" w:rsidP="00545FFA">
      <w:pPr>
        <w:pStyle w:val="Heading4"/>
      </w:pPr>
      <w:r>
        <w:t>DO Know T</w:t>
      </w:r>
      <w:r w:rsidR="00C21D58" w:rsidRPr="0075096A">
        <w:t>hat:</w:t>
      </w:r>
    </w:p>
    <w:p w14:paraId="09C7C941" w14:textId="77777777" w:rsidR="00C21D58" w:rsidRPr="00976010" w:rsidRDefault="0075096A" w:rsidP="00976010">
      <w:r w:rsidRPr="00976010">
        <w:rPr>
          <w:rFonts w:cs="TimesNewRomanPS-BoldMT"/>
          <w:b/>
          <w:bCs/>
        </w:rPr>
        <w:t xml:space="preserve">Fraud: </w:t>
      </w:r>
      <w:r w:rsidR="00C21D58" w:rsidRPr="00976010">
        <w:t>is knowingly and willfully executing, or attempting to execute, a scheme or deception to defraud</w:t>
      </w:r>
      <w:r w:rsidR="00976010">
        <w:t xml:space="preserve"> </w:t>
      </w:r>
      <w:r w:rsidR="00C21D58" w:rsidRPr="00976010">
        <w:t>any health care benefit program or to obtain, by means of false or fraudulent pretenses, representations, or</w:t>
      </w:r>
      <w:r w:rsidR="00976010">
        <w:t xml:space="preserve"> </w:t>
      </w:r>
      <w:r w:rsidRPr="00976010">
        <w:t>promises,</w:t>
      </w:r>
      <w:r w:rsidR="00C21D58" w:rsidRPr="00976010">
        <w:t xml:space="preserve"> any of the money or property owned by, or under the custody</w:t>
      </w:r>
      <w:r w:rsidRPr="00976010">
        <w:t xml:space="preserve"> or control of, any health care </w:t>
      </w:r>
      <w:r w:rsidR="00C21D58" w:rsidRPr="00976010">
        <w:t>benefit program (SC</w:t>
      </w:r>
      <w:r w:rsidRPr="00976010">
        <w:t>DMH</w:t>
      </w:r>
      <w:r w:rsidR="00C21D58" w:rsidRPr="00976010">
        <w:t xml:space="preserve"> Corporate Compliance Plan-Definitions/Acronyms).</w:t>
      </w:r>
    </w:p>
    <w:p w14:paraId="50808633" w14:textId="77777777" w:rsidR="00C21D58" w:rsidRPr="00976010" w:rsidRDefault="00C21D58" w:rsidP="00976010">
      <w:r w:rsidRPr="00976010">
        <w:rPr>
          <w:rFonts w:cs="TimesNewRomanPSMT"/>
        </w:rPr>
        <w:t xml:space="preserve">In other words, it is an </w:t>
      </w:r>
      <w:r w:rsidRPr="00976010">
        <w:t xml:space="preserve">intentional deception or misrepresentation </w:t>
      </w:r>
      <w:r w:rsidR="0075096A" w:rsidRPr="00976010">
        <w:t xml:space="preserve">made by someone knowing that it </w:t>
      </w:r>
      <w:r w:rsidRPr="00976010">
        <w:t xml:space="preserve">is false and could result in an unauthorized payment. </w:t>
      </w:r>
      <w:r w:rsidRPr="00976010">
        <w:rPr>
          <w:rFonts w:cs="TimesNewRomanPSMT"/>
        </w:rPr>
        <w:t xml:space="preserve">Keep in mind </w:t>
      </w:r>
      <w:r w:rsidR="0075096A" w:rsidRPr="00976010">
        <w:rPr>
          <w:u w:val="single"/>
        </w:rPr>
        <w:t>the attempt itself is fraud</w:t>
      </w:r>
      <w:r w:rsidR="0075096A" w:rsidRPr="00976010">
        <w:t xml:space="preserve">, </w:t>
      </w:r>
      <w:r w:rsidRPr="00976010">
        <w:rPr>
          <w:rFonts w:cs="TimesNewRomanPSMT"/>
        </w:rPr>
        <w:t>regardless of whether it is successful (</w:t>
      </w:r>
      <w:hyperlink r:id="rId62" w:history="1">
        <w:r w:rsidR="006F6840" w:rsidRPr="00976010">
          <w:rPr>
            <w:rStyle w:val="Hyperlink"/>
            <w:rFonts w:cs="TimesNewRomanPSMT"/>
            <w:sz w:val="24"/>
            <w:szCs w:val="24"/>
          </w:rPr>
          <w:t>www.cms.gov</w:t>
        </w:r>
      </w:hyperlink>
      <w:r w:rsidRPr="00976010">
        <w:rPr>
          <w:rFonts w:cs="TimesNewRomanPSMT"/>
        </w:rPr>
        <w:t>).</w:t>
      </w:r>
    </w:p>
    <w:p w14:paraId="6DA92638" w14:textId="77777777" w:rsidR="00C21D58" w:rsidRPr="00976010" w:rsidRDefault="00C21D58" w:rsidP="00976010">
      <w:r w:rsidRPr="00976010">
        <w:rPr>
          <w:rFonts w:cs="TimesNewRomanPS-BoldMT"/>
          <w:b/>
          <w:bCs/>
        </w:rPr>
        <w:t>Abuse</w:t>
      </w:r>
      <w:r w:rsidR="0075096A" w:rsidRPr="00976010">
        <w:rPr>
          <w:rFonts w:cs="TimesNewRomanPS-BoldMT"/>
          <w:b/>
          <w:bCs/>
        </w:rPr>
        <w:t>:</w:t>
      </w:r>
      <w:r w:rsidRPr="00976010">
        <w:rPr>
          <w:rFonts w:cs="TimesNewRomanPS-BoldMT"/>
          <w:b/>
          <w:bCs/>
        </w:rPr>
        <w:t xml:space="preserve"> </w:t>
      </w:r>
      <w:r w:rsidRPr="00976010">
        <w:t>refers to an activity that may result in direct or indirect unnec</w:t>
      </w:r>
      <w:r w:rsidR="0075096A" w:rsidRPr="00976010">
        <w:t xml:space="preserve">essary costs to any health care </w:t>
      </w:r>
      <w:r w:rsidRPr="00976010">
        <w:t>benefit program including improper payment or payment for item</w:t>
      </w:r>
      <w:r w:rsidR="00570630" w:rsidRPr="00976010">
        <w:t xml:space="preserve">s or services that fail to meet professionally </w:t>
      </w:r>
      <w:r w:rsidRPr="00976010">
        <w:t xml:space="preserve">recognized standards of care, or defined by the program </w:t>
      </w:r>
      <w:r w:rsidR="00570630" w:rsidRPr="00976010">
        <w:t xml:space="preserve">as medically unnecessary. Abuse </w:t>
      </w:r>
      <w:r w:rsidRPr="00976010">
        <w:t>includes payment for items or services when there is no Legal entitlement to payment and the provider</w:t>
      </w:r>
      <w:r w:rsidR="00570630" w:rsidRPr="00976010">
        <w:t xml:space="preserve"> </w:t>
      </w:r>
      <w:r w:rsidRPr="00976010">
        <w:t xml:space="preserve">has not knowingly and/or intentionally misrepresented facts to obtain payment (SC </w:t>
      </w:r>
      <w:r w:rsidR="00570630" w:rsidRPr="00976010">
        <w:t xml:space="preserve">DMH </w:t>
      </w:r>
      <w:r w:rsidRPr="00976010">
        <w:t>Corporate C</w:t>
      </w:r>
      <w:r w:rsidR="00570630" w:rsidRPr="00976010">
        <w:t xml:space="preserve">ompliance </w:t>
      </w:r>
      <w:r w:rsidRPr="00976010">
        <w:t>Plan – Definitions/Acronyms).</w:t>
      </w:r>
    </w:p>
    <w:p w14:paraId="0D2C2E6E" w14:textId="77777777" w:rsidR="00570630" w:rsidRPr="00C7652F" w:rsidRDefault="00C21D58" w:rsidP="00976010">
      <w:r>
        <w:t xml:space="preserve">That is abuse involves actions that are inconsistent with </w:t>
      </w:r>
      <w:r w:rsidR="00570630">
        <w:t>accepted,</w:t>
      </w:r>
      <w:r>
        <w:t xml:space="preserve"> sou</w:t>
      </w:r>
      <w:r w:rsidR="00570630">
        <w:t xml:space="preserve">nd medical, business, or fiscal </w:t>
      </w:r>
      <w:r>
        <w:t xml:space="preserve">practices. Abuse directly or indirectly results in an unnecessary cost </w:t>
      </w:r>
      <w:r w:rsidR="00570630">
        <w:t xml:space="preserve">to the program through improper </w:t>
      </w:r>
      <w:r>
        <w:t xml:space="preserve">payments. </w:t>
      </w:r>
    </w:p>
    <w:p w14:paraId="72FDDDA4" w14:textId="77777777" w:rsidR="00C21D58" w:rsidRPr="00C7652F" w:rsidRDefault="00C21D58" w:rsidP="00976010">
      <w:r w:rsidRPr="00C7652F">
        <w:rPr>
          <w:rFonts w:cs="TimesNewRomanPS-BoldMT"/>
          <w:b/>
          <w:bCs/>
        </w:rPr>
        <w:t xml:space="preserve">The real difference between abuse and fraud is the person’s intent </w:t>
      </w:r>
      <w:r w:rsidRPr="00C7652F">
        <w:t>(</w:t>
      </w:r>
      <w:hyperlink r:id="rId63" w:history="1">
        <w:r w:rsidR="006F6840" w:rsidRPr="00C7652F">
          <w:rPr>
            <w:rStyle w:val="Hyperlink"/>
            <w:rFonts w:cs="TimesNewRomanPSMT"/>
            <w:sz w:val="24"/>
            <w:szCs w:val="24"/>
          </w:rPr>
          <w:t>www.cms.gov</w:t>
        </w:r>
      </w:hyperlink>
      <w:r w:rsidRPr="00C7652F">
        <w:t>).</w:t>
      </w:r>
    </w:p>
    <w:p w14:paraId="102CD8D0" w14:textId="77777777" w:rsidR="00C21D58" w:rsidRPr="00976010" w:rsidRDefault="00C21D58" w:rsidP="00976010">
      <w:r w:rsidRPr="00976010">
        <w:rPr>
          <w:rFonts w:cs="TimesNewRomanPS-BoldMT"/>
          <w:b/>
          <w:bCs/>
        </w:rPr>
        <w:t xml:space="preserve">The standards </w:t>
      </w:r>
      <w:r w:rsidRPr="00976010">
        <w:t xml:space="preserve">of all the services </w:t>
      </w:r>
      <w:r w:rsidR="00570630" w:rsidRPr="00976010">
        <w:t xml:space="preserve">are </w:t>
      </w:r>
      <w:r w:rsidRPr="00976010">
        <w:t xml:space="preserve">listed in Section 1 of </w:t>
      </w:r>
      <w:r w:rsidR="00570630" w:rsidRPr="00976010">
        <w:t>this</w:t>
      </w:r>
      <w:r w:rsidRPr="00976010">
        <w:t xml:space="preserve"> manual and </w:t>
      </w:r>
      <w:r w:rsidR="00570630" w:rsidRPr="00976010">
        <w:t xml:space="preserve">in the </w:t>
      </w:r>
      <w:r w:rsidR="00D90107" w:rsidRPr="00976010">
        <w:t>third-party</w:t>
      </w:r>
      <w:r w:rsidR="00570630" w:rsidRPr="00976010">
        <w:t xml:space="preserve"> payer </w:t>
      </w:r>
      <w:r w:rsidRPr="00976010">
        <w:t>Manuals. You are responsible for the appropriate coding of the serv</w:t>
      </w:r>
      <w:r w:rsidR="00570630" w:rsidRPr="00976010">
        <w:t xml:space="preserve">ices you provide. Know what the </w:t>
      </w:r>
      <w:r w:rsidRPr="00976010">
        <w:t>standards require and how the services are used.</w:t>
      </w:r>
    </w:p>
    <w:p w14:paraId="23865D56" w14:textId="77777777" w:rsidR="00C21D58" w:rsidRPr="00976010" w:rsidRDefault="00C21D58" w:rsidP="00976010">
      <w:r w:rsidRPr="00976010">
        <w:rPr>
          <w:rFonts w:cs="TimesNewRomanPS-BoldMT"/>
          <w:b/>
          <w:bCs/>
        </w:rPr>
        <w:t xml:space="preserve">Bill </w:t>
      </w:r>
      <w:r w:rsidRPr="00976010">
        <w:t>for the services provided and according to applicable standards</w:t>
      </w:r>
      <w:r w:rsidR="006F6840" w:rsidRPr="00976010">
        <w:t>.</w:t>
      </w:r>
    </w:p>
    <w:p w14:paraId="74B76170" w14:textId="77777777" w:rsidR="00570630" w:rsidRPr="00976010" w:rsidRDefault="00C21D58" w:rsidP="00976010">
      <w:r w:rsidRPr="00976010">
        <w:t xml:space="preserve">Assure that the </w:t>
      </w:r>
      <w:r w:rsidRPr="00976010">
        <w:rPr>
          <w:rFonts w:cs="TimesNewRomanPS-BoldMT"/>
          <w:b/>
          <w:bCs/>
        </w:rPr>
        <w:t>clinical documentation is in the medical record im</w:t>
      </w:r>
      <w:r w:rsidR="00570630" w:rsidRPr="00976010">
        <w:rPr>
          <w:rFonts w:cs="TimesNewRomanPS-BoldMT"/>
          <w:b/>
          <w:bCs/>
        </w:rPr>
        <w:t>mediately after the service is</w:t>
      </w:r>
      <w:r w:rsidR="00976010">
        <w:rPr>
          <w:rFonts w:cs="TimesNewRomanPS-BoldMT"/>
          <w:b/>
          <w:bCs/>
        </w:rPr>
        <w:t xml:space="preserve"> </w:t>
      </w:r>
      <w:r w:rsidRPr="00976010">
        <w:rPr>
          <w:rFonts w:cs="TimesNewRomanPS-BoldMT"/>
          <w:b/>
          <w:bCs/>
        </w:rPr>
        <w:t>provided</w:t>
      </w:r>
      <w:r w:rsidRPr="00976010">
        <w:t>. When this practice is not possible due to extraordinary circum</w:t>
      </w:r>
      <w:r w:rsidR="00570630" w:rsidRPr="00976010">
        <w:t>stances, you have up to 10 business days for the documentation to be in the medical record. This is the rarity and not the practice. You are encouraged to use Co</w:t>
      </w:r>
      <w:r w:rsidR="00C94684">
        <w:t>llaborative</w:t>
      </w:r>
      <w:r w:rsidR="00570630" w:rsidRPr="00976010">
        <w:t xml:space="preserve"> Documentation with your client to assess his/her </w:t>
      </w:r>
      <w:r w:rsidR="00570630" w:rsidRPr="00976010">
        <w:lastRenderedPageBreak/>
        <w:t xml:space="preserve">input and which provides the client with a review of the session, what the expectations are until next session, progress being </w:t>
      </w:r>
      <w:r w:rsidR="00D90107" w:rsidRPr="00976010">
        <w:t>made, plan</w:t>
      </w:r>
      <w:r w:rsidR="00570630" w:rsidRPr="00976010">
        <w:t xml:space="preserve"> for next session, and know of what is being documented in his/her medical record. </w:t>
      </w:r>
    </w:p>
    <w:p w14:paraId="3A22048B" w14:textId="77777777" w:rsidR="00C21D58" w:rsidRPr="00976010" w:rsidRDefault="00C21D58" w:rsidP="00976010">
      <w:r w:rsidRPr="00976010">
        <w:rPr>
          <w:rFonts w:cs="TimesNewRomanPS-BoldMT"/>
          <w:b/>
          <w:bCs/>
        </w:rPr>
        <w:t>Refund payment</w:t>
      </w:r>
      <w:r w:rsidR="00570630" w:rsidRPr="00976010">
        <w:rPr>
          <w:rFonts w:cs="TimesNewRomanPS-BoldMT"/>
          <w:b/>
          <w:bCs/>
        </w:rPr>
        <w:t xml:space="preserve"> or no charge</w:t>
      </w:r>
      <w:r w:rsidRPr="00976010">
        <w:rPr>
          <w:rFonts w:cs="TimesNewRomanPS-BoldMT"/>
          <w:b/>
          <w:bCs/>
        </w:rPr>
        <w:t xml:space="preserve"> </w:t>
      </w:r>
      <w:r w:rsidR="00570630" w:rsidRPr="00976010">
        <w:rPr>
          <w:rFonts w:cs="TimesNewRomanPS-BoldMT"/>
          <w:b/>
          <w:bCs/>
        </w:rPr>
        <w:t xml:space="preserve">are made </w:t>
      </w:r>
      <w:r w:rsidRPr="00976010">
        <w:rPr>
          <w:rFonts w:cs="TimesNewRomanPS-BoldMT"/>
          <w:b/>
          <w:bCs/>
        </w:rPr>
        <w:t>for services not documented</w:t>
      </w:r>
      <w:r w:rsidR="00570630" w:rsidRPr="00976010">
        <w:t xml:space="preserve"> </w:t>
      </w:r>
      <w:r w:rsidRPr="00976010">
        <w:t xml:space="preserve">or for documentation not </w:t>
      </w:r>
      <w:r w:rsidR="00570630" w:rsidRPr="00976010">
        <w:t xml:space="preserve">in the chart </w:t>
      </w:r>
      <w:r w:rsidRPr="00976010">
        <w:t xml:space="preserve">within </w:t>
      </w:r>
      <w:r w:rsidR="006F6840" w:rsidRPr="00976010">
        <w:t>10 business days</w:t>
      </w:r>
      <w:r w:rsidRPr="00976010">
        <w:t xml:space="preserve"> of </w:t>
      </w:r>
      <w:r w:rsidR="006F6840" w:rsidRPr="00976010">
        <w:t xml:space="preserve">the </w:t>
      </w:r>
      <w:r w:rsidRPr="00976010">
        <w:t>service</w:t>
      </w:r>
      <w:r w:rsidR="006F6840" w:rsidRPr="00976010">
        <w:t xml:space="preserve"> rendered</w:t>
      </w:r>
      <w:r w:rsidRPr="00976010">
        <w:t>.</w:t>
      </w:r>
    </w:p>
    <w:p w14:paraId="46150FE7" w14:textId="77777777" w:rsidR="00C21D58" w:rsidRPr="00976010" w:rsidRDefault="00C21D58" w:rsidP="00976010">
      <w:r w:rsidRPr="00976010">
        <w:t xml:space="preserve">Assure that the client’s </w:t>
      </w:r>
      <w:r w:rsidRPr="00976010">
        <w:rPr>
          <w:rFonts w:cs="TimesNewRomanPS-BoldMT"/>
          <w:b/>
          <w:bCs/>
        </w:rPr>
        <w:t xml:space="preserve">diagnosis is justified </w:t>
      </w:r>
      <w:r w:rsidRPr="00976010">
        <w:t>by the symptoms and be</w:t>
      </w:r>
      <w:r w:rsidR="00EA5D6E" w:rsidRPr="00976010">
        <w:t xml:space="preserve">haviors presented by the client </w:t>
      </w:r>
      <w:r w:rsidRPr="00976010">
        <w:t>and/or reported by the client’s representative, friend, next of kin, pa</w:t>
      </w:r>
      <w:r w:rsidR="00EA5D6E" w:rsidRPr="00976010">
        <w:t xml:space="preserve">rent, etc., during the clinical </w:t>
      </w:r>
      <w:r w:rsidRPr="00976010">
        <w:t>assessment</w:t>
      </w:r>
      <w:r w:rsidR="00EA5D6E" w:rsidRPr="00976010">
        <w:t xml:space="preserve"> and ongoing throughout treatment</w:t>
      </w:r>
      <w:r w:rsidRPr="00976010">
        <w:t>.</w:t>
      </w:r>
    </w:p>
    <w:p w14:paraId="310FEEBB" w14:textId="77777777" w:rsidR="00C21D58" w:rsidRPr="00976010" w:rsidRDefault="00C21D58" w:rsidP="00976010">
      <w:r w:rsidRPr="00976010">
        <w:rPr>
          <w:rFonts w:cs="TimesNewRomanPS-BoldMT"/>
          <w:b/>
          <w:bCs/>
        </w:rPr>
        <w:t xml:space="preserve">Justify medical necessity </w:t>
      </w:r>
      <w:r w:rsidRPr="00976010">
        <w:t>based on the symptoms, needs, and level of functi</w:t>
      </w:r>
      <w:r w:rsidR="00EA5D6E" w:rsidRPr="00976010">
        <w:t xml:space="preserve">oning of the client at least in </w:t>
      </w:r>
      <w:r w:rsidRPr="00976010">
        <w:t>the interpreti</w:t>
      </w:r>
      <w:r w:rsidR="00EA5D6E" w:rsidRPr="00976010">
        <w:t>ve summary and Progress Summaries</w:t>
      </w:r>
      <w:r w:rsidRPr="00976010">
        <w:t>.</w:t>
      </w:r>
    </w:p>
    <w:p w14:paraId="4B463F4B" w14:textId="77777777" w:rsidR="00C21D58" w:rsidRPr="00976010" w:rsidRDefault="00C21D58" w:rsidP="00976010">
      <w:r w:rsidRPr="00976010">
        <w:rPr>
          <w:rFonts w:cs="TimesNewRomanPS-BoldMT"/>
          <w:b/>
          <w:bCs/>
        </w:rPr>
        <w:t xml:space="preserve">Know your clinical privileges </w:t>
      </w:r>
      <w:r w:rsidRPr="00976010">
        <w:t xml:space="preserve">and only provide services for which you </w:t>
      </w:r>
      <w:r w:rsidR="00EA5D6E" w:rsidRPr="00976010">
        <w:t xml:space="preserve">are appropriately credentialed, </w:t>
      </w:r>
      <w:r w:rsidRPr="00976010">
        <w:t>privileged, and qualified</w:t>
      </w:r>
      <w:r w:rsidR="00EA5D6E" w:rsidRPr="00976010">
        <w:t xml:space="preserve"> to provide</w:t>
      </w:r>
      <w:r w:rsidRPr="00976010">
        <w:t>.</w:t>
      </w:r>
    </w:p>
    <w:p w14:paraId="60F70566" w14:textId="77777777" w:rsidR="00C21D58" w:rsidRPr="00976010" w:rsidRDefault="00C21D58" w:rsidP="00976010">
      <w:r w:rsidRPr="00976010">
        <w:t>Question any requests to alter or amend existing documentation to mee</w:t>
      </w:r>
      <w:r w:rsidR="00EA5D6E" w:rsidRPr="00976010">
        <w:t xml:space="preserve">t audit requirements to justify </w:t>
      </w:r>
      <w:r w:rsidRPr="00976010">
        <w:t>payment, whether from a supervisor or another staff member.</w:t>
      </w:r>
    </w:p>
    <w:p w14:paraId="7F96FC22" w14:textId="77777777" w:rsidR="00C21D58" w:rsidRPr="00603A7A" w:rsidRDefault="00C21D58" w:rsidP="00545FFA">
      <w:pPr>
        <w:pStyle w:val="Heading4"/>
      </w:pPr>
      <w:r w:rsidRPr="00603A7A">
        <w:t>DON’T !!</w:t>
      </w:r>
    </w:p>
    <w:p w14:paraId="5E539BA3" w14:textId="77777777" w:rsidR="00C21D58" w:rsidRPr="00976010" w:rsidRDefault="00C21D58" w:rsidP="00940257">
      <w:pPr>
        <w:pStyle w:val="ListParagraph"/>
        <w:numPr>
          <w:ilvl w:val="0"/>
          <w:numId w:val="68"/>
        </w:numPr>
        <w:rPr>
          <w:rFonts w:ascii="TimesNewRomanPSMT" w:hAnsi="TimesNewRomanPSMT" w:cs="TimesNewRomanPSMT"/>
        </w:rPr>
      </w:pPr>
      <w:r w:rsidRPr="006F6840">
        <w:t xml:space="preserve">Misrepresent </w:t>
      </w:r>
      <w:r w:rsidRPr="00B25B84">
        <w:t xml:space="preserve">diagnosis </w:t>
      </w:r>
      <w:r w:rsidRPr="00B25B84">
        <w:rPr>
          <w:rFonts w:cs="TimesNewRomanPSMT"/>
        </w:rPr>
        <w:t>to justify payment.</w:t>
      </w:r>
    </w:p>
    <w:p w14:paraId="48869CA6" w14:textId="77777777" w:rsidR="00C21D58" w:rsidRPr="006F6840" w:rsidRDefault="00C21D58" w:rsidP="00940257">
      <w:pPr>
        <w:pStyle w:val="ListParagraph"/>
        <w:numPr>
          <w:ilvl w:val="0"/>
          <w:numId w:val="68"/>
        </w:numPr>
      </w:pPr>
      <w:r w:rsidRPr="006F6840">
        <w:t>Bill for services not provided.</w:t>
      </w:r>
    </w:p>
    <w:p w14:paraId="6F345D60" w14:textId="77777777" w:rsidR="00C21D58" w:rsidRPr="00EA5D6E" w:rsidRDefault="00C21D58" w:rsidP="00940257">
      <w:pPr>
        <w:pStyle w:val="ListParagraph"/>
        <w:numPr>
          <w:ilvl w:val="0"/>
          <w:numId w:val="68"/>
        </w:numPr>
      </w:pPr>
      <w:r w:rsidRPr="006F6840">
        <w:t>Upcode or unbundle a service to bill at a higher rate.</w:t>
      </w:r>
    </w:p>
    <w:p w14:paraId="46EF1A3F" w14:textId="77777777" w:rsidR="00C21D58" w:rsidRPr="006F6840" w:rsidRDefault="00C21D58" w:rsidP="00940257">
      <w:pPr>
        <w:pStyle w:val="ListParagraph"/>
        <w:numPr>
          <w:ilvl w:val="0"/>
          <w:numId w:val="68"/>
        </w:numPr>
      </w:pPr>
      <w:r w:rsidRPr="006F6840">
        <w:t>Alter or falsify certificates of medical necessity or other clinical documentation (clinical</w:t>
      </w:r>
      <w:r w:rsidR="006F6840">
        <w:t xml:space="preserve"> </w:t>
      </w:r>
      <w:r w:rsidRPr="006F6840">
        <w:t xml:space="preserve">notes, </w:t>
      </w:r>
      <w:r w:rsidR="00EA5D6E">
        <w:t xml:space="preserve">Progress Summaries, </w:t>
      </w:r>
      <w:r w:rsidR="00B25B84">
        <w:t>etc.</w:t>
      </w:r>
      <w:r w:rsidRPr="006F6840">
        <w:t>) to justify payments.</w:t>
      </w:r>
    </w:p>
    <w:p w14:paraId="5DCEABCA" w14:textId="77777777" w:rsidR="00976010" w:rsidRDefault="00C21D58" w:rsidP="00940257">
      <w:pPr>
        <w:pStyle w:val="ListParagraph"/>
        <w:numPr>
          <w:ilvl w:val="0"/>
          <w:numId w:val="68"/>
        </w:numPr>
      </w:pPr>
      <w:r w:rsidRPr="006F6840">
        <w:t>Bill for or provide services you are not appropriately qualified and privileged to provide.</w:t>
      </w:r>
    </w:p>
    <w:p w14:paraId="5CA15A78" w14:textId="77777777" w:rsidR="00976010" w:rsidRDefault="00976010">
      <w:r>
        <w:br w:type="page"/>
      </w:r>
    </w:p>
    <w:p w14:paraId="351891A0" w14:textId="77777777" w:rsidR="000C3E4A" w:rsidRDefault="009B2B60" w:rsidP="009B2B60">
      <w:pPr>
        <w:pStyle w:val="Heading1"/>
      </w:pPr>
      <w:bookmarkStart w:id="87" w:name="_Toc115337003"/>
      <w:r>
        <w:lastRenderedPageBreak/>
        <w:t>Section 2</w:t>
      </w:r>
      <w:r w:rsidR="00AC21C4">
        <w:t>2</w:t>
      </w:r>
      <w:r>
        <w:t>: Sample Case Flow Charts</w:t>
      </w:r>
      <w:bookmarkEnd w:id="87"/>
    </w:p>
    <w:p w14:paraId="0A976D69" w14:textId="77777777" w:rsidR="00B25B84" w:rsidRPr="00315035" w:rsidRDefault="009B2B60" w:rsidP="00315035">
      <w:r w:rsidRPr="00B25B84">
        <w:t>A Case: From Start to Finish</w:t>
      </w:r>
      <w:r>
        <w:rPr>
          <w:i/>
          <w:noProof/>
          <w:sz w:val="28"/>
          <w:szCs w:val="28"/>
        </w:rPr>
        <w:t xml:space="preserve"> </w:t>
      </w:r>
    </w:p>
    <w:p w14:paraId="6E4D1727" w14:textId="77777777" w:rsidR="009B2B60" w:rsidRDefault="009B2B60" w:rsidP="009B2B60">
      <w:pPr>
        <w:rPr>
          <w:i/>
          <w:noProof/>
        </w:rPr>
      </w:pPr>
      <w:r>
        <w:rPr>
          <w:i/>
          <w:noProof/>
        </w:rPr>
        <w:t>(Treatment completion</w:t>
      </w:r>
      <w:r w:rsidRPr="00B67845">
        <w:rPr>
          <w:i/>
          <w:noProof/>
        </w:rPr>
        <w:t>)</w:t>
      </w:r>
    </w:p>
    <w:p w14:paraId="1E7E3459" w14:textId="77777777" w:rsidR="009B2B60" w:rsidRDefault="009B2B60" w:rsidP="009B2B60">
      <w:pPr>
        <w:rPr>
          <w:i/>
          <w:sz w:val="28"/>
          <w:szCs w:val="28"/>
          <w:u w:val="single"/>
        </w:rPr>
      </w:pPr>
      <w:r>
        <w:rPr>
          <w:i/>
          <w:noProof/>
          <w:sz w:val="28"/>
          <w:szCs w:val="28"/>
          <w:u w:val="single"/>
        </w:rPr>
        <w:lastRenderedPageBreak/>
        <w:drawing>
          <wp:inline distT="0" distB="0" distL="0" distR="0" wp14:anchorId="3511E6E1" wp14:editId="0AD30E46">
            <wp:extent cx="6794205" cy="7517219"/>
            <wp:effectExtent l="19050" t="57150" r="45085" b="10287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r>
        <w:rPr>
          <w:i/>
          <w:sz w:val="28"/>
          <w:szCs w:val="28"/>
          <w:u w:val="single"/>
        </w:rPr>
        <w:br w:type="page"/>
      </w:r>
    </w:p>
    <w:p w14:paraId="6AAAF380" w14:textId="77777777" w:rsidR="009B2B60" w:rsidRDefault="009B2B60" w:rsidP="009B2B60">
      <w:pPr>
        <w:pStyle w:val="Heading2"/>
      </w:pPr>
      <w:bookmarkStart w:id="88" w:name="_Toc115337004"/>
      <w:r>
        <w:lastRenderedPageBreak/>
        <w:t>What to Do: First Session (ASSMT)</w:t>
      </w:r>
      <w:r w:rsidRPr="00B67845">
        <w:t>:</w:t>
      </w:r>
      <w:bookmarkEnd w:id="88"/>
    </w:p>
    <w:p w14:paraId="3B4C660B" w14:textId="77777777" w:rsidR="009B2B60" w:rsidRDefault="009B2B60" w:rsidP="009B2B60">
      <w:pPr>
        <w:rPr>
          <w:i/>
          <w:sz w:val="28"/>
          <w:szCs w:val="28"/>
          <w:u w:val="single"/>
        </w:rPr>
      </w:pPr>
      <w:r>
        <w:rPr>
          <w:i/>
          <w:noProof/>
          <w:sz w:val="28"/>
          <w:szCs w:val="28"/>
          <w:u w:val="single"/>
        </w:rPr>
        <w:drawing>
          <wp:inline distT="0" distB="0" distL="0" distR="0" wp14:anchorId="5DD7404F" wp14:editId="25CB0F56">
            <wp:extent cx="6384898" cy="6384897"/>
            <wp:effectExtent l="38100" t="0" r="1651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7CF38717" w14:textId="77777777" w:rsidR="009B2B60" w:rsidRDefault="009B2B60" w:rsidP="009B2B60">
      <w:r>
        <w:br w:type="page"/>
      </w:r>
    </w:p>
    <w:p w14:paraId="2592680E" w14:textId="77777777" w:rsidR="009B2B60" w:rsidRDefault="009B2B60" w:rsidP="009B2B60">
      <w:pPr>
        <w:pStyle w:val="Heading2"/>
      </w:pPr>
      <w:bookmarkStart w:id="89" w:name="_Toc115337005"/>
      <w:r>
        <w:lastRenderedPageBreak/>
        <w:t>What to Do Throughout Treatment:</w:t>
      </w:r>
      <w:bookmarkEnd w:id="89"/>
    </w:p>
    <w:p w14:paraId="7CAEADBC" w14:textId="77777777" w:rsidR="009B2B60" w:rsidRDefault="009B2B60" w:rsidP="009B2B60">
      <w:pPr>
        <w:rPr>
          <w:i/>
          <w:sz w:val="28"/>
          <w:szCs w:val="28"/>
          <w:u w:val="single"/>
        </w:rPr>
      </w:pPr>
      <w:r>
        <w:rPr>
          <w:i/>
          <w:noProof/>
          <w:sz w:val="28"/>
          <w:szCs w:val="28"/>
          <w:u w:val="single"/>
        </w:rPr>
        <w:drawing>
          <wp:inline distT="0" distB="0" distL="0" distR="0" wp14:anchorId="7A181AA6" wp14:editId="09C34C4B">
            <wp:extent cx="6257677" cy="6742706"/>
            <wp:effectExtent l="38100" t="0" r="1016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544BFE88" w14:textId="77777777" w:rsidR="009B2B60" w:rsidRDefault="009B2B60" w:rsidP="009B2B60">
      <w:r>
        <w:br w:type="page"/>
      </w:r>
    </w:p>
    <w:p w14:paraId="02707D5A" w14:textId="77777777" w:rsidR="009B2B60" w:rsidRPr="00B67845" w:rsidRDefault="009B2B60" w:rsidP="009B2B60">
      <w:pPr>
        <w:pStyle w:val="Heading2"/>
      </w:pPr>
      <w:bookmarkStart w:id="90" w:name="_Toc115337006"/>
      <w:r w:rsidRPr="00B67845">
        <w:lastRenderedPageBreak/>
        <w:t xml:space="preserve">What To Do at </w:t>
      </w:r>
      <w:r>
        <w:t>Completion/</w:t>
      </w:r>
      <w:r w:rsidRPr="00B67845">
        <w:t>Discharge:</w:t>
      </w:r>
      <w:bookmarkEnd w:id="90"/>
    </w:p>
    <w:p w14:paraId="3085A649" w14:textId="77777777" w:rsidR="009B2B60" w:rsidRDefault="009B2B60" w:rsidP="009B2B60">
      <w:r>
        <w:rPr>
          <w:noProof/>
        </w:rPr>
        <w:drawing>
          <wp:inline distT="0" distB="0" distL="0" distR="0" wp14:anchorId="245281A2" wp14:editId="0C43FA06">
            <wp:extent cx="6528021" cy="6440556"/>
            <wp:effectExtent l="38100" t="0" r="2540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12490808" w14:textId="77777777" w:rsidR="009B2B60" w:rsidRDefault="009B2B60" w:rsidP="009B2B60">
      <w:pPr>
        <w:ind w:left="-720"/>
        <w:jc w:val="center"/>
        <w:rPr>
          <w:rFonts w:ascii="Euphemia" w:hAnsi="Euphemia"/>
          <w:i/>
          <w:sz w:val="18"/>
          <w:szCs w:val="18"/>
        </w:rPr>
      </w:pPr>
      <w:r w:rsidRPr="006B16B1">
        <w:rPr>
          <w:rFonts w:ascii="Euphemia" w:hAnsi="Euphemia"/>
          <w:i/>
          <w:sz w:val="18"/>
          <w:szCs w:val="18"/>
        </w:rPr>
        <w:t xml:space="preserve">Client flow in </w:t>
      </w:r>
      <w:r>
        <w:rPr>
          <w:rFonts w:ascii="Euphemia" w:hAnsi="Euphemia"/>
          <w:i/>
          <w:sz w:val="18"/>
          <w:szCs w:val="18"/>
        </w:rPr>
        <w:t>Adult and CAF</w:t>
      </w:r>
      <w:r w:rsidRPr="006B16B1">
        <w:rPr>
          <w:rFonts w:ascii="Euphemia" w:hAnsi="Euphemia"/>
          <w:i/>
          <w:sz w:val="18"/>
          <w:szCs w:val="18"/>
        </w:rPr>
        <w:t xml:space="preserve"> Services is similar, through there are nuanced differences.</w:t>
      </w:r>
      <w:r>
        <w:rPr>
          <w:rFonts w:ascii="Euphemia" w:hAnsi="Euphemia"/>
          <w:i/>
          <w:sz w:val="18"/>
          <w:szCs w:val="18"/>
        </w:rPr>
        <w:t xml:space="preserve"> See your supervisor for specifics. </w:t>
      </w:r>
    </w:p>
    <w:p w14:paraId="16C5C64B" w14:textId="77777777" w:rsidR="009B2B60" w:rsidRDefault="009B2B60" w:rsidP="009B2B60">
      <w:r>
        <w:br w:type="page"/>
      </w:r>
    </w:p>
    <w:p w14:paraId="3C54E53E" w14:textId="77777777" w:rsidR="009B2B60" w:rsidRDefault="009B2B60" w:rsidP="009B2B60">
      <w:pPr>
        <w:pStyle w:val="Heading1"/>
      </w:pPr>
      <w:bookmarkStart w:id="91" w:name="_Toc115337007"/>
      <w:r>
        <w:lastRenderedPageBreak/>
        <w:t>Section 2</w:t>
      </w:r>
      <w:r w:rsidR="00AC21C4">
        <w:t>3</w:t>
      </w:r>
      <w:r>
        <w:t>: NCCI Coding Edits</w:t>
      </w:r>
      <w:bookmarkEnd w:id="91"/>
    </w:p>
    <w:tbl>
      <w:tblPr>
        <w:tblW w:w="9971" w:type="dxa"/>
        <w:tblInd w:w="90" w:type="dxa"/>
        <w:tblLook w:val="04A0" w:firstRow="1" w:lastRow="0" w:firstColumn="1" w:lastColumn="0" w:noHBand="0" w:noVBand="1"/>
      </w:tblPr>
      <w:tblGrid>
        <w:gridCol w:w="4941"/>
        <w:gridCol w:w="3299"/>
        <w:gridCol w:w="882"/>
        <w:gridCol w:w="849"/>
      </w:tblGrid>
      <w:tr w:rsidR="00C02BB3" w:rsidRPr="005A5227" w14:paraId="1FDAFD9E" w14:textId="77777777" w:rsidTr="00B57BD9">
        <w:trPr>
          <w:trHeight w:val="837"/>
        </w:trPr>
        <w:tc>
          <w:tcPr>
            <w:tcW w:w="9971" w:type="dxa"/>
            <w:gridSpan w:val="4"/>
            <w:tcBorders>
              <w:top w:val="nil"/>
              <w:left w:val="nil"/>
              <w:bottom w:val="nil"/>
              <w:right w:val="nil"/>
            </w:tcBorders>
            <w:shd w:val="clear" w:color="auto" w:fill="auto"/>
            <w:noWrap/>
            <w:vAlign w:val="bottom"/>
            <w:hideMark/>
          </w:tcPr>
          <w:p w14:paraId="1FEB45A1" w14:textId="77777777" w:rsidR="00C02BB3" w:rsidRPr="005A5227" w:rsidRDefault="00C02BB3" w:rsidP="00A20896">
            <w:pPr>
              <w:spacing w:after="0" w:line="240" w:lineRule="auto"/>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National Correct Coding Initiative (NCCI)</w:t>
            </w:r>
          </w:p>
        </w:tc>
      </w:tr>
      <w:tr w:rsidR="00C02BB3" w:rsidRPr="005A5227" w14:paraId="7B3D65BF" w14:textId="77777777" w:rsidTr="00B57BD9">
        <w:trPr>
          <w:trHeight w:val="340"/>
        </w:trPr>
        <w:tc>
          <w:tcPr>
            <w:tcW w:w="4941" w:type="dxa"/>
            <w:vMerge w:val="restart"/>
            <w:tcBorders>
              <w:top w:val="double" w:sz="6" w:space="0" w:color="auto"/>
              <w:left w:val="double" w:sz="6" w:space="0" w:color="auto"/>
              <w:bottom w:val="single" w:sz="4" w:space="0" w:color="000000"/>
              <w:right w:val="single" w:sz="4" w:space="0" w:color="auto"/>
            </w:tcBorders>
            <w:shd w:val="clear" w:color="000000" w:fill="CCC0DA"/>
            <w:noWrap/>
            <w:vAlign w:val="center"/>
            <w:hideMark/>
          </w:tcPr>
          <w:p w14:paraId="2F405EDB"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If you provide…</w:t>
            </w:r>
          </w:p>
        </w:tc>
        <w:tc>
          <w:tcPr>
            <w:tcW w:w="3299" w:type="dxa"/>
            <w:vMerge w:val="restart"/>
            <w:tcBorders>
              <w:top w:val="double" w:sz="6" w:space="0" w:color="auto"/>
              <w:left w:val="single" w:sz="4" w:space="0" w:color="auto"/>
              <w:bottom w:val="single" w:sz="4" w:space="0" w:color="000000"/>
              <w:right w:val="single" w:sz="4" w:space="0" w:color="auto"/>
            </w:tcBorders>
            <w:shd w:val="clear" w:color="000000" w:fill="D8E4BC"/>
            <w:vAlign w:val="center"/>
            <w:hideMark/>
          </w:tcPr>
          <w:p w14:paraId="5383C3D6" w14:textId="77777777" w:rsidR="00C02BB3" w:rsidRPr="005A5227" w:rsidRDefault="00C02BB3" w:rsidP="00A20896">
            <w:pPr>
              <w:spacing w:after="0" w:line="240" w:lineRule="auto"/>
              <w:jc w:val="center"/>
              <w:rPr>
                <w:rFonts w:ascii="Calibri" w:eastAsia="Times New Roman" w:hAnsi="Calibri" w:cs="Times New Roman"/>
                <w:b/>
                <w:bCs/>
                <w:color w:val="000000"/>
                <w:szCs w:val="24"/>
              </w:rPr>
            </w:pPr>
            <w:r w:rsidRPr="005A5227">
              <w:rPr>
                <w:rFonts w:ascii="Calibri" w:eastAsia="Times New Roman" w:hAnsi="Calibri" w:cs="Times New Roman"/>
                <w:b/>
                <w:bCs/>
                <w:color w:val="000000"/>
                <w:szCs w:val="24"/>
              </w:rPr>
              <w:t>Then you cannot bill for these on the same day:</w:t>
            </w:r>
          </w:p>
        </w:tc>
        <w:tc>
          <w:tcPr>
            <w:tcW w:w="1731" w:type="dxa"/>
            <w:gridSpan w:val="2"/>
            <w:tcBorders>
              <w:top w:val="double" w:sz="6" w:space="0" w:color="auto"/>
              <w:left w:val="nil"/>
              <w:bottom w:val="single" w:sz="4" w:space="0" w:color="auto"/>
              <w:right w:val="double" w:sz="6" w:space="0" w:color="000000"/>
            </w:tcBorders>
            <w:shd w:val="clear" w:color="000000" w:fill="FCD5B4"/>
            <w:vAlign w:val="bottom"/>
            <w:hideMark/>
          </w:tcPr>
          <w:p w14:paraId="00FCBF24" w14:textId="77777777" w:rsidR="00C02BB3" w:rsidRPr="005A5227" w:rsidRDefault="00C02BB3" w:rsidP="00A20896">
            <w:pPr>
              <w:spacing w:after="0" w:line="240" w:lineRule="auto"/>
              <w:jc w:val="center"/>
              <w:rPr>
                <w:rFonts w:ascii="Calibri" w:eastAsia="Times New Roman" w:hAnsi="Calibri" w:cs="Times New Roman"/>
                <w:b/>
                <w:bCs/>
                <w:color w:val="000000"/>
              </w:rPr>
            </w:pPr>
            <w:r w:rsidRPr="005A5227">
              <w:rPr>
                <w:rFonts w:ascii="Calibri" w:eastAsia="Times New Roman" w:hAnsi="Calibri" w:cs="Times New Roman"/>
                <w:b/>
                <w:bCs/>
                <w:color w:val="000000"/>
              </w:rPr>
              <w:t>This only applies to clients with:</w:t>
            </w:r>
          </w:p>
        </w:tc>
      </w:tr>
      <w:tr w:rsidR="00C02BB3" w:rsidRPr="005A5227" w14:paraId="45C48B03" w14:textId="77777777" w:rsidTr="00B57BD9">
        <w:trPr>
          <w:trHeight w:val="235"/>
        </w:trPr>
        <w:tc>
          <w:tcPr>
            <w:tcW w:w="4941" w:type="dxa"/>
            <w:vMerge/>
            <w:tcBorders>
              <w:top w:val="double" w:sz="6" w:space="0" w:color="auto"/>
              <w:left w:val="double" w:sz="6" w:space="0" w:color="auto"/>
              <w:bottom w:val="single" w:sz="4" w:space="0" w:color="000000"/>
              <w:right w:val="single" w:sz="4" w:space="0" w:color="auto"/>
            </w:tcBorders>
            <w:vAlign w:val="center"/>
            <w:hideMark/>
          </w:tcPr>
          <w:p w14:paraId="7D754DE4"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vMerge/>
            <w:tcBorders>
              <w:top w:val="double" w:sz="6" w:space="0" w:color="auto"/>
              <w:left w:val="single" w:sz="4" w:space="0" w:color="auto"/>
              <w:bottom w:val="single" w:sz="4" w:space="0" w:color="000000"/>
              <w:right w:val="single" w:sz="4" w:space="0" w:color="auto"/>
            </w:tcBorders>
            <w:vAlign w:val="center"/>
            <w:hideMark/>
          </w:tcPr>
          <w:p w14:paraId="183A12CD" w14:textId="77777777" w:rsidR="00C02BB3" w:rsidRPr="005A5227" w:rsidRDefault="00C02BB3" w:rsidP="00A20896">
            <w:pPr>
              <w:spacing w:after="0" w:line="240" w:lineRule="auto"/>
              <w:rPr>
                <w:rFonts w:ascii="Calibri" w:eastAsia="Times New Roman" w:hAnsi="Calibri" w:cs="Times New Roman"/>
                <w:b/>
                <w:bCs/>
                <w:color w:val="000000"/>
                <w:szCs w:val="24"/>
              </w:rPr>
            </w:pPr>
          </w:p>
        </w:tc>
        <w:tc>
          <w:tcPr>
            <w:tcW w:w="882" w:type="dxa"/>
            <w:tcBorders>
              <w:top w:val="nil"/>
              <w:left w:val="nil"/>
              <w:bottom w:val="single" w:sz="4" w:space="0" w:color="auto"/>
              <w:right w:val="single" w:sz="4" w:space="0" w:color="auto"/>
            </w:tcBorders>
            <w:shd w:val="clear" w:color="000000" w:fill="FCD5B4"/>
            <w:noWrap/>
            <w:vAlign w:val="bottom"/>
            <w:hideMark/>
          </w:tcPr>
          <w:p w14:paraId="06EFF667" w14:textId="77777777" w:rsidR="00C02BB3" w:rsidRPr="005A5227" w:rsidRDefault="00C02BB3" w:rsidP="00A20896">
            <w:pPr>
              <w:spacing w:after="0" w:line="240" w:lineRule="auto"/>
              <w:jc w:val="center"/>
              <w:rPr>
                <w:rFonts w:ascii="Calibri" w:eastAsia="Times New Roman" w:hAnsi="Calibri" w:cs="Times New Roman"/>
                <w:b/>
                <w:bCs/>
                <w:color w:val="000000"/>
              </w:rPr>
            </w:pPr>
            <w:r w:rsidRPr="005A5227">
              <w:rPr>
                <w:rFonts w:ascii="Calibri" w:eastAsia="Times New Roman" w:hAnsi="Calibri" w:cs="Times New Roman"/>
                <w:b/>
                <w:bCs/>
                <w:color w:val="000000"/>
              </w:rPr>
              <w:t>MCARE</w:t>
            </w:r>
          </w:p>
        </w:tc>
        <w:tc>
          <w:tcPr>
            <w:tcW w:w="849" w:type="dxa"/>
            <w:tcBorders>
              <w:top w:val="nil"/>
              <w:left w:val="nil"/>
              <w:bottom w:val="single" w:sz="4" w:space="0" w:color="auto"/>
              <w:right w:val="double" w:sz="6" w:space="0" w:color="auto"/>
            </w:tcBorders>
            <w:shd w:val="clear" w:color="000000" w:fill="FCD5B4"/>
            <w:noWrap/>
            <w:vAlign w:val="bottom"/>
            <w:hideMark/>
          </w:tcPr>
          <w:p w14:paraId="3ECC7C2C" w14:textId="77777777" w:rsidR="00C02BB3" w:rsidRPr="005A5227" w:rsidRDefault="00C02BB3" w:rsidP="00A20896">
            <w:pPr>
              <w:spacing w:after="0" w:line="240" w:lineRule="auto"/>
              <w:jc w:val="center"/>
              <w:rPr>
                <w:rFonts w:ascii="Calibri" w:eastAsia="Times New Roman" w:hAnsi="Calibri" w:cs="Times New Roman"/>
                <w:b/>
                <w:bCs/>
                <w:color w:val="000000"/>
              </w:rPr>
            </w:pPr>
            <w:r w:rsidRPr="005A5227">
              <w:rPr>
                <w:rFonts w:ascii="Calibri" w:eastAsia="Times New Roman" w:hAnsi="Calibri" w:cs="Times New Roman"/>
                <w:b/>
                <w:bCs/>
                <w:color w:val="000000"/>
              </w:rPr>
              <w:t>MCAID</w:t>
            </w:r>
          </w:p>
        </w:tc>
      </w:tr>
      <w:tr w:rsidR="00C02BB3" w:rsidRPr="005A5227" w14:paraId="1F6364E1" w14:textId="77777777" w:rsidTr="00B57BD9">
        <w:trPr>
          <w:trHeight w:val="216"/>
        </w:trPr>
        <w:tc>
          <w:tcPr>
            <w:tcW w:w="4941" w:type="dxa"/>
            <w:vMerge w:val="restart"/>
            <w:tcBorders>
              <w:top w:val="nil"/>
              <w:left w:val="double" w:sz="6" w:space="0" w:color="auto"/>
              <w:bottom w:val="single" w:sz="4" w:space="0" w:color="000000"/>
              <w:right w:val="single" w:sz="4" w:space="0" w:color="auto"/>
            </w:tcBorders>
            <w:shd w:val="clear" w:color="000000" w:fill="E4DFEC"/>
            <w:vAlign w:val="center"/>
            <w:hideMark/>
          </w:tcPr>
          <w:p w14:paraId="2015C291"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Mental Health Assessment</w:t>
            </w:r>
            <w:r w:rsidRPr="005A5227">
              <w:rPr>
                <w:rFonts w:ascii="Calibri" w:eastAsia="Times New Roman" w:hAnsi="Calibri" w:cs="Times New Roman"/>
                <w:color w:val="000000"/>
                <w:szCs w:val="28"/>
              </w:rPr>
              <w:t xml:space="preserve"> </w:t>
            </w:r>
            <w:r w:rsidRPr="005A5227">
              <w:rPr>
                <w:rFonts w:ascii="Calibri" w:eastAsia="Times New Roman" w:hAnsi="Calibri" w:cs="Times New Roman"/>
                <w:color w:val="000000"/>
                <w:szCs w:val="16"/>
              </w:rPr>
              <w:t>(by Non-physician</w:t>
            </w:r>
            <w:r w:rsidRPr="005A5227">
              <w:rPr>
                <w:rFonts w:ascii="Calibri" w:eastAsia="Times New Roman" w:hAnsi="Calibri" w:cs="Times New Roman"/>
                <w:b/>
                <w:bCs/>
                <w:color w:val="000000"/>
                <w:szCs w:val="16"/>
              </w:rPr>
              <w:t xml:space="preserve">) </w:t>
            </w:r>
            <w:r w:rsidRPr="005A5227">
              <w:rPr>
                <w:rFonts w:ascii="Calibri" w:eastAsia="Times New Roman" w:hAnsi="Calibri" w:cs="Times New Roman"/>
                <w:b/>
                <w:bCs/>
                <w:color w:val="000000"/>
                <w:szCs w:val="28"/>
              </w:rPr>
              <w:t>(ASSMT)</w:t>
            </w:r>
          </w:p>
        </w:tc>
        <w:tc>
          <w:tcPr>
            <w:tcW w:w="3299" w:type="dxa"/>
            <w:tcBorders>
              <w:top w:val="nil"/>
              <w:left w:val="nil"/>
              <w:bottom w:val="nil"/>
              <w:right w:val="single" w:sz="4" w:space="0" w:color="auto"/>
            </w:tcBorders>
            <w:shd w:val="clear" w:color="000000" w:fill="EBF1DE"/>
            <w:noWrap/>
            <w:vAlign w:val="bottom"/>
            <w:hideMark/>
          </w:tcPr>
          <w:p w14:paraId="7DD5EB4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IND TX</w:t>
            </w:r>
          </w:p>
        </w:tc>
        <w:tc>
          <w:tcPr>
            <w:tcW w:w="882" w:type="dxa"/>
            <w:tcBorders>
              <w:top w:val="nil"/>
              <w:left w:val="nil"/>
              <w:bottom w:val="nil"/>
              <w:right w:val="single" w:sz="4" w:space="0" w:color="auto"/>
            </w:tcBorders>
            <w:shd w:val="clear" w:color="000000" w:fill="FDE9D9"/>
            <w:noWrap/>
            <w:vAlign w:val="center"/>
            <w:hideMark/>
          </w:tcPr>
          <w:p w14:paraId="12B0AC6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1ED2FDE8"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7B3F6075"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4321DD09"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05297F2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FM TX</w:t>
            </w:r>
          </w:p>
        </w:tc>
        <w:tc>
          <w:tcPr>
            <w:tcW w:w="882" w:type="dxa"/>
            <w:tcBorders>
              <w:top w:val="nil"/>
              <w:left w:val="nil"/>
              <w:bottom w:val="nil"/>
              <w:right w:val="single" w:sz="4" w:space="0" w:color="auto"/>
            </w:tcBorders>
            <w:shd w:val="clear" w:color="000000" w:fill="FDE9D9"/>
            <w:noWrap/>
            <w:vAlign w:val="center"/>
            <w:hideMark/>
          </w:tcPr>
          <w:p w14:paraId="2400EA8B"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5232A06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1E763FBF"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496463B0"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2B512218"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GP TX</w:t>
            </w:r>
          </w:p>
        </w:tc>
        <w:tc>
          <w:tcPr>
            <w:tcW w:w="882" w:type="dxa"/>
            <w:tcBorders>
              <w:top w:val="nil"/>
              <w:left w:val="nil"/>
              <w:bottom w:val="nil"/>
              <w:right w:val="single" w:sz="4" w:space="0" w:color="auto"/>
            </w:tcBorders>
            <w:shd w:val="clear" w:color="000000" w:fill="FDE9D9"/>
            <w:noWrap/>
            <w:vAlign w:val="center"/>
            <w:hideMark/>
          </w:tcPr>
          <w:p w14:paraId="6295AD5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2326B18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14516935"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39784DD7"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574F0792"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Multi Fam Gp</w:t>
            </w:r>
          </w:p>
        </w:tc>
        <w:tc>
          <w:tcPr>
            <w:tcW w:w="882" w:type="dxa"/>
            <w:tcBorders>
              <w:top w:val="nil"/>
              <w:left w:val="nil"/>
              <w:bottom w:val="nil"/>
              <w:right w:val="single" w:sz="4" w:space="0" w:color="auto"/>
            </w:tcBorders>
            <w:shd w:val="clear" w:color="000000" w:fill="FDE9D9"/>
            <w:noWrap/>
            <w:vAlign w:val="center"/>
            <w:hideMark/>
          </w:tcPr>
          <w:p w14:paraId="0DE25D6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402631C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5BCA71B7"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123DC0AB"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66150C4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Med Mon</w:t>
            </w:r>
          </w:p>
        </w:tc>
        <w:tc>
          <w:tcPr>
            <w:tcW w:w="882" w:type="dxa"/>
            <w:tcBorders>
              <w:top w:val="nil"/>
              <w:left w:val="nil"/>
              <w:bottom w:val="nil"/>
              <w:right w:val="single" w:sz="4" w:space="0" w:color="auto"/>
            </w:tcBorders>
            <w:shd w:val="clear" w:color="000000" w:fill="FDE9D9"/>
            <w:noWrap/>
            <w:vAlign w:val="center"/>
            <w:hideMark/>
          </w:tcPr>
          <w:p w14:paraId="5083F2E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710B5BB7"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7C6FB268"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00796B9A"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4D21988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PMA</w:t>
            </w:r>
          </w:p>
        </w:tc>
        <w:tc>
          <w:tcPr>
            <w:tcW w:w="882" w:type="dxa"/>
            <w:tcBorders>
              <w:top w:val="nil"/>
              <w:left w:val="nil"/>
              <w:bottom w:val="nil"/>
              <w:right w:val="single" w:sz="4" w:space="0" w:color="auto"/>
            </w:tcBorders>
            <w:shd w:val="clear" w:color="000000" w:fill="FDE9D9"/>
            <w:noWrap/>
            <w:vAlign w:val="center"/>
            <w:hideMark/>
          </w:tcPr>
          <w:p w14:paraId="1CE686D6"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52CF795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3BBCA595"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641C46E0"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single" w:sz="4" w:space="0" w:color="auto"/>
              <w:right w:val="single" w:sz="4" w:space="0" w:color="auto"/>
            </w:tcBorders>
            <w:shd w:val="clear" w:color="000000" w:fill="EBF1DE"/>
            <w:noWrap/>
            <w:vAlign w:val="bottom"/>
            <w:hideMark/>
          </w:tcPr>
          <w:p w14:paraId="2BD7EC66"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SPD/IT (H060)</w:t>
            </w:r>
          </w:p>
        </w:tc>
        <w:tc>
          <w:tcPr>
            <w:tcW w:w="882" w:type="dxa"/>
            <w:tcBorders>
              <w:top w:val="nil"/>
              <w:left w:val="nil"/>
              <w:bottom w:val="single" w:sz="4" w:space="0" w:color="auto"/>
              <w:right w:val="single" w:sz="4" w:space="0" w:color="auto"/>
            </w:tcBorders>
            <w:shd w:val="clear" w:color="000000" w:fill="FDE9D9"/>
            <w:noWrap/>
            <w:vAlign w:val="center"/>
            <w:hideMark/>
          </w:tcPr>
          <w:p w14:paraId="1594C38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double" w:sz="6" w:space="0" w:color="auto"/>
            </w:tcBorders>
            <w:shd w:val="clear" w:color="000000" w:fill="FDE9D9"/>
            <w:noWrap/>
            <w:vAlign w:val="center"/>
            <w:hideMark/>
          </w:tcPr>
          <w:p w14:paraId="071E9812"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2A187421" w14:textId="77777777" w:rsidTr="00B57BD9">
        <w:trPr>
          <w:trHeight w:val="206"/>
        </w:trPr>
        <w:tc>
          <w:tcPr>
            <w:tcW w:w="4941" w:type="dxa"/>
            <w:vMerge w:val="restart"/>
            <w:tcBorders>
              <w:top w:val="nil"/>
              <w:left w:val="double" w:sz="6" w:space="0" w:color="auto"/>
              <w:bottom w:val="single" w:sz="4" w:space="0" w:color="000000"/>
              <w:right w:val="single" w:sz="4" w:space="0" w:color="auto"/>
            </w:tcBorders>
            <w:shd w:val="clear" w:color="000000" w:fill="E4DFEC"/>
            <w:vAlign w:val="center"/>
            <w:hideMark/>
          </w:tcPr>
          <w:p w14:paraId="4F292410" w14:textId="77777777" w:rsidR="00C02BB3" w:rsidRPr="005A5227" w:rsidRDefault="00C02BB3" w:rsidP="00A20896">
            <w:pPr>
              <w:spacing w:after="0" w:line="240" w:lineRule="auto"/>
              <w:jc w:val="center"/>
              <w:rPr>
                <w:rFonts w:ascii="Calibri" w:eastAsia="Times New Roman" w:hAnsi="Calibri" w:cs="Times New Roman"/>
                <w:b/>
                <w:bCs/>
                <w:color w:val="000000"/>
              </w:rPr>
            </w:pPr>
            <w:r w:rsidRPr="005A5227">
              <w:rPr>
                <w:rFonts w:ascii="Calibri" w:eastAsia="Times New Roman" w:hAnsi="Calibri" w:cs="Times New Roman"/>
                <w:b/>
                <w:bCs/>
                <w:color w:val="000000"/>
                <w:szCs w:val="28"/>
              </w:rPr>
              <w:t>Initial PMA</w:t>
            </w:r>
          </w:p>
        </w:tc>
        <w:tc>
          <w:tcPr>
            <w:tcW w:w="3299" w:type="dxa"/>
            <w:tcBorders>
              <w:top w:val="nil"/>
              <w:left w:val="nil"/>
              <w:bottom w:val="nil"/>
              <w:right w:val="single" w:sz="4" w:space="0" w:color="auto"/>
            </w:tcBorders>
            <w:shd w:val="clear" w:color="000000" w:fill="EBF1DE"/>
            <w:noWrap/>
            <w:vAlign w:val="bottom"/>
            <w:hideMark/>
          </w:tcPr>
          <w:p w14:paraId="785958F8"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ASSMT</w:t>
            </w:r>
          </w:p>
        </w:tc>
        <w:tc>
          <w:tcPr>
            <w:tcW w:w="882" w:type="dxa"/>
            <w:tcBorders>
              <w:top w:val="nil"/>
              <w:left w:val="nil"/>
              <w:bottom w:val="nil"/>
              <w:right w:val="single" w:sz="4" w:space="0" w:color="auto"/>
            </w:tcBorders>
            <w:shd w:val="clear" w:color="000000" w:fill="FDE9D9"/>
            <w:noWrap/>
            <w:vAlign w:val="center"/>
            <w:hideMark/>
          </w:tcPr>
          <w:p w14:paraId="16B7162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08D9E45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07B4C441"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072BF021"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nil"/>
              <w:right w:val="single" w:sz="4" w:space="0" w:color="auto"/>
            </w:tcBorders>
            <w:shd w:val="clear" w:color="000000" w:fill="EBF1DE"/>
            <w:noWrap/>
            <w:vAlign w:val="bottom"/>
            <w:hideMark/>
          </w:tcPr>
          <w:p w14:paraId="3BA7E92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IND TX</w:t>
            </w:r>
          </w:p>
        </w:tc>
        <w:tc>
          <w:tcPr>
            <w:tcW w:w="882" w:type="dxa"/>
            <w:tcBorders>
              <w:top w:val="nil"/>
              <w:left w:val="nil"/>
              <w:bottom w:val="nil"/>
              <w:right w:val="single" w:sz="4" w:space="0" w:color="auto"/>
            </w:tcBorders>
            <w:shd w:val="clear" w:color="000000" w:fill="FDE9D9"/>
            <w:noWrap/>
            <w:vAlign w:val="center"/>
            <w:hideMark/>
          </w:tcPr>
          <w:p w14:paraId="33A905E4"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7653CB8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3C245876"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3CD9B7F9"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nil"/>
              <w:right w:val="single" w:sz="4" w:space="0" w:color="auto"/>
            </w:tcBorders>
            <w:shd w:val="clear" w:color="000000" w:fill="EBF1DE"/>
            <w:noWrap/>
            <w:vAlign w:val="bottom"/>
            <w:hideMark/>
          </w:tcPr>
          <w:p w14:paraId="07739471"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FM TX</w:t>
            </w:r>
          </w:p>
        </w:tc>
        <w:tc>
          <w:tcPr>
            <w:tcW w:w="882" w:type="dxa"/>
            <w:tcBorders>
              <w:top w:val="nil"/>
              <w:left w:val="nil"/>
              <w:bottom w:val="nil"/>
              <w:right w:val="single" w:sz="4" w:space="0" w:color="auto"/>
            </w:tcBorders>
            <w:shd w:val="clear" w:color="000000" w:fill="FDE9D9"/>
            <w:noWrap/>
            <w:vAlign w:val="center"/>
            <w:hideMark/>
          </w:tcPr>
          <w:p w14:paraId="7812636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747B6025"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79A4B813"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59628BCB"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nil"/>
              <w:right w:val="single" w:sz="4" w:space="0" w:color="auto"/>
            </w:tcBorders>
            <w:shd w:val="clear" w:color="000000" w:fill="EBF1DE"/>
            <w:noWrap/>
            <w:vAlign w:val="bottom"/>
            <w:hideMark/>
          </w:tcPr>
          <w:p w14:paraId="3499DE4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GP TX</w:t>
            </w:r>
          </w:p>
        </w:tc>
        <w:tc>
          <w:tcPr>
            <w:tcW w:w="882" w:type="dxa"/>
            <w:tcBorders>
              <w:top w:val="nil"/>
              <w:left w:val="nil"/>
              <w:bottom w:val="nil"/>
              <w:right w:val="single" w:sz="4" w:space="0" w:color="auto"/>
            </w:tcBorders>
            <w:shd w:val="clear" w:color="000000" w:fill="FDE9D9"/>
            <w:noWrap/>
            <w:vAlign w:val="center"/>
            <w:hideMark/>
          </w:tcPr>
          <w:p w14:paraId="0DF173C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02F48526"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5F0C59DE"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3F36B6BA"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nil"/>
              <w:right w:val="single" w:sz="4" w:space="0" w:color="auto"/>
            </w:tcBorders>
            <w:shd w:val="clear" w:color="000000" w:fill="EBF1DE"/>
            <w:noWrap/>
            <w:vAlign w:val="bottom"/>
            <w:hideMark/>
          </w:tcPr>
          <w:p w14:paraId="310CD7D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Multi Fam Gp</w:t>
            </w:r>
          </w:p>
        </w:tc>
        <w:tc>
          <w:tcPr>
            <w:tcW w:w="882" w:type="dxa"/>
            <w:tcBorders>
              <w:top w:val="nil"/>
              <w:left w:val="nil"/>
              <w:bottom w:val="nil"/>
              <w:right w:val="single" w:sz="4" w:space="0" w:color="auto"/>
            </w:tcBorders>
            <w:shd w:val="clear" w:color="000000" w:fill="FDE9D9"/>
            <w:noWrap/>
            <w:vAlign w:val="center"/>
            <w:hideMark/>
          </w:tcPr>
          <w:p w14:paraId="54C1E80A"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2DEFAEA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4990181E"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77E076A2"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nil"/>
              <w:right w:val="single" w:sz="4" w:space="0" w:color="auto"/>
            </w:tcBorders>
            <w:shd w:val="clear" w:color="000000" w:fill="EBF1DE"/>
            <w:noWrap/>
            <w:vAlign w:val="bottom"/>
            <w:hideMark/>
          </w:tcPr>
          <w:p w14:paraId="79340EA6"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Med Mon</w:t>
            </w:r>
          </w:p>
        </w:tc>
        <w:tc>
          <w:tcPr>
            <w:tcW w:w="882" w:type="dxa"/>
            <w:tcBorders>
              <w:top w:val="nil"/>
              <w:left w:val="nil"/>
              <w:bottom w:val="nil"/>
              <w:right w:val="single" w:sz="4" w:space="0" w:color="auto"/>
            </w:tcBorders>
            <w:shd w:val="clear" w:color="000000" w:fill="FDE9D9"/>
            <w:noWrap/>
            <w:vAlign w:val="center"/>
            <w:hideMark/>
          </w:tcPr>
          <w:p w14:paraId="5D22E26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1E554DA3"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418C3CD5"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37FA0FB0"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nil"/>
              <w:right w:val="single" w:sz="4" w:space="0" w:color="auto"/>
            </w:tcBorders>
            <w:shd w:val="clear" w:color="000000" w:fill="EBF1DE"/>
            <w:noWrap/>
            <w:vAlign w:val="bottom"/>
            <w:hideMark/>
          </w:tcPr>
          <w:p w14:paraId="0F38B625"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subsequent PMA</w:t>
            </w:r>
          </w:p>
        </w:tc>
        <w:tc>
          <w:tcPr>
            <w:tcW w:w="882" w:type="dxa"/>
            <w:tcBorders>
              <w:top w:val="nil"/>
              <w:left w:val="nil"/>
              <w:bottom w:val="nil"/>
              <w:right w:val="single" w:sz="4" w:space="0" w:color="auto"/>
            </w:tcBorders>
            <w:shd w:val="clear" w:color="000000" w:fill="FDE9D9"/>
            <w:noWrap/>
            <w:vAlign w:val="center"/>
            <w:hideMark/>
          </w:tcPr>
          <w:p w14:paraId="0DB06FC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44BDD474"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62028A4E"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3C06974A" w14:textId="77777777" w:rsidR="00C02BB3" w:rsidRPr="005A5227" w:rsidRDefault="00C02BB3" w:rsidP="00A20896">
            <w:pPr>
              <w:spacing w:after="0" w:line="240" w:lineRule="auto"/>
              <w:rPr>
                <w:rFonts w:ascii="Calibri" w:eastAsia="Times New Roman" w:hAnsi="Calibri" w:cs="Times New Roman"/>
                <w:b/>
                <w:bCs/>
                <w:color w:val="000000"/>
              </w:rPr>
            </w:pPr>
          </w:p>
        </w:tc>
        <w:tc>
          <w:tcPr>
            <w:tcW w:w="3299" w:type="dxa"/>
            <w:tcBorders>
              <w:top w:val="nil"/>
              <w:left w:val="nil"/>
              <w:bottom w:val="single" w:sz="4" w:space="0" w:color="auto"/>
              <w:right w:val="single" w:sz="4" w:space="0" w:color="auto"/>
            </w:tcBorders>
            <w:shd w:val="clear" w:color="000000" w:fill="EBF1DE"/>
            <w:noWrap/>
            <w:vAlign w:val="bottom"/>
            <w:hideMark/>
          </w:tcPr>
          <w:p w14:paraId="63E6B88A"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SPD/IT (H060)</w:t>
            </w:r>
          </w:p>
        </w:tc>
        <w:tc>
          <w:tcPr>
            <w:tcW w:w="882" w:type="dxa"/>
            <w:tcBorders>
              <w:top w:val="nil"/>
              <w:left w:val="nil"/>
              <w:bottom w:val="single" w:sz="4" w:space="0" w:color="auto"/>
              <w:right w:val="single" w:sz="4" w:space="0" w:color="auto"/>
            </w:tcBorders>
            <w:shd w:val="clear" w:color="000000" w:fill="FDE9D9"/>
            <w:noWrap/>
            <w:vAlign w:val="center"/>
            <w:hideMark/>
          </w:tcPr>
          <w:p w14:paraId="25426AF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double" w:sz="6" w:space="0" w:color="auto"/>
            </w:tcBorders>
            <w:shd w:val="clear" w:color="000000" w:fill="FDE9D9"/>
            <w:noWrap/>
            <w:vAlign w:val="center"/>
            <w:hideMark/>
          </w:tcPr>
          <w:p w14:paraId="000F321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33C1346F" w14:textId="77777777" w:rsidTr="00B57BD9">
        <w:trPr>
          <w:trHeight w:val="206"/>
        </w:trPr>
        <w:tc>
          <w:tcPr>
            <w:tcW w:w="4941" w:type="dxa"/>
            <w:vMerge w:val="restart"/>
            <w:tcBorders>
              <w:top w:val="nil"/>
              <w:left w:val="double" w:sz="6" w:space="0" w:color="auto"/>
              <w:bottom w:val="single" w:sz="4" w:space="0" w:color="000000"/>
              <w:right w:val="single" w:sz="4" w:space="0" w:color="auto"/>
            </w:tcBorders>
            <w:shd w:val="clear" w:color="000000" w:fill="E4DFEC"/>
            <w:vAlign w:val="center"/>
            <w:hideMark/>
          </w:tcPr>
          <w:p w14:paraId="1680B146"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Individual Therapy (IND TX)</w:t>
            </w:r>
            <w:r w:rsidRPr="005A5227">
              <w:rPr>
                <w:rFonts w:ascii="Calibri" w:eastAsia="Times New Roman" w:hAnsi="Calibri" w:cs="Times New Roman"/>
                <w:b/>
                <w:bCs/>
                <w:color w:val="000000"/>
              </w:rPr>
              <w:t xml:space="preserve"> (Only allows 1 encounter/day)</w:t>
            </w:r>
          </w:p>
        </w:tc>
        <w:tc>
          <w:tcPr>
            <w:tcW w:w="3299" w:type="dxa"/>
            <w:tcBorders>
              <w:top w:val="nil"/>
              <w:left w:val="nil"/>
              <w:bottom w:val="nil"/>
              <w:right w:val="single" w:sz="4" w:space="0" w:color="auto"/>
            </w:tcBorders>
            <w:shd w:val="clear" w:color="000000" w:fill="EBF1DE"/>
            <w:noWrap/>
            <w:vAlign w:val="bottom"/>
            <w:hideMark/>
          </w:tcPr>
          <w:p w14:paraId="621D90D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Med Mon</w:t>
            </w:r>
          </w:p>
        </w:tc>
        <w:tc>
          <w:tcPr>
            <w:tcW w:w="882" w:type="dxa"/>
            <w:tcBorders>
              <w:top w:val="nil"/>
              <w:left w:val="nil"/>
              <w:bottom w:val="nil"/>
              <w:right w:val="single" w:sz="4" w:space="0" w:color="auto"/>
            </w:tcBorders>
            <w:shd w:val="clear" w:color="000000" w:fill="FDE9D9"/>
            <w:noWrap/>
            <w:vAlign w:val="center"/>
            <w:hideMark/>
          </w:tcPr>
          <w:p w14:paraId="234B3E3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189F565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7649CE2E"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16054976"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63E0041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subsequent PMA</w:t>
            </w:r>
          </w:p>
        </w:tc>
        <w:tc>
          <w:tcPr>
            <w:tcW w:w="882" w:type="dxa"/>
            <w:tcBorders>
              <w:top w:val="nil"/>
              <w:left w:val="nil"/>
              <w:bottom w:val="nil"/>
              <w:right w:val="single" w:sz="4" w:space="0" w:color="auto"/>
            </w:tcBorders>
            <w:shd w:val="clear" w:color="000000" w:fill="FDE9D9"/>
            <w:noWrap/>
            <w:vAlign w:val="center"/>
            <w:hideMark/>
          </w:tcPr>
          <w:p w14:paraId="240ABAFB"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4AB3FEFB"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4D504514" w14:textId="77777777" w:rsidTr="00B57BD9">
        <w:trPr>
          <w:trHeight w:val="206"/>
        </w:trPr>
        <w:tc>
          <w:tcPr>
            <w:tcW w:w="4941" w:type="dxa"/>
            <w:vMerge/>
            <w:tcBorders>
              <w:top w:val="nil"/>
              <w:left w:val="double" w:sz="6" w:space="0" w:color="auto"/>
              <w:bottom w:val="single" w:sz="4" w:space="0" w:color="000000"/>
              <w:right w:val="single" w:sz="4" w:space="0" w:color="auto"/>
            </w:tcBorders>
            <w:vAlign w:val="center"/>
            <w:hideMark/>
          </w:tcPr>
          <w:p w14:paraId="0877A33D"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single" w:sz="4" w:space="0" w:color="auto"/>
              <w:right w:val="single" w:sz="4" w:space="0" w:color="auto"/>
            </w:tcBorders>
            <w:shd w:val="clear" w:color="000000" w:fill="EBF1DE"/>
            <w:noWrap/>
            <w:vAlign w:val="bottom"/>
            <w:hideMark/>
          </w:tcPr>
          <w:p w14:paraId="70BE1D9E"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SPD/IT (H060)</w:t>
            </w:r>
          </w:p>
        </w:tc>
        <w:tc>
          <w:tcPr>
            <w:tcW w:w="882" w:type="dxa"/>
            <w:tcBorders>
              <w:top w:val="nil"/>
              <w:left w:val="nil"/>
              <w:bottom w:val="single" w:sz="4" w:space="0" w:color="auto"/>
              <w:right w:val="single" w:sz="4" w:space="0" w:color="auto"/>
            </w:tcBorders>
            <w:shd w:val="clear" w:color="000000" w:fill="FDE9D9"/>
            <w:noWrap/>
            <w:vAlign w:val="center"/>
            <w:hideMark/>
          </w:tcPr>
          <w:p w14:paraId="48833B05"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double" w:sz="6" w:space="0" w:color="auto"/>
            </w:tcBorders>
            <w:shd w:val="clear" w:color="000000" w:fill="FDE9D9"/>
            <w:noWrap/>
            <w:vAlign w:val="center"/>
            <w:hideMark/>
          </w:tcPr>
          <w:p w14:paraId="6D7C1C22"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1195378D" w14:textId="77777777" w:rsidTr="00B57BD9">
        <w:trPr>
          <w:trHeight w:val="206"/>
        </w:trPr>
        <w:tc>
          <w:tcPr>
            <w:tcW w:w="4941" w:type="dxa"/>
            <w:vMerge w:val="restart"/>
            <w:tcBorders>
              <w:top w:val="nil"/>
              <w:left w:val="double" w:sz="6" w:space="0" w:color="auto"/>
              <w:bottom w:val="single" w:sz="4" w:space="0" w:color="000000"/>
              <w:right w:val="single" w:sz="4" w:space="0" w:color="auto"/>
            </w:tcBorders>
            <w:shd w:val="clear" w:color="000000" w:fill="E4DFEC"/>
            <w:vAlign w:val="center"/>
            <w:hideMark/>
          </w:tcPr>
          <w:p w14:paraId="1B76EC81"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 xml:space="preserve">Family Therapy (FM TX) (client present) </w:t>
            </w:r>
            <w:r w:rsidRPr="005A5227">
              <w:rPr>
                <w:rFonts w:ascii="Calibri" w:eastAsia="Times New Roman" w:hAnsi="Calibri" w:cs="Times New Roman"/>
                <w:b/>
                <w:bCs/>
                <w:color w:val="000000"/>
              </w:rPr>
              <w:t>(only allows 1 encounter/day)</w:t>
            </w:r>
          </w:p>
        </w:tc>
        <w:tc>
          <w:tcPr>
            <w:tcW w:w="3299" w:type="dxa"/>
            <w:tcBorders>
              <w:top w:val="nil"/>
              <w:left w:val="nil"/>
              <w:bottom w:val="single" w:sz="4" w:space="0" w:color="auto"/>
              <w:right w:val="single" w:sz="4" w:space="0" w:color="auto"/>
            </w:tcBorders>
            <w:shd w:val="clear" w:color="000000" w:fill="EBF1DE"/>
            <w:noWrap/>
            <w:vAlign w:val="bottom"/>
            <w:hideMark/>
          </w:tcPr>
          <w:p w14:paraId="3C5BDB58"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IND TX</w:t>
            </w:r>
          </w:p>
        </w:tc>
        <w:tc>
          <w:tcPr>
            <w:tcW w:w="882" w:type="dxa"/>
            <w:tcBorders>
              <w:top w:val="nil"/>
              <w:left w:val="nil"/>
              <w:bottom w:val="single" w:sz="4" w:space="0" w:color="auto"/>
              <w:right w:val="single" w:sz="4" w:space="0" w:color="auto"/>
            </w:tcBorders>
            <w:shd w:val="clear" w:color="000000" w:fill="FDE9D9"/>
            <w:noWrap/>
            <w:vAlign w:val="center"/>
            <w:hideMark/>
          </w:tcPr>
          <w:p w14:paraId="2AFA8793"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single" w:sz="4" w:space="0" w:color="auto"/>
              <w:left w:val="nil"/>
              <w:bottom w:val="single" w:sz="4" w:space="0" w:color="auto"/>
              <w:right w:val="double" w:sz="6" w:space="0" w:color="auto"/>
            </w:tcBorders>
            <w:shd w:val="clear" w:color="000000" w:fill="FDE9D9"/>
            <w:noWrap/>
            <w:vAlign w:val="center"/>
            <w:hideMark/>
          </w:tcPr>
          <w:p w14:paraId="682FEC9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0F65542A" w14:textId="77777777" w:rsidTr="00B57BD9">
        <w:trPr>
          <w:trHeight w:val="370"/>
        </w:trPr>
        <w:tc>
          <w:tcPr>
            <w:tcW w:w="4941" w:type="dxa"/>
            <w:vMerge/>
            <w:tcBorders>
              <w:top w:val="nil"/>
              <w:left w:val="double" w:sz="6" w:space="0" w:color="auto"/>
              <w:bottom w:val="single" w:sz="4" w:space="0" w:color="000000"/>
              <w:right w:val="single" w:sz="4" w:space="0" w:color="auto"/>
            </w:tcBorders>
            <w:vAlign w:val="center"/>
            <w:hideMark/>
          </w:tcPr>
          <w:p w14:paraId="2480E102"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5030" w:type="dxa"/>
            <w:gridSpan w:val="3"/>
            <w:tcBorders>
              <w:top w:val="single" w:sz="4" w:space="0" w:color="auto"/>
              <w:left w:val="nil"/>
              <w:bottom w:val="single" w:sz="4" w:space="0" w:color="auto"/>
              <w:right w:val="double" w:sz="6" w:space="0" w:color="000000"/>
            </w:tcBorders>
            <w:shd w:val="clear" w:color="000000" w:fill="EBF1DE"/>
            <w:vAlign w:val="center"/>
            <w:hideMark/>
          </w:tcPr>
          <w:p w14:paraId="7F44D9D2" w14:textId="77777777" w:rsidR="00C02BB3" w:rsidRPr="005A5227" w:rsidRDefault="00C02BB3" w:rsidP="00A20896">
            <w:pPr>
              <w:spacing w:after="0" w:line="240" w:lineRule="auto"/>
              <w:jc w:val="center"/>
              <w:rPr>
                <w:rFonts w:ascii="Calibri" w:eastAsia="Times New Roman" w:hAnsi="Calibri" w:cs="Times New Roman"/>
                <w:i/>
                <w:iCs/>
                <w:color w:val="000000"/>
              </w:rPr>
            </w:pPr>
            <w:r w:rsidRPr="005A5227">
              <w:rPr>
                <w:rFonts w:ascii="Calibri" w:eastAsia="Times New Roman" w:hAnsi="Calibri" w:cs="Times New Roman"/>
                <w:i/>
                <w:iCs/>
                <w:color w:val="000000"/>
              </w:rPr>
              <w:t>*FM TX w/client cannot be billed same day as FM TX w/o client</w:t>
            </w:r>
          </w:p>
        </w:tc>
      </w:tr>
      <w:tr w:rsidR="00C02BB3" w:rsidRPr="005A5227" w14:paraId="583E7D53" w14:textId="77777777" w:rsidTr="00B57BD9">
        <w:trPr>
          <w:trHeight w:val="401"/>
        </w:trPr>
        <w:tc>
          <w:tcPr>
            <w:tcW w:w="4941" w:type="dxa"/>
            <w:vMerge w:val="restart"/>
            <w:tcBorders>
              <w:top w:val="nil"/>
              <w:left w:val="double" w:sz="6" w:space="0" w:color="auto"/>
              <w:bottom w:val="single" w:sz="4" w:space="0" w:color="000000"/>
              <w:right w:val="single" w:sz="4" w:space="0" w:color="auto"/>
            </w:tcBorders>
            <w:shd w:val="clear" w:color="000000" w:fill="E4DFEC"/>
            <w:vAlign w:val="center"/>
            <w:hideMark/>
          </w:tcPr>
          <w:p w14:paraId="3D5A80F0"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 xml:space="preserve">Group Therapy GP TX </w:t>
            </w:r>
            <w:r w:rsidRPr="005A5227">
              <w:rPr>
                <w:rFonts w:ascii="Calibri" w:eastAsia="Times New Roman" w:hAnsi="Calibri" w:cs="Times New Roman"/>
                <w:b/>
                <w:bCs/>
                <w:color w:val="000000"/>
              </w:rPr>
              <w:t xml:space="preserve">(and </w:t>
            </w:r>
            <w:r w:rsidR="00D90107" w:rsidRPr="005A5227">
              <w:rPr>
                <w:rFonts w:ascii="Calibri" w:eastAsia="Times New Roman" w:hAnsi="Calibri" w:cs="Times New Roman"/>
                <w:b/>
                <w:bCs/>
                <w:color w:val="000000"/>
              </w:rPr>
              <w:t>Multifamily</w:t>
            </w:r>
            <w:r w:rsidRPr="005A5227">
              <w:rPr>
                <w:rFonts w:ascii="Calibri" w:eastAsia="Times New Roman" w:hAnsi="Calibri" w:cs="Times New Roman"/>
                <w:b/>
                <w:bCs/>
                <w:color w:val="000000"/>
              </w:rPr>
              <w:t xml:space="preserve"> Gp Tx MFG) (only allows 2 encounters/day)</w:t>
            </w:r>
          </w:p>
        </w:tc>
        <w:tc>
          <w:tcPr>
            <w:tcW w:w="3299" w:type="dxa"/>
            <w:tcBorders>
              <w:top w:val="nil"/>
              <w:left w:val="nil"/>
              <w:bottom w:val="single" w:sz="4" w:space="0" w:color="auto"/>
              <w:right w:val="nil"/>
            </w:tcBorders>
            <w:shd w:val="clear" w:color="000000" w:fill="EBF1DE"/>
            <w:vAlign w:val="center"/>
            <w:hideMark/>
          </w:tcPr>
          <w:p w14:paraId="54113B12"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ASSMT</w:t>
            </w:r>
          </w:p>
        </w:tc>
        <w:tc>
          <w:tcPr>
            <w:tcW w:w="882" w:type="dxa"/>
            <w:tcBorders>
              <w:top w:val="nil"/>
              <w:left w:val="single" w:sz="4" w:space="0" w:color="auto"/>
              <w:bottom w:val="single" w:sz="4" w:space="0" w:color="auto"/>
              <w:right w:val="single" w:sz="4" w:space="0" w:color="auto"/>
            </w:tcBorders>
            <w:shd w:val="clear" w:color="000000" w:fill="FDE9D9"/>
            <w:vAlign w:val="center"/>
            <w:hideMark/>
          </w:tcPr>
          <w:p w14:paraId="3414111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single" w:sz="4" w:space="0" w:color="auto"/>
            </w:tcBorders>
            <w:shd w:val="clear" w:color="000000" w:fill="FDE9D9"/>
            <w:vAlign w:val="center"/>
            <w:hideMark/>
          </w:tcPr>
          <w:p w14:paraId="00E1246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609161DE" w14:textId="77777777" w:rsidTr="00B57BD9">
        <w:trPr>
          <w:trHeight w:val="237"/>
        </w:trPr>
        <w:tc>
          <w:tcPr>
            <w:tcW w:w="4941" w:type="dxa"/>
            <w:vMerge/>
            <w:tcBorders>
              <w:top w:val="nil"/>
              <w:left w:val="double" w:sz="6" w:space="0" w:color="auto"/>
              <w:bottom w:val="single" w:sz="4" w:space="0" w:color="000000"/>
              <w:right w:val="single" w:sz="4" w:space="0" w:color="auto"/>
            </w:tcBorders>
            <w:vAlign w:val="center"/>
            <w:hideMark/>
          </w:tcPr>
          <w:p w14:paraId="705AC74C"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single" w:sz="4" w:space="0" w:color="auto"/>
              <w:right w:val="nil"/>
            </w:tcBorders>
            <w:shd w:val="clear" w:color="000000" w:fill="EBF1DE"/>
            <w:vAlign w:val="center"/>
            <w:hideMark/>
          </w:tcPr>
          <w:p w14:paraId="659C945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initial PMA</w:t>
            </w:r>
          </w:p>
        </w:tc>
        <w:tc>
          <w:tcPr>
            <w:tcW w:w="882" w:type="dxa"/>
            <w:tcBorders>
              <w:top w:val="nil"/>
              <w:left w:val="single" w:sz="4" w:space="0" w:color="auto"/>
              <w:bottom w:val="single" w:sz="4" w:space="0" w:color="auto"/>
              <w:right w:val="single" w:sz="4" w:space="0" w:color="auto"/>
            </w:tcBorders>
            <w:shd w:val="clear" w:color="000000" w:fill="FDE9D9"/>
            <w:vAlign w:val="center"/>
            <w:hideMark/>
          </w:tcPr>
          <w:p w14:paraId="42F4810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single" w:sz="4" w:space="0" w:color="auto"/>
            </w:tcBorders>
            <w:shd w:val="clear" w:color="000000" w:fill="FDE9D9"/>
            <w:vAlign w:val="center"/>
            <w:hideMark/>
          </w:tcPr>
          <w:p w14:paraId="39071A86"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7D6AB072" w14:textId="77777777" w:rsidTr="00B57BD9">
        <w:trPr>
          <w:trHeight w:val="268"/>
        </w:trPr>
        <w:tc>
          <w:tcPr>
            <w:tcW w:w="4941" w:type="dxa"/>
            <w:tcBorders>
              <w:top w:val="nil"/>
              <w:left w:val="double" w:sz="6" w:space="0" w:color="auto"/>
              <w:bottom w:val="single" w:sz="4" w:space="0" w:color="auto"/>
              <w:right w:val="single" w:sz="4" w:space="0" w:color="auto"/>
            </w:tcBorders>
            <w:shd w:val="clear" w:color="000000" w:fill="E4DFEC"/>
            <w:vAlign w:val="center"/>
            <w:hideMark/>
          </w:tcPr>
          <w:p w14:paraId="44645DA9"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Injection Admin (INJ ADM)</w:t>
            </w:r>
          </w:p>
        </w:tc>
        <w:tc>
          <w:tcPr>
            <w:tcW w:w="3299" w:type="dxa"/>
            <w:tcBorders>
              <w:top w:val="nil"/>
              <w:left w:val="nil"/>
              <w:bottom w:val="single" w:sz="4" w:space="0" w:color="auto"/>
              <w:right w:val="single" w:sz="4" w:space="0" w:color="auto"/>
            </w:tcBorders>
            <w:shd w:val="clear" w:color="000000" w:fill="EBF1DE"/>
            <w:noWrap/>
            <w:vAlign w:val="center"/>
            <w:hideMark/>
          </w:tcPr>
          <w:p w14:paraId="5969F855"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Med Mon</w:t>
            </w:r>
          </w:p>
        </w:tc>
        <w:tc>
          <w:tcPr>
            <w:tcW w:w="882" w:type="dxa"/>
            <w:tcBorders>
              <w:top w:val="nil"/>
              <w:left w:val="nil"/>
              <w:bottom w:val="single" w:sz="4" w:space="0" w:color="auto"/>
              <w:right w:val="single" w:sz="4" w:space="0" w:color="auto"/>
            </w:tcBorders>
            <w:shd w:val="clear" w:color="000000" w:fill="FDE9D9"/>
            <w:noWrap/>
            <w:vAlign w:val="center"/>
            <w:hideMark/>
          </w:tcPr>
          <w:p w14:paraId="5168A9D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double" w:sz="6" w:space="0" w:color="auto"/>
            </w:tcBorders>
            <w:shd w:val="clear" w:color="000000" w:fill="FDE9D9"/>
            <w:noWrap/>
            <w:vAlign w:val="center"/>
            <w:hideMark/>
          </w:tcPr>
          <w:p w14:paraId="3748C2EC"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1F7D5EC9" w14:textId="77777777" w:rsidTr="00B57BD9">
        <w:trPr>
          <w:trHeight w:val="268"/>
        </w:trPr>
        <w:tc>
          <w:tcPr>
            <w:tcW w:w="4941" w:type="dxa"/>
            <w:tcBorders>
              <w:top w:val="nil"/>
              <w:left w:val="double" w:sz="6" w:space="0" w:color="auto"/>
              <w:bottom w:val="nil"/>
              <w:right w:val="single" w:sz="4" w:space="0" w:color="auto"/>
            </w:tcBorders>
            <w:shd w:val="clear" w:color="000000" w:fill="E4DFEC"/>
            <w:vAlign w:val="center"/>
            <w:hideMark/>
          </w:tcPr>
          <w:p w14:paraId="01000805"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NS-Med Mon (H021)</w:t>
            </w:r>
          </w:p>
        </w:tc>
        <w:tc>
          <w:tcPr>
            <w:tcW w:w="3299" w:type="dxa"/>
            <w:tcBorders>
              <w:top w:val="nil"/>
              <w:left w:val="nil"/>
              <w:bottom w:val="nil"/>
              <w:right w:val="single" w:sz="4" w:space="0" w:color="auto"/>
            </w:tcBorders>
            <w:shd w:val="clear" w:color="000000" w:fill="EBF1DE"/>
            <w:noWrap/>
            <w:vAlign w:val="center"/>
            <w:hideMark/>
          </w:tcPr>
          <w:p w14:paraId="79404C01"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Inj Adm</w:t>
            </w:r>
          </w:p>
        </w:tc>
        <w:tc>
          <w:tcPr>
            <w:tcW w:w="882" w:type="dxa"/>
            <w:tcBorders>
              <w:top w:val="nil"/>
              <w:left w:val="nil"/>
              <w:bottom w:val="nil"/>
              <w:right w:val="single" w:sz="4" w:space="0" w:color="auto"/>
            </w:tcBorders>
            <w:shd w:val="clear" w:color="000000" w:fill="FDE9D9"/>
            <w:noWrap/>
            <w:vAlign w:val="center"/>
            <w:hideMark/>
          </w:tcPr>
          <w:p w14:paraId="32B0B84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409B439B"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6F12EF9E" w14:textId="77777777" w:rsidTr="00B57BD9">
        <w:trPr>
          <w:trHeight w:val="206"/>
        </w:trPr>
        <w:tc>
          <w:tcPr>
            <w:tcW w:w="4941" w:type="dxa"/>
            <w:vMerge w:val="restart"/>
            <w:tcBorders>
              <w:top w:val="single" w:sz="4" w:space="0" w:color="auto"/>
              <w:left w:val="double" w:sz="6" w:space="0" w:color="auto"/>
              <w:bottom w:val="single" w:sz="4" w:space="0" w:color="000000"/>
              <w:right w:val="single" w:sz="4" w:space="0" w:color="auto"/>
            </w:tcBorders>
            <w:shd w:val="clear" w:color="000000" w:fill="E4DFEC"/>
            <w:vAlign w:val="center"/>
            <w:hideMark/>
          </w:tcPr>
          <w:p w14:paraId="27AA17D1"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 xml:space="preserve">Subsequent PMA </w:t>
            </w:r>
          </w:p>
        </w:tc>
        <w:tc>
          <w:tcPr>
            <w:tcW w:w="3299" w:type="dxa"/>
            <w:tcBorders>
              <w:top w:val="single" w:sz="4" w:space="0" w:color="auto"/>
              <w:left w:val="nil"/>
              <w:bottom w:val="nil"/>
              <w:right w:val="single" w:sz="4" w:space="0" w:color="auto"/>
            </w:tcBorders>
            <w:shd w:val="clear" w:color="000000" w:fill="EBF1DE"/>
            <w:noWrap/>
            <w:vAlign w:val="bottom"/>
            <w:hideMark/>
          </w:tcPr>
          <w:p w14:paraId="43607BC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ASSMT</w:t>
            </w:r>
          </w:p>
        </w:tc>
        <w:tc>
          <w:tcPr>
            <w:tcW w:w="882" w:type="dxa"/>
            <w:tcBorders>
              <w:top w:val="single" w:sz="4" w:space="0" w:color="auto"/>
              <w:left w:val="nil"/>
              <w:bottom w:val="nil"/>
              <w:right w:val="single" w:sz="4" w:space="0" w:color="auto"/>
            </w:tcBorders>
            <w:shd w:val="clear" w:color="000000" w:fill="FDE9D9"/>
            <w:noWrap/>
            <w:vAlign w:val="center"/>
            <w:hideMark/>
          </w:tcPr>
          <w:p w14:paraId="677851E2"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single" w:sz="4" w:space="0" w:color="auto"/>
              <w:left w:val="nil"/>
              <w:bottom w:val="nil"/>
              <w:right w:val="double" w:sz="6" w:space="0" w:color="auto"/>
            </w:tcBorders>
            <w:shd w:val="clear" w:color="000000" w:fill="FDE9D9"/>
            <w:noWrap/>
            <w:vAlign w:val="center"/>
            <w:hideMark/>
          </w:tcPr>
          <w:p w14:paraId="0DEA42D7"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5846B126" w14:textId="77777777" w:rsidTr="00B57BD9">
        <w:trPr>
          <w:trHeight w:val="206"/>
        </w:trPr>
        <w:tc>
          <w:tcPr>
            <w:tcW w:w="4941" w:type="dxa"/>
            <w:vMerge/>
            <w:tcBorders>
              <w:top w:val="single" w:sz="4" w:space="0" w:color="auto"/>
              <w:left w:val="double" w:sz="6" w:space="0" w:color="auto"/>
              <w:bottom w:val="single" w:sz="4" w:space="0" w:color="000000"/>
              <w:right w:val="single" w:sz="4" w:space="0" w:color="auto"/>
            </w:tcBorders>
            <w:vAlign w:val="center"/>
            <w:hideMark/>
          </w:tcPr>
          <w:p w14:paraId="447F8579"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6B303D35"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IND TX</w:t>
            </w:r>
          </w:p>
        </w:tc>
        <w:tc>
          <w:tcPr>
            <w:tcW w:w="882" w:type="dxa"/>
            <w:tcBorders>
              <w:top w:val="nil"/>
              <w:left w:val="nil"/>
              <w:bottom w:val="nil"/>
              <w:right w:val="single" w:sz="4" w:space="0" w:color="auto"/>
            </w:tcBorders>
            <w:shd w:val="clear" w:color="000000" w:fill="FDE9D9"/>
            <w:noWrap/>
            <w:vAlign w:val="center"/>
            <w:hideMark/>
          </w:tcPr>
          <w:p w14:paraId="34A91AA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nil"/>
              <w:right w:val="double" w:sz="6" w:space="0" w:color="auto"/>
            </w:tcBorders>
            <w:shd w:val="clear" w:color="000000" w:fill="FDE9D9"/>
            <w:noWrap/>
            <w:vAlign w:val="center"/>
            <w:hideMark/>
          </w:tcPr>
          <w:p w14:paraId="56716BF0"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r>
      <w:tr w:rsidR="00C02BB3" w:rsidRPr="005A5227" w14:paraId="29D1FB15" w14:textId="77777777" w:rsidTr="00B57BD9">
        <w:trPr>
          <w:trHeight w:val="206"/>
        </w:trPr>
        <w:tc>
          <w:tcPr>
            <w:tcW w:w="4941" w:type="dxa"/>
            <w:vMerge/>
            <w:tcBorders>
              <w:top w:val="single" w:sz="4" w:space="0" w:color="auto"/>
              <w:left w:val="double" w:sz="6" w:space="0" w:color="auto"/>
              <w:bottom w:val="single" w:sz="4" w:space="0" w:color="000000"/>
              <w:right w:val="single" w:sz="4" w:space="0" w:color="auto"/>
            </w:tcBorders>
            <w:vAlign w:val="center"/>
            <w:hideMark/>
          </w:tcPr>
          <w:p w14:paraId="2B06EC47"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single" w:sz="4" w:space="0" w:color="auto"/>
              <w:right w:val="single" w:sz="4" w:space="0" w:color="auto"/>
            </w:tcBorders>
            <w:shd w:val="clear" w:color="000000" w:fill="EBF1DE"/>
            <w:noWrap/>
            <w:vAlign w:val="bottom"/>
            <w:hideMark/>
          </w:tcPr>
          <w:p w14:paraId="43A321BB"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initial PMA</w:t>
            </w:r>
          </w:p>
        </w:tc>
        <w:tc>
          <w:tcPr>
            <w:tcW w:w="882" w:type="dxa"/>
            <w:tcBorders>
              <w:top w:val="nil"/>
              <w:left w:val="nil"/>
              <w:bottom w:val="single" w:sz="4" w:space="0" w:color="auto"/>
              <w:right w:val="single" w:sz="4" w:space="0" w:color="auto"/>
            </w:tcBorders>
            <w:shd w:val="clear" w:color="000000" w:fill="FDE9D9"/>
            <w:noWrap/>
            <w:vAlign w:val="center"/>
            <w:hideMark/>
          </w:tcPr>
          <w:p w14:paraId="6451D6C7"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c>
          <w:tcPr>
            <w:tcW w:w="849" w:type="dxa"/>
            <w:tcBorders>
              <w:top w:val="nil"/>
              <w:left w:val="nil"/>
              <w:bottom w:val="single" w:sz="4" w:space="0" w:color="auto"/>
              <w:right w:val="double" w:sz="6" w:space="0" w:color="auto"/>
            </w:tcBorders>
            <w:shd w:val="clear" w:color="000000" w:fill="FDE9D9"/>
            <w:noWrap/>
            <w:vAlign w:val="center"/>
            <w:hideMark/>
          </w:tcPr>
          <w:p w14:paraId="32A973F3"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6A2BA38F" w14:textId="77777777" w:rsidTr="00B57BD9">
        <w:trPr>
          <w:trHeight w:val="257"/>
        </w:trPr>
        <w:tc>
          <w:tcPr>
            <w:tcW w:w="4941" w:type="dxa"/>
            <w:tcBorders>
              <w:top w:val="nil"/>
              <w:left w:val="double" w:sz="6" w:space="0" w:color="auto"/>
              <w:bottom w:val="single" w:sz="4" w:space="0" w:color="auto"/>
              <w:right w:val="single" w:sz="4" w:space="0" w:color="auto"/>
            </w:tcBorders>
            <w:shd w:val="clear" w:color="000000" w:fill="E4DFEC"/>
            <w:vAlign w:val="center"/>
            <w:hideMark/>
          </w:tcPr>
          <w:p w14:paraId="779A2B3E"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SPD (H017)</w:t>
            </w:r>
          </w:p>
        </w:tc>
        <w:tc>
          <w:tcPr>
            <w:tcW w:w="3299" w:type="dxa"/>
            <w:tcBorders>
              <w:top w:val="nil"/>
              <w:left w:val="nil"/>
              <w:bottom w:val="single" w:sz="4" w:space="0" w:color="auto"/>
              <w:right w:val="single" w:sz="4" w:space="0" w:color="auto"/>
            </w:tcBorders>
            <w:shd w:val="clear" w:color="000000" w:fill="EBF1DE"/>
            <w:noWrap/>
            <w:vAlign w:val="bottom"/>
            <w:hideMark/>
          </w:tcPr>
          <w:p w14:paraId="7079E8D3"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SPD/IT (H060)</w:t>
            </w:r>
          </w:p>
        </w:tc>
        <w:tc>
          <w:tcPr>
            <w:tcW w:w="882" w:type="dxa"/>
            <w:tcBorders>
              <w:top w:val="nil"/>
              <w:left w:val="nil"/>
              <w:bottom w:val="single" w:sz="4" w:space="0" w:color="auto"/>
              <w:right w:val="single" w:sz="4" w:space="0" w:color="auto"/>
            </w:tcBorders>
            <w:shd w:val="clear" w:color="000000" w:fill="FDE9D9"/>
            <w:noWrap/>
            <w:vAlign w:val="center"/>
            <w:hideMark/>
          </w:tcPr>
          <w:p w14:paraId="0FE5D7D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c>
          <w:tcPr>
            <w:tcW w:w="849" w:type="dxa"/>
            <w:tcBorders>
              <w:top w:val="single" w:sz="4" w:space="0" w:color="auto"/>
              <w:left w:val="nil"/>
              <w:bottom w:val="single" w:sz="4" w:space="0" w:color="auto"/>
              <w:right w:val="double" w:sz="6" w:space="0" w:color="auto"/>
            </w:tcBorders>
            <w:shd w:val="clear" w:color="000000" w:fill="FDE9D9"/>
            <w:noWrap/>
            <w:vAlign w:val="center"/>
            <w:hideMark/>
          </w:tcPr>
          <w:p w14:paraId="7F974B2B"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7EA108A4" w14:textId="77777777" w:rsidTr="00B57BD9">
        <w:trPr>
          <w:trHeight w:val="206"/>
        </w:trPr>
        <w:tc>
          <w:tcPr>
            <w:tcW w:w="4941" w:type="dxa"/>
            <w:vMerge w:val="restart"/>
            <w:tcBorders>
              <w:top w:val="nil"/>
              <w:left w:val="double" w:sz="6" w:space="0" w:color="auto"/>
              <w:bottom w:val="double" w:sz="6" w:space="0" w:color="000000"/>
              <w:right w:val="single" w:sz="4" w:space="0" w:color="auto"/>
            </w:tcBorders>
            <w:shd w:val="clear" w:color="000000" w:fill="E4DFEC"/>
            <w:vAlign w:val="center"/>
            <w:hideMark/>
          </w:tcPr>
          <w:p w14:paraId="272E975E" w14:textId="77777777" w:rsidR="00C02BB3" w:rsidRPr="005A5227" w:rsidRDefault="00C02BB3" w:rsidP="00A20896">
            <w:pPr>
              <w:spacing w:after="0" w:line="240" w:lineRule="auto"/>
              <w:jc w:val="center"/>
              <w:rPr>
                <w:rFonts w:ascii="Calibri" w:eastAsia="Times New Roman" w:hAnsi="Calibri" w:cs="Times New Roman"/>
                <w:b/>
                <w:bCs/>
                <w:color w:val="000000"/>
                <w:szCs w:val="28"/>
              </w:rPr>
            </w:pPr>
            <w:r w:rsidRPr="005A5227">
              <w:rPr>
                <w:rFonts w:ascii="Calibri" w:eastAsia="Times New Roman" w:hAnsi="Calibri" w:cs="Times New Roman"/>
                <w:b/>
                <w:bCs/>
                <w:color w:val="000000"/>
                <w:szCs w:val="28"/>
              </w:rPr>
              <w:t>Service Plan Development/ Interdisciplinary Team (SPD/IT) (H060)</w:t>
            </w:r>
          </w:p>
        </w:tc>
        <w:tc>
          <w:tcPr>
            <w:tcW w:w="3299" w:type="dxa"/>
            <w:tcBorders>
              <w:top w:val="nil"/>
              <w:left w:val="nil"/>
              <w:bottom w:val="nil"/>
              <w:right w:val="single" w:sz="4" w:space="0" w:color="auto"/>
            </w:tcBorders>
            <w:shd w:val="clear" w:color="000000" w:fill="EBF1DE"/>
            <w:noWrap/>
            <w:vAlign w:val="bottom"/>
            <w:hideMark/>
          </w:tcPr>
          <w:p w14:paraId="4171B2A3"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xml:space="preserve">SPD </w:t>
            </w:r>
            <w:r w:rsidRPr="005A5227">
              <w:rPr>
                <w:rFonts w:ascii="Calibri" w:eastAsia="Times New Roman" w:hAnsi="Calibri" w:cs="Times New Roman"/>
                <w:b/>
                <w:bCs/>
                <w:color w:val="000000"/>
              </w:rPr>
              <w:t>(H017)</w:t>
            </w:r>
          </w:p>
        </w:tc>
        <w:tc>
          <w:tcPr>
            <w:tcW w:w="882" w:type="dxa"/>
            <w:tcBorders>
              <w:top w:val="nil"/>
              <w:left w:val="nil"/>
              <w:bottom w:val="nil"/>
              <w:right w:val="single" w:sz="4" w:space="0" w:color="auto"/>
            </w:tcBorders>
            <w:shd w:val="clear" w:color="000000" w:fill="FDE9D9"/>
            <w:noWrap/>
            <w:vAlign w:val="center"/>
            <w:hideMark/>
          </w:tcPr>
          <w:p w14:paraId="41DEE79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c>
          <w:tcPr>
            <w:tcW w:w="849" w:type="dxa"/>
            <w:tcBorders>
              <w:top w:val="nil"/>
              <w:left w:val="nil"/>
              <w:bottom w:val="nil"/>
              <w:right w:val="double" w:sz="6" w:space="0" w:color="auto"/>
            </w:tcBorders>
            <w:shd w:val="clear" w:color="000000" w:fill="FDE9D9"/>
            <w:noWrap/>
            <w:vAlign w:val="center"/>
            <w:hideMark/>
          </w:tcPr>
          <w:p w14:paraId="1F68480E"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6AF141F2" w14:textId="77777777" w:rsidTr="00B57BD9">
        <w:trPr>
          <w:trHeight w:val="206"/>
        </w:trPr>
        <w:tc>
          <w:tcPr>
            <w:tcW w:w="4941" w:type="dxa"/>
            <w:vMerge/>
            <w:tcBorders>
              <w:top w:val="nil"/>
              <w:left w:val="double" w:sz="6" w:space="0" w:color="auto"/>
              <w:bottom w:val="double" w:sz="6" w:space="0" w:color="000000"/>
              <w:right w:val="single" w:sz="4" w:space="0" w:color="auto"/>
            </w:tcBorders>
            <w:vAlign w:val="center"/>
            <w:hideMark/>
          </w:tcPr>
          <w:p w14:paraId="02D56754"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nil"/>
              <w:right w:val="single" w:sz="4" w:space="0" w:color="auto"/>
            </w:tcBorders>
            <w:shd w:val="clear" w:color="000000" w:fill="EBF1DE"/>
            <w:noWrap/>
            <w:vAlign w:val="bottom"/>
            <w:hideMark/>
          </w:tcPr>
          <w:p w14:paraId="4FE9BCC9"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ASSMT</w:t>
            </w:r>
          </w:p>
        </w:tc>
        <w:tc>
          <w:tcPr>
            <w:tcW w:w="882" w:type="dxa"/>
            <w:tcBorders>
              <w:top w:val="nil"/>
              <w:left w:val="nil"/>
              <w:bottom w:val="nil"/>
              <w:right w:val="single" w:sz="4" w:space="0" w:color="auto"/>
            </w:tcBorders>
            <w:shd w:val="clear" w:color="000000" w:fill="FDE9D9"/>
            <w:noWrap/>
            <w:vAlign w:val="center"/>
            <w:hideMark/>
          </w:tcPr>
          <w:p w14:paraId="54FC387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c>
          <w:tcPr>
            <w:tcW w:w="849" w:type="dxa"/>
            <w:tcBorders>
              <w:top w:val="nil"/>
              <w:left w:val="nil"/>
              <w:bottom w:val="nil"/>
              <w:right w:val="double" w:sz="6" w:space="0" w:color="auto"/>
            </w:tcBorders>
            <w:shd w:val="clear" w:color="000000" w:fill="FDE9D9"/>
            <w:noWrap/>
            <w:vAlign w:val="center"/>
            <w:hideMark/>
          </w:tcPr>
          <w:p w14:paraId="6B1049EF"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1896DA22" w14:textId="77777777" w:rsidTr="00B57BD9">
        <w:trPr>
          <w:trHeight w:val="206"/>
        </w:trPr>
        <w:tc>
          <w:tcPr>
            <w:tcW w:w="4941" w:type="dxa"/>
            <w:vMerge/>
            <w:tcBorders>
              <w:top w:val="nil"/>
              <w:left w:val="double" w:sz="6" w:space="0" w:color="auto"/>
              <w:bottom w:val="double" w:sz="6" w:space="0" w:color="000000"/>
              <w:right w:val="single" w:sz="4" w:space="0" w:color="auto"/>
            </w:tcBorders>
            <w:vAlign w:val="center"/>
            <w:hideMark/>
          </w:tcPr>
          <w:p w14:paraId="447BBEF3"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3299" w:type="dxa"/>
            <w:tcBorders>
              <w:top w:val="nil"/>
              <w:left w:val="nil"/>
              <w:bottom w:val="single" w:sz="4" w:space="0" w:color="auto"/>
              <w:right w:val="single" w:sz="4" w:space="0" w:color="auto"/>
            </w:tcBorders>
            <w:shd w:val="clear" w:color="000000" w:fill="EBF1DE"/>
            <w:noWrap/>
            <w:vAlign w:val="bottom"/>
            <w:hideMark/>
          </w:tcPr>
          <w:p w14:paraId="5A59489E"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any PMA</w:t>
            </w:r>
          </w:p>
        </w:tc>
        <w:tc>
          <w:tcPr>
            <w:tcW w:w="882" w:type="dxa"/>
            <w:tcBorders>
              <w:top w:val="nil"/>
              <w:left w:val="nil"/>
              <w:bottom w:val="single" w:sz="4" w:space="0" w:color="auto"/>
              <w:right w:val="single" w:sz="4" w:space="0" w:color="auto"/>
            </w:tcBorders>
            <w:shd w:val="clear" w:color="000000" w:fill="FDE9D9"/>
            <w:noWrap/>
            <w:vAlign w:val="center"/>
            <w:hideMark/>
          </w:tcPr>
          <w:p w14:paraId="2E43B528"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 </w:t>
            </w:r>
          </w:p>
        </w:tc>
        <w:tc>
          <w:tcPr>
            <w:tcW w:w="849" w:type="dxa"/>
            <w:tcBorders>
              <w:top w:val="nil"/>
              <w:left w:val="nil"/>
              <w:bottom w:val="single" w:sz="4" w:space="0" w:color="auto"/>
              <w:right w:val="double" w:sz="6" w:space="0" w:color="auto"/>
            </w:tcBorders>
            <w:shd w:val="clear" w:color="000000" w:fill="FDE9D9"/>
            <w:noWrap/>
            <w:vAlign w:val="center"/>
            <w:hideMark/>
          </w:tcPr>
          <w:p w14:paraId="76899E9D" w14:textId="77777777" w:rsidR="00C02BB3" w:rsidRPr="005A5227" w:rsidRDefault="00C02BB3" w:rsidP="00A20896">
            <w:pPr>
              <w:spacing w:after="0" w:line="240" w:lineRule="auto"/>
              <w:jc w:val="center"/>
              <w:rPr>
                <w:rFonts w:ascii="Calibri" w:eastAsia="Times New Roman" w:hAnsi="Calibri" w:cs="Times New Roman"/>
                <w:color w:val="000000"/>
              </w:rPr>
            </w:pPr>
            <w:r w:rsidRPr="005A5227">
              <w:rPr>
                <w:rFonts w:ascii="Calibri" w:eastAsia="Times New Roman" w:hAnsi="Calibri" w:cs="Times New Roman"/>
                <w:color w:val="000000"/>
              </w:rPr>
              <w:t>x</w:t>
            </w:r>
          </w:p>
        </w:tc>
      </w:tr>
      <w:tr w:rsidR="00C02BB3" w:rsidRPr="005A5227" w14:paraId="56BAA23C" w14:textId="77777777" w:rsidTr="00B57BD9">
        <w:trPr>
          <w:trHeight w:val="525"/>
        </w:trPr>
        <w:tc>
          <w:tcPr>
            <w:tcW w:w="4941" w:type="dxa"/>
            <w:vMerge/>
            <w:tcBorders>
              <w:top w:val="nil"/>
              <w:left w:val="double" w:sz="6" w:space="0" w:color="auto"/>
              <w:bottom w:val="double" w:sz="6" w:space="0" w:color="000000"/>
              <w:right w:val="single" w:sz="4" w:space="0" w:color="auto"/>
            </w:tcBorders>
            <w:vAlign w:val="center"/>
            <w:hideMark/>
          </w:tcPr>
          <w:p w14:paraId="6E3B0FCF" w14:textId="77777777" w:rsidR="00C02BB3" w:rsidRPr="005A5227" w:rsidRDefault="00C02BB3" w:rsidP="00A20896">
            <w:pPr>
              <w:spacing w:after="0" w:line="240" w:lineRule="auto"/>
              <w:rPr>
                <w:rFonts w:ascii="Calibri" w:eastAsia="Times New Roman" w:hAnsi="Calibri" w:cs="Times New Roman"/>
                <w:b/>
                <w:bCs/>
                <w:color w:val="000000"/>
                <w:szCs w:val="28"/>
              </w:rPr>
            </w:pPr>
          </w:p>
        </w:tc>
        <w:tc>
          <w:tcPr>
            <w:tcW w:w="5030" w:type="dxa"/>
            <w:gridSpan w:val="3"/>
            <w:tcBorders>
              <w:top w:val="single" w:sz="4" w:space="0" w:color="auto"/>
              <w:left w:val="nil"/>
              <w:bottom w:val="double" w:sz="6" w:space="0" w:color="auto"/>
              <w:right w:val="double" w:sz="6" w:space="0" w:color="000000"/>
            </w:tcBorders>
            <w:shd w:val="clear" w:color="000000" w:fill="EBF1DE"/>
            <w:vAlign w:val="center"/>
            <w:hideMark/>
          </w:tcPr>
          <w:p w14:paraId="6ADA60A6" w14:textId="77777777" w:rsidR="00C02BB3" w:rsidRPr="005A5227" w:rsidRDefault="00C02BB3" w:rsidP="00A20896">
            <w:pPr>
              <w:spacing w:after="0" w:line="240" w:lineRule="auto"/>
              <w:jc w:val="center"/>
              <w:rPr>
                <w:rFonts w:ascii="Calibri" w:eastAsia="Times New Roman" w:hAnsi="Calibri" w:cs="Times New Roman"/>
                <w:i/>
                <w:iCs/>
                <w:color w:val="000000"/>
              </w:rPr>
            </w:pPr>
            <w:r w:rsidRPr="005A5227">
              <w:rPr>
                <w:rFonts w:ascii="Calibri" w:eastAsia="Times New Roman" w:hAnsi="Calibri" w:cs="Times New Roman"/>
                <w:i/>
                <w:iCs/>
                <w:color w:val="000000"/>
              </w:rPr>
              <w:t>*SPD/IT w/client cannot be billed same day as SPD/IT w/o client</w:t>
            </w:r>
          </w:p>
        </w:tc>
      </w:tr>
    </w:tbl>
    <w:p w14:paraId="50EEC138" w14:textId="77777777" w:rsidR="00C02BB3" w:rsidRDefault="00C02BB3" w:rsidP="00C02BB3"/>
    <w:p w14:paraId="727770FC" w14:textId="77777777" w:rsidR="00C7652F" w:rsidRPr="00B246F4" w:rsidRDefault="00C7652F">
      <w:pPr>
        <w:rPr>
          <w:spacing w:val="5"/>
          <w:sz w:val="32"/>
          <w:szCs w:val="32"/>
        </w:rPr>
      </w:pPr>
    </w:p>
    <w:sectPr w:rsidR="00C7652F" w:rsidRPr="00B246F4" w:rsidSect="00B25B8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FF9B" w14:textId="77777777" w:rsidR="00F94C82" w:rsidRDefault="00F94C82" w:rsidP="00FD034F">
      <w:pPr>
        <w:spacing w:after="0" w:line="240" w:lineRule="auto"/>
      </w:pPr>
      <w:r>
        <w:separator/>
      </w:r>
    </w:p>
  </w:endnote>
  <w:endnote w:type="continuationSeparator" w:id="0">
    <w:p w14:paraId="06DA567A" w14:textId="77777777" w:rsidR="00F94C82" w:rsidRDefault="00F94C82" w:rsidP="00FD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phemia">
    <w:altName w:val="Gadugi"/>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944B" w14:textId="77777777" w:rsidR="00F94C82" w:rsidRDefault="00F94C82" w:rsidP="005F7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8DBB18" w14:textId="77777777" w:rsidR="00F94C82" w:rsidRDefault="00F94C82" w:rsidP="005F76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2FD5" w14:textId="6C917FA0" w:rsidR="00F94C82" w:rsidRDefault="00F94C82">
    <w:pPr>
      <w:pStyle w:val="Footer"/>
    </w:pPr>
    <w:r>
      <w:t>Revised</w:t>
    </w:r>
    <w:r w:rsidR="00B57BD9">
      <w:t xml:space="preserve"> November </w:t>
    </w:r>
    <w:r>
      <w:t>202</w:t>
    </w:r>
    <w:r w:rsidR="00B57BD9">
      <w:t>3</w:t>
    </w:r>
  </w:p>
  <w:p w14:paraId="46F3F7EA" w14:textId="77777777" w:rsidR="00F94C82" w:rsidRDefault="00F94C82" w:rsidP="005F760E">
    <w:pPr>
      <w:tabs>
        <w:tab w:val="left" w:pos="-720"/>
      </w:tabs>
      <w:spacing w:line="236" w:lineRule="auto"/>
      <w:ind w:left="3600" w:right="720" w:hanging="288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B" w14:textId="77777777" w:rsidR="00B57BD9" w:rsidRDefault="00B57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6750" w14:textId="77777777" w:rsidR="00F94C82" w:rsidRDefault="00F94C82" w:rsidP="00FD034F">
      <w:pPr>
        <w:spacing w:after="0" w:line="240" w:lineRule="auto"/>
      </w:pPr>
      <w:r>
        <w:separator/>
      </w:r>
    </w:p>
  </w:footnote>
  <w:footnote w:type="continuationSeparator" w:id="0">
    <w:p w14:paraId="74FB1E1E" w14:textId="77777777" w:rsidR="00F94C82" w:rsidRDefault="00F94C82" w:rsidP="00FD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1876" w14:textId="77777777" w:rsidR="00B57BD9" w:rsidRDefault="00B57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555534"/>
      <w:docPartObj>
        <w:docPartGallery w:val="Page Numbers (Top of Page)"/>
        <w:docPartUnique/>
      </w:docPartObj>
    </w:sdtPr>
    <w:sdtEndPr>
      <w:rPr>
        <w:noProof/>
      </w:rPr>
    </w:sdtEndPr>
    <w:sdtContent>
      <w:p w14:paraId="4E7CD78B" w14:textId="77777777" w:rsidR="00F94C82" w:rsidRPr="002E4E22" w:rsidRDefault="00F94C82">
        <w:pPr>
          <w:pStyle w:val="Header"/>
          <w:jc w:val="right"/>
        </w:pPr>
        <w:r w:rsidRPr="002E4E22">
          <w:fldChar w:fldCharType="begin"/>
        </w:r>
        <w:r w:rsidRPr="002E4E22">
          <w:instrText xml:space="preserve"> PAGE   \* MERGEFORMAT </w:instrText>
        </w:r>
        <w:r w:rsidRPr="002E4E22">
          <w:fldChar w:fldCharType="separate"/>
        </w:r>
        <w:r>
          <w:rPr>
            <w:noProof/>
          </w:rPr>
          <w:t>8</w:t>
        </w:r>
        <w:r w:rsidRPr="002E4E22">
          <w:rPr>
            <w:noProof/>
          </w:rPr>
          <w:fldChar w:fldCharType="end"/>
        </w:r>
      </w:p>
    </w:sdtContent>
  </w:sdt>
  <w:p w14:paraId="2665D7F3" w14:textId="77777777" w:rsidR="00F94C82" w:rsidRDefault="00F94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EC0D" w14:textId="77777777" w:rsidR="00B57BD9" w:rsidRDefault="00B5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FD0"/>
    <w:multiLevelType w:val="hybridMultilevel"/>
    <w:tmpl w:val="AF643716"/>
    <w:lvl w:ilvl="0" w:tplc="A50C6E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1079"/>
    <w:multiLevelType w:val="hybridMultilevel"/>
    <w:tmpl w:val="2D48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3B29"/>
    <w:multiLevelType w:val="hybridMultilevel"/>
    <w:tmpl w:val="934A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A50DB"/>
    <w:multiLevelType w:val="hybridMultilevel"/>
    <w:tmpl w:val="609A5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3B26B4"/>
    <w:multiLevelType w:val="hybridMultilevel"/>
    <w:tmpl w:val="FA0E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712E"/>
    <w:multiLevelType w:val="hybridMultilevel"/>
    <w:tmpl w:val="63C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33EB"/>
    <w:multiLevelType w:val="hybridMultilevel"/>
    <w:tmpl w:val="DFC87FBC"/>
    <w:lvl w:ilvl="0" w:tplc="A50C6E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A3236"/>
    <w:multiLevelType w:val="hybridMultilevel"/>
    <w:tmpl w:val="228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61C4E"/>
    <w:multiLevelType w:val="hybridMultilevel"/>
    <w:tmpl w:val="076C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B489B"/>
    <w:multiLevelType w:val="hybridMultilevel"/>
    <w:tmpl w:val="85942248"/>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169463BB"/>
    <w:multiLevelType w:val="hybridMultilevel"/>
    <w:tmpl w:val="23141538"/>
    <w:lvl w:ilvl="0" w:tplc="A50C6E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92063"/>
    <w:multiLevelType w:val="hybridMultilevel"/>
    <w:tmpl w:val="3FD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02747"/>
    <w:multiLevelType w:val="hybridMultilevel"/>
    <w:tmpl w:val="44C22AAA"/>
    <w:lvl w:ilvl="0" w:tplc="04090013">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F6691"/>
    <w:multiLevelType w:val="hybridMultilevel"/>
    <w:tmpl w:val="27D8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4036B"/>
    <w:multiLevelType w:val="hybridMultilevel"/>
    <w:tmpl w:val="87A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C516C"/>
    <w:multiLevelType w:val="hybridMultilevel"/>
    <w:tmpl w:val="B186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D47D1"/>
    <w:multiLevelType w:val="hybridMultilevel"/>
    <w:tmpl w:val="C624F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4233B"/>
    <w:multiLevelType w:val="hybridMultilevel"/>
    <w:tmpl w:val="B416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50DE5"/>
    <w:multiLevelType w:val="hybridMultilevel"/>
    <w:tmpl w:val="6CF45630"/>
    <w:lvl w:ilvl="0" w:tplc="FF0E528A">
      <w:start w:val="5"/>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71D4BF0"/>
    <w:multiLevelType w:val="hybridMultilevel"/>
    <w:tmpl w:val="0D5C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87681"/>
    <w:multiLevelType w:val="hybridMultilevel"/>
    <w:tmpl w:val="EC0E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6B521B"/>
    <w:multiLevelType w:val="hybridMultilevel"/>
    <w:tmpl w:val="365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D4A5A"/>
    <w:multiLevelType w:val="hybridMultilevel"/>
    <w:tmpl w:val="68E2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3FD3"/>
    <w:multiLevelType w:val="hybridMultilevel"/>
    <w:tmpl w:val="7D6062AA"/>
    <w:lvl w:ilvl="0" w:tplc="A50C6E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BC0A39"/>
    <w:multiLevelType w:val="hybridMultilevel"/>
    <w:tmpl w:val="D11A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4A2E42"/>
    <w:multiLevelType w:val="hybridMultilevel"/>
    <w:tmpl w:val="00CCD854"/>
    <w:lvl w:ilvl="0" w:tplc="A50C6E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DD5EB3"/>
    <w:multiLevelType w:val="hybridMultilevel"/>
    <w:tmpl w:val="1E14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B7AF3"/>
    <w:multiLevelType w:val="hybridMultilevel"/>
    <w:tmpl w:val="0764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33F9D"/>
    <w:multiLevelType w:val="hybridMultilevel"/>
    <w:tmpl w:val="5E16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E50D91"/>
    <w:multiLevelType w:val="hybridMultilevel"/>
    <w:tmpl w:val="4E5C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7807C3"/>
    <w:multiLevelType w:val="hybridMultilevel"/>
    <w:tmpl w:val="DE3E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2F05F9"/>
    <w:multiLevelType w:val="hybridMultilevel"/>
    <w:tmpl w:val="ACBE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4B7818"/>
    <w:multiLevelType w:val="hybridMultilevel"/>
    <w:tmpl w:val="22A2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F48FF"/>
    <w:multiLevelType w:val="hybridMultilevel"/>
    <w:tmpl w:val="96B658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22265BFA">
      <w:start w:val="1"/>
      <w:numFmt w:val="decimal"/>
      <w:lvlText w:val="%3."/>
      <w:lvlJc w:val="left"/>
      <w:pPr>
        <w:ind w:left="2340" w:hanging="360"/>
      </w:pPr>
      <w:rPr>
        <w:rFonts w:hint="default"/>
      </w:rPr>
    </w:lvl>
    <w:lvl w:ilvl="3" w:tplc="065C414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677379"/>
    <w:multiLevelType w:val="hybridMultilevel"/>
    <w:tmpl w:val="6E4E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7C1232"/>
    <w:multiLevelType w:val="hybridMultilevel"/>
    <w:tmpl w:val="8500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CE5BBD"/>
    <w:multiLevelType w:val="hybridMultilevel"/>
    <w:tmpl w:val="1C5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AE69BA"/>
    <w:multiLevelType w:val="hybridMultilevel"/>
    <w:tmpl w:val="C55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C42996"/>
    <w:multiLevelType w:val="hybridMultilevel"/>
    <w:tmpl w:val="599C3362"/>
    <w:lvl w:ilvl="0" w:tplc="04090019">
      <w:start w:val="1"/>
      <w:numFmt w:val="lowerLetter"/>
      <w:lvlText w:val="%1."/>
      <w:lvlJc w:val="left"/>
      <w:pPr>
        <w:ind w:left="1080" w:hanging="720"/>
      </w:pPr>
      <w:rPr>
        <w:rFonts w:hint="default"/>
      </w:rPr>
    </w:lvl>
    <w:lvl w:ilvl="1" w:tplc="ABAA065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EA2314"/>
    <w:multiLevelType w:val="hybridMultilevel"/>
    <w:tmpl w:val="DD24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B116CE"/>
    <w:multiLevelType w:val="hybridMultilevel"/>
    <w:tmpl w:val="3C06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6D01E8"/>
    <w:multiLevelType w:val="hybridMultilevel"/>
    <w:tmpl w:val="C61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3C6D23"/>
    <w:multiLevelType w:val="hybridMultilevel"/>
    <w:tmpl w:val="5DD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FF6AAE"/>
    <w:multiLevelType w:val="hybridMultilevel"/>
    <w:tmpl w:val="DB447616"/>
    <w:lvl w:ilvl="0" w:tplc="56EC01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857DD4"/>
    <w:multiLevelType w:val="hybridMultilevel"/>
    <w:tmpl w:val="FE90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46592F"/>
    <w:multiLevelType w:val="hybridMultilevel"/>
    <w:tmpl w:val="407C5B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870E7F"/>
    <w:multiLevelType w:val="hybridMultilevel"/>
    <w:tmpl w:val="8594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936CB7"/>
    <w:multiLevelType w:val="hybridMultilevel"/>
    <w:tmpl w:val="E260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CA3690"/>
    <w:multiLevelType w:val="hybridMultilevel"/>
    <w:tmpl w:val="CAC0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0B4718"/>
    <w:multiLevelType w:val="hybridMultilevel"/>
    <w:tmpl w:val="6756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8B7CD1"/>
    <w:multiLevelType w:val="hybridMultilevel"/>
    <w:tmpl w:val="7CF6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E141B0"/>
    <w:multiLevelType w:val="hybridMultilevel"/>
    <w:tmpl w:val="645C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AE1552"/>
    <w:multiLevelType w:val="hybridMultilevel"/>
    <w:tmpl w:val="343A0D3C"/>
    <w:lvl w:ilvl="0" w:tplc="A50C6E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FA0215"/>
    <w:multiLevelType w:val="hybridMultilevel"/>
    <w:tmpl w:val="215AC7BA"/>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3">
      <w:start w:val="1"/>
      <w:numFmt w:val="bullet"/>
      <w:lvlText w:val="o"/>
      <w:lvlJc w:val="left"/>
      <w:pPr>
        <w:ind w:left="1080" w:hanging="360"/>
      </w:pPr>
      <w:rPr>
        <w:rFonts w:ascii="Courier New" w:hAnsi="Courier New" w:cs="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4" w15:restartNumberingAfterBreak="0">
    <w:nsid w:val="538E449D"/>
    <w:multiLevelType w:val="hybridMultilevel"/>
    <w:tmpl w:val="F916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23F20"/>
    <w:multiLevelType w:val="hybridMultilevel"/>
    <w:tmpl w:val="BE20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02272C"/>
    <w:multiLevelType w:val="hybridMultilevel"/>
    <w:tmpl w:val="5F54B8DC"/>
    <w:lvl w:ilvl="0" w:tplc="56EC01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4306A74"/>
    <w:multiLevelType w:val="hybridMultilevel"/>
    <w:tmpl w:val="61C08A4A"/>
    <w:lvl w:ilvl="0" w:tplc="A50C6E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AE04A0"/>
    <w:multiLevelType w:val="hybridMultilevel"/>
    <w:tmpl w:val="90941300"/>
    <w:lvl w:ilvl="0" w:tplc="57DA96D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4643E2"/>
    <w:multiLevelType w:val="hybridMultilevel"/>
    <w:tmpl w:val="DAEC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F14C46"/>
    <w:multiLevelType w:val="hybridMultilevel"/>
    <w:tmpl w:val="9810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4F7300"/>
    <w:multiLevelType w:val="hybridMultilevel"/>
    <w:tmpl w:val="23141538"/>
    <w:lvl w:ilvl="0" w:tplc="A50C6E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E20E62"/>
    <w:multiLevelType w:val="hybridMultilevel"/>
    <w:tmpl w:val="65447B90"/>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3" w15:restartNumberingAfterBreak="0">
    <w:nsid w:val="5A2E5C1F"/>
    <w:multiLevelType w:val="hybridMultilevel"/>
    <w:tmpl w:val="D6065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4350DE"/>
    <w:multiLevelType w:val="hybridMultilevel"/>
    <w:tmpl w:val="15D4DC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C44F3C"/>
    <w:multiLevelType w:val="hybridMultilevel"/>
    <w:tmpl w:val="E400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091774E"/>
    <w:multiLevelType w:val="hybridMultilevel"/>
    <w:tmpl w:val="93325A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1F71E6B"/>
    <w:multiLevelType w:val="hybridMultilevel"/>
    <w:tmpl w:val="5988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5302D9"/>
    <w:multiLevelType w:val="hybridMultilevel"/>
    <w:tmpl w:val="EA9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3C239B"/>
    <w:multiLevelType w:val="hybridMultilevel"/>
    <w:tmpl w:val="00CCD854"/>
    <w:lvl w:ilvl="0" w:tplc="A50C6E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2D31F4"/>
    <w:multiLevelType w:val="hybridMultilevel"/>
    <w:tmpl w:val="3C74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CE55D9"/>
    <w:multiLevelType w:val="hybridMultilevel"/>
    <w:tmpl w:val="6F405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646D9D"/>
    <w:multiLevelType w:val="hybridMultilevel"/>
    <w:tmpl w:val="E96C6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ED0406"/>
    <w:multiLevelType w:val="hybridMultilevel"/>
    <w:tmpl w:val="F18E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FC3BA6"/>
    <w:multiLevelType w:val="hybridMultilevel"/>
    <w:tmpl w:val="97260232"/>
    <w:lvl w:ilvl="0" w:tplc="C04E2BFC">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231A55"/>
    <w:multiLevelType w:val="hybridMultilevel"/>
    <w:tmpl w:val="ADB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99367F"/>
    <w:multiLevelType w:val="hybridMultilevel"/>
    <w:tmpl w:val="AB42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C93FE3"/>
    <w:multiLevelType w:val="hybridMultilevel"/>
    <w:tmpl w:val="5952057A"/>
    <w:lvl w:ilvl="0" w:tplc="E168FDF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5C2344"/>
    <w:multiLevelType w:val="hybridMultilevel"/>
    <w:tmpl w:val="F35E1D0E"/>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3">
      <w:start w:val="1"/>
      <w:numFmt w:val="bullet"/>
      <w:lvlText w:val="o"/>
      <w:lvlJc w:val="left"/>
      <w:pPr>
        <w:ind w:left="6480" w:hanging="360"/>
      </w:pPr>
      <w:rPr>
        <w:rFonts w:ascii="Courier New" w:hAnsi="Courier New" w:cs="Courier New"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9" w15:restartNumberingAfterBreak="0">
    <w:nsid w:val="7C6E639C"/>
    <w:multiLevelType w:val="hybridMultilevel"/>
    <w:tmpl w:val="44968638"/>
    <w:lvl w:ilvl="0" w:tplc="56EC01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8D6C0A"/>
    <w:multiLevelType w:val="hybridMultilevel"/>
    <w:tmpl w:val="12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233217">
    <w:abstractNumId w:val="32"/>
  </w:num>
  <w:num w:numId="2" w16cid:durableId="442266440">
    <w:abstractNumId w:val="47"/>
  </w:num>
  <w:num w:numId="3" w16cid:durableId="2051301711">
    <w:abstractNumId w:val="73"/>
  </w:num>
  <w:num w:numId="4" w16cid:durableId="56514652">
    <w:abstractNumId w:val="29"/>
  </w:num>
  <w:num w:numId="5" w16cid:durableId="496113127">
    <w:abstractNumId w:val="30"/>
  </w:num>
  <w:num w:numId="6" w16cid:durableId="347605894">
    <w:abstractNumId w:val="24"/>
  </w:num>
  <w:num w:numId="7" w16cid:durableId="243295658">
    <w:abstractNumId w:val="51"/>
  </w:num>
  <w:num w:numId="8" w16cid:durableId="1863282314">
    <w:abstractNumId w:val="41"/>
  </w:num>
  <w:num w:numId="9" w16cid:durableId="526607085">
    <w:abstractNumId w:val="14"/>
  </w:num>
  <w:num w:numId="10" w16cid:durableId="1150171993">
    <w:abstractNumId w:val="13"/>
  </w:num>
  <w:num w:numId="11" w16cid:durableId="71203837">
    <w:abstractNumId w:val="55"/>
  </w:num>
  <w:num w:numId="12" w16cid:durableId="1997682906">
    <w:abstractNumId w:val="46"/>
  </w:num>
  <w:num w:numId="13" w16cid:durableId="1482700310">
    <w:abstractNumId w:val="7"/>
  </w:num>
  <w:num w:numId="14" w16cid:durableId="1467090447">
    <w:abstractNumId w:val="31"/>
  </w:num>
  <w:num w:numId="15" w16cid:durableId="1726026050">
    <w:abstractNumId w:val="33"/>
  </w:num>
  <w:num w:numId="16" w16cid:durableId="1950159105">
    <w:abstractNumId w:val="45"/>
  </w:num>
  <w:num w:numId="17" w16cid:durableId="47413860">
    <w:abstractNumId w:val="72"/>
  </w:num>
  <w:num w:numId="18" w16cid:durableId="1136950890">
    <w:abstractNumId w:val="37"/>
  </w:num>
  <w:num w:numId="19" w16cid:durableId="1505630097">
    <w:abstractNumId w:val="26"/>
  </w:num>
  <w:num w:numId="20" w16cid:durableId="529531408">
    <w:abstractNumId w:val="9"/>
  </w:num>
  <w:num w:numId="21" w16cid:durableId="1547335634">
    <w:abstractNumId w:val="62"/>
  </w:num>
  <w:num w:numId="22" w16cid:durableId="1569609220">
    <w:abstractNumId w:val="53"/>
  </w:num>
  <w:num w:numId="23" w16cid:durableId="336884263">
    <w:abstractNumId w:val="4"/>
  </w:num>
  <w:num w:numId="24" w16cid:durableId="1415054151">
    <w:abstractNumId w:val="59"/>
  </w:num>
  <w:num w:numId="25" w16cid:durableId="346370669">
    <w:abstractNumId w:val="64"/>
  </w:num>
  <w:num w:numId="26" w16cid:durableId="1074549253">
    <w:abstractNumId w:val="25"/>
  </w:num>
  <w:num w:numId="27" w16cid:durableId="242103773">
    <w:abstractNumId w:val="27"/>
  </w:num>
  <w:num w:numId="28" w16cid:durableId="842404127">
    <w:abstractNumId w:val="28"/>
  </w:num>
  <w:num w:numId="29" w16cid:durableId="1026562133">
    <w:abstractNumId w:val="69"/>
  </w:num>
  <w:num w:numId="30" w16cid:durableId="1487744428">
    <w:abstractNumId w:val="57"/>
  </w:num>
  <w:num w:numId="31" w16cid:durableId="381103554">
    <w:abstractNumId w:val="23"/>
  </w:num>
  <w:num w:numId="32" w16cid:durableId="109788354">
    <w:abstractNumId w:val="52"/>
  </w:num>
  <w:num w:numId="33" w16cid:durableId="980113140">
    <w:abstractNumId w:val="61"/>
  </w:num>
  <w:num w:numId="34" w16cid:durableId="640578398">
    <w:abstractNumId w:val="10"/>
  </w:num>
  <w:num w:numId="35" w16cid:durableId="1120031496">
    <w:abstractNumId w:val="0"/>
  </w:num>
  <w:num w:numId="36" w16cid:durableId="599338134">
    <w:abstractNumId w:val="6"/>
  </w:num>
  <w:num w:numId="37" w16cid:durableId="1753771161">
    <w:abstractNumId w:val="49"/>
  </w:num>
  <w:num w:numId="38" w16cid:durableId="118576388">
    <w:abstractNumId w:val="70"/>
  </w:num>
  <w:num w:numId="39" w16cid:durableId="1764297484">
    <w:abstractNumId w:val="1"/>
  </w:num>
  <w:num w:numId="40" w16cid:durableId="1918130389">
    <w:abstractNumId w:val="5"/>
  </w:num>
  <w:num w:numId="41" w16cid:durableId="1409888699">
    <w:abstractNumId w:val="2"/>
  </w:num>
  <w:num w:numId="42" w16cid:durableId="1007635909">
    <w:abstractNumId w:val="67"/>
  </w:num>
  <w:num w:numId="43" w16cid:durableId="607471378">
    <w:abstractNumId w:val="20"/>
  </w:num>
  <w:num w:numId="44" w16cid:durableId="1414010447">
    <w:abstractNumId w:val="40"/>
  </w:num>
  <w:num w:numId="45" w16cid:durableId="1658335672">
    <w:abstractNumId w:val="80"/>
  </w:num>
  <w:num w:numId="46" w16cid:durableId="890382032">
    <w:abstractNumId w:val="17"/>
  </w:num>
  <w:num w:numId="47" w16cid:durableId="2011449311">
    <w:abstractNumId w:val="22"/>
  </w:num>
  <w:num w:numId="48" w16cid:durableId="1054280196">
    <w:abstractNumId w:val="54"/>
  </w:num>
  <w:num w:numId="49" w16cid:durableId="1126968531">
    <w:abstractNumId w:val="75"/>
  </w:num>
  <w:num w:numId="50" w16cid:durableId="1987934701">
    <w:abstractNumId w:val="50"/>
  </w:num>
  <w:num w:numId="51" w16cid:durableId="1945765747">
    <w:abstractNumId w:val="42"/>
  </w:num>
  <w:num w:numId="52" w16cid:durableId="351031100">
    <w:abstractNumId w:val="71"/>
  </w:num>
  <w:num w:numId="53" w16cid:durableId="1578520312">
    <w:abstractNumId w:val="34"/>
  </w:num>
  <w:num w:numId="54" w16cid:durableId="1249339853">
    <w:abstractNumId w:val="21"/>
  </w:num>
  <w:num w:numId="55" w16cid:durableId="641035855">
    <w:abstractNumId w:val="19"/>
  </w:num>
  <w:num w:numId="56" w16cid:durableId="608390034">
    <w:abstractNumId w:val="16"/>
  </w:num>
  <w:num w:numId="57" w16cid:durableId="1184395573">
    <w:abstractNumId w:val="44"/>
  </w:num>
  <w:num w:numId="58" w16cid:durableId="1719743419">
    <w:abstractNumId w:val="56"/>
  </w:num>
  <w:num w:numId="59" w16cid:durableId="117845874">
    <w:abstractNumId w:val="43"/>
  </w:num>
  <w:num w:numId="60" w16cid:durableId="514729378">
    <w:abstractNumId w:val="68"/>
  </w:num>
  <w:num w:numId="61" w16cid:durableId="1597513848">
    <w:abstractNumId w:val="12"/>
  </w:num>
  <w:num w:numId="62" w16cid:durableId="41253182">
    <w:abstractNumId w:val="38"/>
  </w:num>
  <w:num w:numId="63" w16cid:durableId="842624995">
    <w:abstractNumId w:val="74"/>
  </w:num>
  <w:num w:numId="64" w16cid:durableId="512650959">
    <w:abstractNumId w:val="78"/>
  </w:num>
  <w:num w:numId="65" w16cid:durableId="363529882">
    <w:abstractNumId w:val="18"/>
  </w:num>
  <w:num w:numId="66" w16cid:durableId="548878906">
    <w:abstractNumId w:val="79"/>
  </w:num>
  <w:num w:numId="67" w16cid:durableId="184558050">
    <w:abstractNumId w:val="39"/>
  </w:num>
  <w:num w:numId="68" w16cid:durableId="1799496662">
    <w:abstractNumId w:val="76"/>
  </w:num>
  <w:num w:numId="69" w16cid:durableId="1752434197">
    <w:abstractNumId w:val="77"/>
  </w:num>
  <w:num w:numId="70" w16cid:durableId="991366995">
    <w:abstractNumId w:val="48"/>
  </w:num>
  <w:num w:numId="71" w16cid:durableId="77023696">
    <w:abstractNumId w:val="66"/>
  </w:num>
  <w:num w:numId="72" w16cid:durableId="941377692">
    <w:abstractNumId w:val="3"/>
  </w:num>
  <w:num w:numId="73" w16cid:durableId="1162887747">
    <w:abstractNumId w:val="15"/>
  </w:num>
  <w:num w:numId="74" w16cid:durableId="839276996">
    <w:abstractNumId w:val="60"/>
  </w:num>
  <w:num w:numId="75" w16cid:durableId="247202653">
    <w:abstractNumId w:val="8"/>
  </w:num>
  <w:num w:numId="76" w16cid:durableId="1627589722">
    <w:abstractNumId w:val="11"/>
  </w:num>
  <w:num w:numId="77" w16cid:durableId="605583271">
    <w:abstractNumId w:val="35"/>
  </w:num>
  <w:num w:numId="78" w16cid:durableId="837427044">
    <w:abstractNumId w:val="65"/>
  </w:num>
  <w:num w:numId="79" w16cid:durableId="1480423348">
    <w:abstractNumId w:val="36"/>
  </w:num>
  <w:num w:numId="80" w16cid:durableId="1756051034">
    <w:abstractNumId w:val="63"/>
  </w:num>
  <w:num w:numId="81" w16cid:durableId="600184150">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26"/>
    <w:rsid w:val="000038BB"/>
    <w:rsid w:val="000063FA"/>
    <w:rsid w:val="00011179"/>
    <w:rsid w:val="000212F9"/>
    <w:rsid w:val="00021C78"/>
    <w:rsid w:val="00022F6F"/>
    <w:rsid w:val="00023AE0"/>
    <w:rsid w:val="000242C8"/>
    <w:rsid w:val="00033036"/>
    <w:rsid w:val="0003648E"/>
    <w:rsid w:val="000422D5"/>
    <w:rsid w:val="0004319D"/>
    <w:rsid w:val="00051CBB"/>
    <w:rsid w:val="00052234"/>
    <w:rsid w:val="00061529"/>
    <w:rsid w:val="000665D1"/>
    <w:rsid w:val="0006778F"/>
    <w:rsid w:val="00070CCB"/>
    <w:rsid w:val="0007410A"/>
    <w:rsid w:val="00076EF3"/>
    <w:rsid w:val="000A1F05"/>
    <w:rsid w:val="000A2B57"/>
    <w:rsid w:val="000B700E"/>
    <w:rsid w:val="000C3E4A"/>
    <w:rsid w:val="000E552C"/>
    <w:rsid w:val="000F56C2"/>
    <w:rsid w:val="0011010C"/>
    <w:rsid w:val="00113DC3"/>
    <w:rsid w:val="00114CC1"/>
    <w:rsid w:val="00115361"/>
    <w:rsid w:val="00126F77"/>
    <w:rsid w:val="001314DE"/>
    <w:rsid w:val="001314E5"/>
    <w:rsid w:val="00136A79"/>
    <w:rsid w:val="00136D2A"/>
    <w:rsid w:val="001428E0"/>
    <w:rsid w:val="00143F3B"/>
    <w:rsid w:val="001544C1"/>
    <w:rsid w:val="001577A7"/>
    <w:rsid w:val="0016338C"/>
    <w:rsid w:val="00166B40"/>
    <w:rsid w:val="001748A0"/>
    <w:rsid w:val="00180581"/>
    <w:rsid w:val="00183BB9"/>
    <w:rsid w:val="00185F56"/>
    <w:rsid w:val="00193559"/>
    <w:rsid w:val="001969DE"/>
    <w:rsid w:val="001A02BB"/>
    <w:rsid w:val="001C743F"/>
    <w:rsid w:val="001D60E5"/>
    <w:rsid w:val="001E6EA9"/>
    <w:rsid w:val="001F0E21"/>
    <w:rsid w:val="001F64BF"/>
    <w:rsid w:val="00211B40"/>
    <w:rsid w:val="00213EED"/>
    <w:rsid w:val="00221CBC"/>
    <w:rsid w:val="00230005"/>
    <w:rsid w:val="00233FDB"/>
    <w:rsid w:val="00237A27"/>
    <w:rsid w:val="00243245"/>
    <w:rsid w:val="002618CA"/>
    <w:rsid w:val="00262D02"/>
    <w:rsid w:val="002638F6"/>
    <w:rsid w:val="002739F7"/>
    <w:rsid w:val="00276764"/>
    <w:rsid w:val="00284C78"/>
    <w:rsid w:val="002972DB"/>
    <w:rsid w:val="002A6642"/>
    <w:rsid w:val="002A6FDF"/>
    <w:rsid w:val="002B42D6"/>
    <w:rsid w:val="002C0695"/>
    <w:rsid w:val="002D245B"/>
    <w:rsid w:val="002E043F"/>
    <w:rsid w:val="002E4E22"/>
    <w:rsid w:val="002E4E47"/>
    <w:rsid w:val="00303A3A"/>
    <w:rsid w:val="00311800"/>
    <w:rsid w:val="00315035"/>
    <w:rsid w:val="003169A6"/>
    <w:rsid w:val="003324B0"/>
    <w:rsid w:val="00334469"/>
    <w:rsid w:val="003344C6"/>
    <w:rsid w:val="003426CF"/>
    <w:rsid w:val="00347148"/>
    <w:rsid w:val="0035559E"/>
    <w:rsid w:val="0035561F"/>
    <w:rsid w:val="00364883"/>
    <w:rsid w:val="00371BA7"/>
    <w:rsid w:val="00371E69"/>
    <w:rsid w:val="00397C48"/>
    <w:rsid w:val="003A1667"/>
    <w:rsid w:val="003A3893"/>
    <w:rsid w:val="003A3A85"/>
    <w:rsid w:val="003C061D"/>
    <w:rsid w:val="003C53AF"/>
    <w:rsid w:val="003C6C5B"/>
    <w:rsid w:val="003D3425"/>
    <w:rsid w:val="003D5B06"/>
    <w:rsid w:val="003D61DF"/>
    <w:rsid w:val="003E4ABE"/>
    <w:rsid w:val="003F14BC"/>
    <w:rsid w:val="003F6FDE"/>
    <w:rsid w:val="00406A36"/>
    <w:rsid w:val="004129F7"/>
    <w:rsid w:val="00414192"/>
    <w:rsid w:val="00414724"/>
    <w:rsid w:val="0041525B"/>
    <w:rsid w:val="004241D6"/>
    <w:rsid w:val="00424DEE"/>
    <w:rsid w:val="00437BB5"/>
    <w:rsid w:val="004452CD"/>
    <w:rsid w:val="00452D0E"/>
    <w:rsid w:val="004571C4"/>
    <w:rsid w:val="00464FFE"/>
    <w:rsid w:val="004676EA"/>
    <w:rsid w:val="004679C3"/>
    <w:rsid w:val="004739BB"/>
    <w:rsid w:val="00473C93"/>
    <w:rsid w:val="00473C95"/>
    <w:rsid w:val="00474033"/>
    <w:rsid w:val="00481B4B"/>
    <w:rsid w:val="0048401C"/>
    <w:rsid w:val="00484B85"/>
    <w:rsid w:val="00485A56"/>
    <w:rsid w:val="00487EE0"/>
    <w:rsid w:val="00487EEC"/>
    <w:rsid w:val="00491C18"/>
    <w:rsid w:val="0049588E"/>
    <w:rsid w:val="004A2B6C"/>
    <w:rsid w:val="004A4D2E"/>
    <w:rsid w:val="004B29E3"/>
    <w:rsid w:val="004B36AF"/>
    <w:rsid w:val="004C3006"/>
    <w:rsid w:val="004C5992"/>
    <w:rsid w:val="004C6405"/>
    <w:rsid w:val="004D0A44"/>
    <w:rsid w:val="004D4B6B"/>
    <w:rsid w:val="004D5459"/>
    <w:rsid w:val="004D5A35"/>
    <w:rsid w:val="004D5DA2"/>
    <w:rsid w:val="004D6159"/>
    <w:rsid w:val="004E02D3"/>
    <w:rsid w:val="004E5E7D"/>
    <w:rsid w:val="004E7D4F"/>
    <w:rsid w:val="004F1552"/>
    <w:rsid w:val="004F78B9"/>
    <w:rsid w:val="00501465"/>
    <w:rsid w:val="005173AE"/>
    <w:rsid w:val="00517B3B"/>
    <w:rsid w:val="0052425C"/>
    <w:rsid w:val="0053369D"/>
    <w:rsid w:val="00534436"/>
    <w:rsid w:val="00534832"/>
    <w:rsid w:val="00535579"/>
    <w:rsid w:val="00544AA5"/>
    <w:rsid w:val="00545FFA"/>
    <w:rsid w:val="00546C73"/>
    <w:rsid w:val="00550E7B"/>
    <w:rsid w:val="0055145F"/>
    <w:rsid w:val="005606EC"/>
    <w:rsid w:val="00563C62"/>
    <w:rsid w:val="00570630"/>
    <w:rsid w:val="00576317"/>
    <w:rsid w:val="00580B8C"/>
    <w:rsid w:val="005A3720"/>
    <w:rsid w:val="005A4FF5"/>
    <w:rsid w:val="005B0FFB"/>
    <w:rsid w:val="005B4032"/>
    <w:rsid w:val="005B549F"/>
    <w:rsid w:val="005B59A0"/>
    <w:rsid w:val="005C0857"/>
    <w:rsid w:val="005C0BD7"/>
    <w:rsid w:val="005C4AB6"/>
    <w:rsid w:val="005D3125"/>
    <w:rsid w:val="005D7943"/>
    <w:rsid w:val="005E1FA4"/>
    <w:rsid w:val="005F0D00"/>
    <w:rsid w:val="005F48B2"/>
    <w:rsid w:val="005F59B5"/>
    <w:rsid w:val="005F760E"/>
    <w:rsid w:val="005F7C1D"/>
    <w:rsid w:val="0060015A"/>
    <w:rsid w:val="00603A7A"/>
    <w:rsid w:val="00606B57"/>
    <w:rsid w:val="006146A2"/>
    <w:rsid w:val="00620936"/>
    <w:rsid w:val="00624290"/>
    <w:rsid w:val="0062531D"/>
    <w:rsid w:val="0062696E"/>
    <w:rsid w:val="006272EC"/>
    <w:rsid w:val="00627574"/>
    <w:rsid w:val="00627D6F"/>
    <w:rsid w:val="006306E5"/>
    <w:rsid w:val="00634EE1"/>
    <w:rsid w:val="006368FB"/>
    <w:rsid w:val="00640226"/>
    <w:rsid w:val="0064158C"/>
    <w:rsid w:val="006426B1"/>
    <w:rsid w:val="00645B45"/>
    <w:rsid w:val="00650516"/>
    <w:rsid w:val="00651190"/>
    <w:rsid w:val="006518E0"/>
    <w:rsid w:val="006549A1"/>
    <w:rsid w:val="00666E02"/>
    <w:rsid w:val="00667370"/>
    <w:rsid w:val="00672CA5"/>
    <w:rsid w:val="006845A2"/>
    <w:rsid w:val="006865F8"/>
    <w:rsid w:val="006878D0"/>
    <w:rsid w:val="006936C4"/>
    <w:rsid w:val="00697D6B"/>
    <w:rsid w:val="006A062A"/>
    <w:rsid w:val="006A6B7D"/>
    <w:rsid w:val="006B2F73"/>
    <w:rsid w:val="006C06C7"/>
    <w:rsid w:val="006C4B7B"/>
    <w:rsid w:val="006C6635"/>
    <w:rsid w:val="006D1018"/>
    <w:rsid w:val="006D19A8"/>
    <w:rsid w:val="006E2596"/>
    <w:rsid w:val="006F6840"/>
    <w:rsid w:val="00707EDF"/>
    <w:rsid w:val="00720B80"/>
    <w:rsid w:val="0072226A"/>
    <w:rsid w:val="0073695C"/>
    <w:rsid w:val="007422F5"/>
    <w:rsid w:val="00745168"/>
    <w:rsid w:val="0074574F"/>
    <w:rsid w:val="0074711E"/>
    <w:rsid w:val="0075096A"/>
    <w:rsid w:val="00750FC7"/>
    <w:rsid w:val="00756147"/>
    <w:rsid w:val="0077412C"/>
    <w:rsid w:val="00782574"/>
    <w:rsid w:val="00786F29"/>
    <w:rsid w:val="007870D1"/>
    <w:rsid w:val="00791C05"/>
    <w:rsid w:val="0079493E"/>
    <w:rsid w:val="00795AAB"/>
    <w:rsid w:val="007970C2"/>
    <w:rsid w:val="007A3A48"/>
    <w:rsid w:val="007B55DA"/>
    <w:rsid w:val="007C0F48"/>
    <w:rsid w:val="007C5CC9"/>
    <w:rsid w:val="007C5F5E"/>
    <w:rsid w:val="007D21E3"/>
    <w:rsid w:val="007D33DF"/>
    <w:rsid w:val="007D362D"/>
    <w:rsid w:val="007D5B66"/>
    <w:rsid w:val="007F5287"/>
    <w:rsid w:val="008244A0"/>
    <w:rsid w:val="008344C5"/>
    <w:rsid w:val="008360AE"/>
    <w:rsid w:val="00837E60"/>
    <w:rsid w:val="0084207A"/>
    <w:rsid w:val="008542F9"/>
    <w:rsid w:val="00855488"/>
    <w:rsid w:val="00866684"/>
    <w:rsid w:val="00867BB6"/>
    <w:rsid w:val="00890506"/>
    <w:rsid w:val="008A28F5"/>
    <w:rsid w:val="008A42C4"/>
    <w:rsid w:val="008A5BED"/>
    <w:rsid w:val="008E0E63"/>
    <w:rsid w:val="008E2C22"/>
    <w:rsid w:val="008E33A4"/>
    <w:rsid w:val="008E5BF1"/>
    <w:rsid w:val="008F5D86"/>
    <w:rsid w:val="008F75AA"/>
    <w:rsid w:val="00912DD4"/>
    <w:rsid w:val="009151D5"/>
    <w:rsid w:val="00924C09"/>
    <w:rsid w:val="0092642A"/>
    <w:rsid w:val="00932CEE"/>
    <w:rsid w:val="00935177"/>
    <w:rsid w:val="00935D22"/>
    <w:rsid w:val="00940257"/>
    <w:rsid w:val="00952FD3"/>
    <w:rsid w:val="00957E52"/>
    <w:rsid w:val="00966266"/>
    <w:rsid w:val="00975A90"/>
    <w:rsid w:val="00976010"/>
    <w:rsid w:val="00980AEA"/>
    <w:rsid w:val="00982FA3"/>
    <w:rsid w:val="009854D7"/>
    <w:rsid w:val="0099644A"/>
    <w:rsid w:val="009972A0"/>
    <w:rsid w:val="009A58DC"/>
    <w:rsid w:val="009A5FA1"/>
    <w:rsid w:val="009A6BE4"/>
    <w:rsid w:val="009B2591"/>
    <w:rsid w:val="009B2B60"/>
    <w:rsid w:val="009B3381"/>
    <w:rsid w:val="009C257B"/>
    <w:rsid w:val="009C5EFC"/>
    <w:rsid w:val="009D5508"/>
    <w:rsid w:val="009E7C87"/>
    <w:rsid w:val="009F0ECB"/>
    <w:rsid w:val="009F3688"/>
    <w:rsid w:val="009F4902"/>
    <w:rsid w:val="009F5153"/>
    <w:rsid w:val="009F6B25"/>
    <w:rsid w:val="00A02E93"/>
    <w:rsid w:val="00A06F3E"/>
    <w:rsid w:val="00A115FC"/>
    <w:rsid w:val="00A1463C"/>
    <w:rsid w:val="00A165C8"/>
    <w:rsid w:val="00A20098"/>
    <w:rsid w:val="00A20896"/>
    <w:rsid w:val="00A2122D"/>
    <w:rsid w:val="00A23F58"/>
    <w:rsid w:val="00A24BDF"/>
    <w:rsid w:val="00A259E9"/>
    <w:rsid w:val="00A31A27"/>
    <w:rsid w:val="00A32408"/>
    <w:rsid w:val="00A34929"/>
    <w:rsid w:val="00A418BD"/>
    <w:rsid w:val="00A53A75"/>
    <w:rsid w:val="00A637D7"/>
    <w:rsid w:val="00A64C10"/>
    <w:rsid w:val="00A66F93"/>
    <w:rsid w:val="00A77616"/>
    <w:rsid w:val="00A9364F"/>
    <w:rsid w:val="00A93878"/>
    <w:rsid w:val="00A93F44"/>
    <w:rsid w:val="00AA2278"/>
    <w:rsid w:val="00AA3250"/>
    <w:rsid w:val="00AB41A4"/>
    <w:rsid w:val="00AB604D"/>
    <w:rsid w:val="00AC21C4"/>
    <w:rsid w:val="00AC25B6"/>
    <w:rsid w:val="00AD0C11"/>
    <w:rsid w:val="00AD25E9"/>
    <w:rsid w:val="00AF08A1"/>
    <w:rsid w:val="00AF2CC2"/>
    <w:rsid w:val="00AF5D17"/>
    <w:rsid w:val="00AF63D5"/>
    <w:rsid w:val="00B005A5"/>
    <w:rsid w:val="00B07002"/>
    <w:rsid w:val="00B12621"/>
    <w:rsid w:val="00B12753"/>
    <w:rsid w:val="00B1390D"/>
    <w:rsid w:val="00B230F1"/>
    <w:rsid w:val="00B246F4"/>
    <w:rsid w:val="00B25B84"/>
    <w:rsid w:val="00B27C21"/>
    <w:rsid w:val="00B30204"/>
    <w:rsid w:val="00B47CC5"/>
    <w:rsid w:val="00B517FD"/>
    <w:rsid w:val="00B523AB"/>
    <w:rsid w:val="00B53E51"/>
    <w:rsid w:val="00B56885"/>
    <w:rsid w:val="00B56F76"/>
    <w:rsid w:val="00B57BD9"/>
    <w:rsid w:val="00B62C27"/>
    <w:rsid w:val="00B721D4"/>
    <w:rsid w:val="00B77455"/>
    <w:rsid w:val="00B77649"/>
    <w:rsid w:val="00B83D4D"/>
    <w:rsid w:val="00B90263"/>
    <w:rsid w:val="00BA338F"/>
    <w:rsid w:val="00BA3EF4"/>
    <w:rsid w:val="00BB170C"/>
    <w:rsid w:val="00BB1FBF"/>
    <w:rsid w:val="00BB2FB7"/>
    <w:rsid w:val="00BB5A5A"/>
    <w:rsid w:val="00BC6EA4"/>
    <w:rsid w:val="00BD0880"/>
    <w:rsid w:val="00BD509D"/>
    <w:rsid w:val="00BE2565"/>
    <w:rsid w:val="00BE301A"/>
    <w:rsid w:val="00BE78CE"/>
    <w:rsid w:val="00BF0D41"/>
    <w:rsid w:val="00BF2900"/>
    <w:rsid w:val="00BF347F"/>
    <w:rsid w:val="00C02826"/>
    <w:rsid w:val="00C02BB3"/>
    <w:rsid w:val="00C03714"/>
    <w:rsid w:val="00C03D0E"/>
    <w:rsid w:val="00C13D04"/>
    <w:rsid w:val="00C17E02"/>
    <w:rsid w:val="00C21D58"/>
    <w:rsid w:val="00C34AF5"/>
    <w:rsid w:val="00C40B38"/>
    <w:rsid w:val="00C43EA2"/>
    <w:rsid w:val="00C46765"/>
    <w:rsid w:val="00C5216A"/>
    <w:rsid w:val="00C62DCD"/>
    <w:rsid w:val="00C74D5F"/>
    <w:rsid w:val="00C761A3"/>
    <w:rsid w:val="00C7652F"/>
    <w:rsid w:val="00C77568"/>
    <w:rsid w:val="00C85BD6"/>
    <w:rsid w:val="00C94684"/>
    <w:rsid w:val="00C95903"/>
    <w:rsid w:val="00CA040C"/>
    <w:rsid w:val="00CB1345"/>
    <w:rsid w:val="00CB1A34"/>
    <w:rsid w:val="00CB7300"/>
    <w:rsid w:val="00CB7B07"/>
    <w:rsid w:val="00CD54AE"/>
    <w:rsid w:val="00CD7D51"/>
    <w:rsid w:val="00CE20BD"/>
    <w:rsid w:val="00CE2CE1"/>
    <w:rsid w:val="00CE43DC"/>
    <w:rsid w:val="00D02FB6"/>
    <w:rsid w:val="00D04ED0"/>
    <w:rsid w:val="00D05794"/>
    <w:rsid w:val="00D0589F"/>
    <w:rsid w:val="00D05B0C"/>
    <w:rsid w:val="00D21B87"/>
    <w:rsid w:val="00D23332"/>
    <w:rsid w:val="00D27795"/>
    <w:rsid w:val="00D40CA6"/>
    <w:rsid w:val="00D40DB6"/>
    <w:rsid w:val="00D4186C"/>
    <w:rsid w:val="00D4710E"/>
    <w:rsid w:val="00D602FA"/>
    <w:rsid w:val="00D63E91"/>
    <w:rsid w:val="00D674E8"/>
    <w:rsid w:val="00D70507"/>
    <w:rsid w:val="00D72EF6"/>
    <w:rsid w:val="00D752AE"/>
    <w:rsid w:val="00D82968"/>
    <w:rsid w:val="00D833FA"/>
    <w:rsid w:val="00D90107"/>
    <w:rsid w:val="00D919B7"/>
    <w:rsid w:val="00DA0C6C"/>
    <w:rsid w:val="00DA2964"/>
    <w:rsid w:val="00DB1E95"/>
    <w:rsid w:val="00DB5FF3"/>
    <w:rsid w:val="00DB6FC7"/>
    <w:rsid w:val="00DC0F9E"/>
    <w:rsid w:val="00DC2BEE"/>
    <w:rsid w:val="00DD47D9"/>
    <w:rsid w:val="00DD6EE4"/>
    <w:rsid w:val="00DE0D49"/>
    <w:rsid w:val="00DE6454"/>
    <w:rsid w:val="00DE75CC"/>
    <w:rsid w:val="00DF2B85"/>
    <w:rsid w:val="00DF63B5"/>
    <w:rsid w:val="00DF715F"/>
    <w:rsid w:val="00E00AFA"/>
    <w:rsid w:val="00E102FA"/>
    <w:rsid w:val="00E10C79"/>
    <w:rsid w:val="00E1257D"/>
    <w:rsid w:val="00E15B0B"/>
    <w:rsid w:val="00E315BE"/>
    <w:rsid w:val="00E33644"/>
    <w:rsid w:val="00E3416B"/>
    <w:rsid w:val="00E35BBA"/>
    <w:rsid w:val="00E4042D"/>
    <w:rsid w:val="00E4242B"/>
    <w:rsid w:val="00E45310"/>
    <w:rsid w:val="00E565FE"/>
    <w:rsid w:val="00E61EB3"/>
    <w:rsid w:val="00E821D0"/>
    <w:rsid w:val="00EA3DFF"/>
    <w:rsid w:val="00EA5D6E"/>
    <w:rsid w:val="00EA6D2B"/>
    <w:rsid w:val="00EB29BF"/>
    <w:rsid w:val="00EB5C56"/>
    <w:rsid w:val="00EC0854"/>
    <w:rsid w:val="00ED76FC"/>
    <w:rsid w:val="00EE087E"/>
    <w:rsid w:val="00EF740F"/>
    <w:rsid w:val="00F0174D"/>
    <w:rsid w:val="00F10F42"/>
    <w:rsid w:val="00F149FD"/>
    <w:rsid w:val="00F1605B"/>
    <w:rsid w:val="00F2344E"/>
    <w:rsid w:val="00F23C30"/>
    <w:rsid w:val="00F250D1"/>
    <w:rsid w:val="00F251E3"/>
    <w:rsid w:val="00F318D0"/>
    <w:rsid w:val="00F34108"/>
    <w:rsid w:val="00F35697"/>
    <w:rsid w:val="00F4012A"/>
    <w:rsid w:val="00F42E38"/>
    <w:rsid w:val="00F457A2"/>
    <w:rsid w:val="00F469CD"/>
    <w:rsid w:val="00F533C6"/>
    <w:rsid w:val="00F63E09"/>
    <w:rsid w:val="00F773F4"/>
    <w:rsid w:val="00F777FA"/>
    <w:rsid w:val="00F81915"/>
    <w:rsid w:val="00F821A5"/>
    <w:rsid w:val="00F8486A"/>
    <w:rsid w:val="00F84A2C"/>
    <w:rsid w:val="00F8596F"/>
    <w:rsid w:val="00F90EB7"/>
    <w:rsid w:val="00F91FEF"/>
    <w:rsid w:val="00F94C82"/>
    <w:rsid w:val="00FA4966"/>
    <w:rsid w:val="00FB4686"/>
    <w:rsid w:val="00FD034F"/>
    <w:rsid w:val="00FD24A9"/>
    <w:rsid w:val="00FD779D"/>
    <w:rsid w:val="00FE0D3C"/>
    <w:rsid w:val="00F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1F21"/>
  <w15:docId w15:val="{20FA62CE-CBD2-482F-BC86-D099005F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07"/>
    <w:rPr>
      <w:sz w:val="20"/>
      <w:szCs w:val="20"/>
    </w:rPr>
  </w:style>
  <w:style w:type="paragraph" w:styleId="Heading1">
    <w:name w:val="heading 1"/>
    <w:basedOn w:val="Normal"/>
    <w:next w:val="Normal"/>
    <w:link w:val="Heading1Char"/>
    <w:uiPriority w:val="9"/>
    <w:qFormat/>
    <w:rsid w:val="00CB7B07"/>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B7B07"/>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B7B07"/>
    <w:pPr>
      <w:pBdr>
        <w:top w:val="single" w:sz="6" w:space="2" w:color="A5B592" w:themeColor="accent1"/>
        <w:left w:val="single" w:sz="6" w:space="2" w:color="A5B592" w:themeColor="accent1"/>
      </w:pBdr>
      <w:spacing w:before="300" w:after="0"/>
      <w:outlineLvl w:val="2"/>
    </w:pPr>
    <w:rPr>
      <w:caps/>
      <w:color w:val="526041" w:themeColor="accent1" w:themeShade="7F"/>
      <w:spacing w:val="15"/>
      <w:sz w:val="22"/>
      <w:szCs w:val="22"/>
    </w:rPr>
  </w:style>
  <w:style w:type="paragraph" w:styleId="Heading4">
    <w:name w:val="heading 4"/>
    <w:basedOn w:val="Normal"/>
    <w:next w:val="Normal"/>
    <w:link w:val="Heading4Char"/>
    <w:uiPriority w:val="9"/>
    <w:unhideWhenUsed/>
    <w:qFormat/>
    <w:rsid w:val="00CB7B07"/>
    <w:pPr>
      <w:pBdr>
        <w:top w:val="dotted" w:sz="6" w:space="2" w:color="A5B592" w:themeColor="accent1"/>
        <w:left w:val="dotted" w:sz="6" w:space="2" w:color="A5B592" w:themeColor="accent1"/>
      </w:pBdr>
      <w:spacing w:before="300" w:after="0"/>
      <w:outlineLvl w:val="3"/>
    </w:pPr>
    <w:rPr>
      <w:caps/>
      <w:color w:val="7C9163" w:themeColor="accent1" w:themeShade="BF"/>
      <w:spacing w:val="10"/>
      <w:sz w:val="22"/>
      <w:szCs w:val="22"/>
    </w:rPr>
  </w:style>
  <w:style w:type="paragraph" w:styleId="Heading5">
    <w:name w:val="heading 5"/>
    <w:basedOn w:val="Normal"/>
    <w:next w:val="Normal"/>
    <w:link w:val="Heading5Char"/>
    <w:uiPriority w:val="9"/>
    <w:unhideWhenUsed/>
    <w:qFormat/>
    <w:rsid w:val="00CB7B07"/>
    <w:pPr>
      <w:pBdr>
        <w:bottom w:val="single" w:sz="6" w:space="1" w:color="A5B592" w:themeColor="accent1"/>
      </w:pBdr>
      <w:spacing w:before="300" w:after="0"/>
      <w:outlineLvl w:val="4"/>
    </w:pPr>
    <w:rPr>
      <w:caps/>
      <w:color w:val="7C9163" w:themeColor="accent1" w:themeShade="BF"/>
      <w:spacing w:val="10"/>
      <w:sz w:val="22"/>
      <w:szCs w:val="22"/>
    </w:rPr>
  </w:style>
  <w:style w:type="paragraph" w:styleId="Heading6">
    <w:name w:val="heading 6"/>
    <w:basedOn w:val="Normal"/>
    <w:next w:val="Normal"/>
    <w:link w:val="Heading6Char"/>
    <w:uiPriority w:val="9"/>
    <w:unhideWhenUsed/>
    <w:qFormat/>
    <w:rsid w:val="00CB7B07"/>
    <w:pPr>
      <w:pBdr>
        <w:bottom w:val="dotted" w:sz="6" w:space="1" w:color="A5B592" w:themeColor="accent1"/>
      </w:pBdr>
      <w:spacing w:before="300" w:after="0"/>
      <w:outlineLvl w:val="5"/>
    </w:pPr>
    <w:rPr>
      <w:caps/>
      <w:color w:val="7C9163" w:themeColor="accent1" w:themeShade="BF"/>
      <w:spacing w:val="10"/>
      <w:sz w:val="22"/>
      <w:szCs w:val="22"/>
    </w:rPr>
  </w:style>
  <w:style w:type="paragraph" w:styleId="Heading7">
    <w:name w:val="heading 7"/>
    <w:basedOn w:val="Normal"/>
    <w:next w:val="Normal"/>
    <w:link w:val="Heading7Char"/>
    <w:uiPriority w:val="9"/>
    <w:semiHidden/>
    <w:unhideWhenUsed/>
    <w:qFormat/>
    <w:rsid w:val="00CB7B07"/>
    <w:pPr>
      <w:spacing w:before="300" w:after="0"/>
      <w:outlineLvl w:val="6"/>
    </w:pPr>
    <w:rPr>
      <w:caps/>
      <w:color w:val="7C9163" w:themeColor="accent1" w:themeShade="BF"/>
      <w:spacing w:val="10"/>
      <w:sz w:val="22"/>
      <w:szCs w:val="22"/>
    </w:rPr>
  </w:style>
  <w:style w:type="paragraph" w:styleId="Heading8">
    <w:name w:val="heading 8"/>
    <w:basedOn w:val="Normal"/>
    <w:next w:val="Normal"/>
    <w:link w:val="Heading8Char"/>
    <w:uiPriority w:val="9"/>
    <w:semiHidden/>
    <w:unhideWhenUsed/>
    <w:qFormat/>
    <w:rsid w:val="00CB7B0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B7B0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07"/>
    <w:rPr>
      <w:b/>
      <w:bCs/>
      <w:caps/>
      <w:color w:val="FFFFFF" w:themeColor="background1"/>
      <w:spacing w:val="15"/>
      <w:shd w:val="clear" w:color="auto" w:fill="A5B592" w:themeFill="accent1"/>
    </w:rPr>
  </w:style>
  <w:style w:type="character" w:customStyle="1" w:styleId="Heading2Char">
    <w:name w:val="Heading 2 Char"/>
    <w:basedOn w:val="DefaultParagraphFont"/>
    <w:link w:val="Heading2"/>
    <w:uiPriority w:val="9"/>
    <w:rsid w:val="00CB7B07"/>
    <w:rPr>
      <w:caps/>
      <w:spacing w:val="15"/>
      <w:shd w:val="clear" w:color="auto" w:fill="ECF0E9" w:themeFill="accent1" w:themeFillTint="33"/>
    </w:rPr>
  </w:style>
  <w:style w:type="character" w:customStyle="1" w:styleId="Heading3Char">
    <w:name w:val="Heading 3 Char"/>
    <w:basedOn w:val="DefaultParagraphFont"/>
    <w:link w:val="Heading3"/>
    <w:uiPriority w:val="9"/>
    <w:rsid w:val="00CB7B07"/>
    <w:rPr>
      <w:caps/>
      <w:color w:val="526041" w:themeColor="accent1" w:themeShade="7F"/>
      <w:spacing w:val="15"/>
    </w:rPr>
  </w:style>
  <w:style w:type="character" w:customStyle="1" w:styleId="Heading4Char">
    <w:name w:val="Heading 4 Char"/>
    <w:basedOn w:val="DefaultParagraphFont"/>
    <w:link w:val="Heading4"/>
    <w:uiPriority w:val="9"/>
    <w:rsid w:val="00CB7B07"/>
    <w:rPr>
      <w:caps/>
      <w:color w:val="7C9163" w:themeColor="accent1" w:themeShade="BF"/>
      <w:spacing w:val="10"/>
    </w:rPr>
  </w:style>
  <w:style w:type="character" w:customStyle="1" w:styleId="Heading5Char">
    <w:name w:val="Heading 5 Char"/>
    <w:basedOn w:val="DefaultParagraphFont"/>
    <w:link w:val="Heading5"/>
    <w:uiPriority w:val="9"/>
    <w:rsid w:val="00CB7B07"/>
    <w:rPr>
      <w:caps/>
      <w:color w:val="7C9163" w:themeColor="accent1" w:themeShade="BF"/>
      <w:spacing w:val="10"/>
    </w:rPr>
  </w:style>
  <w:style w:type="character" w:customStyle="1" w:styleId="Heading6Char">
    <w:name w:val="Heading 6 Char"/>
    <w:basedOn w:val="DefaultParagraphFont"/>
    <w:link w:val="Heading6"/>
    <w:uiPriority w:val="9"/>
    <w:rsid w:val="00CB7B07"/>
    <w:rPr>
      <w:caps/>
      <w:color w:val="7C9163" w:themeColor="accent1" w:themeShade="BF"/>
      <w:spacing w:val="10"/>
    </w:rPr>
  </w:style>
  <w:style w:type="character" w:customStyle="1" w:styleId="Heading7Char">
    <w:name w:val="Heading 7 Char"/>
    <w:basedOn w:val="DefaultParagraphFont"/>
    <w:link w:val="Heading7"/>
    <w:uiPriority w:val="9"/>
    <w:semiHidden/>
    <w:rsid w:val="00CB7B07"/>
    <w:rPr>
      <w:caps/>
      <w:color w:val="7C9163" w:themeColor="accent1" w:themeShade="BF"/>
      <w:spacing w:val="10"/>
    </w:rPr>
  </w:style>
  <w:style w:type="character" w:customStyle="1" w:styleId="Heading8Char">
    <w:name w:val="Heading 8 Char"/>
    <w:basedOn w:val="DefaultParagraphFont"/>
    <w:link w:val="Heading8"/>
    <w:uiPriority w:val="9"/>
    <w:semiHidden/>
    <w:rsid w:val="00CB7B07"/>
    <w:rPr>
      <w:caps/>
      <w:spacing w:val="10"/>
      <w:sz w:val="18"/>
      <w:szCs w:val="18"/>
    </w:rPr>
  </w:style>
  <w:style w:type="character" w:customStyle="1" w:styleId="Heading9Char">
    <w:name w:val="Heading 9 Char"/>
    <w:basedOn w:val="DefaultParagraphFont"/>
    <w:link w:val="Heading9"/>
    <w:uiPriority w:val="9"/>
    <w:semiHidden/>
    <w:rsid w:val="00CB7B07"/>
    <w:rPr>
      <w:i/>
      <w:caps/>
      <w:spacing w:val="10"/>
      <w:sz w:val="18"/>
      <w:szCs w:val="18"/>
    </w:rPr>
  </w:style>
  <w:style w:type="paragraph" w:styleId="BalloonText">
    <w:name w:val="Balloon Text"/>
    <w:basedOn w:val="Normal"/>
    <w:link w:val="BalloonTextChar"/>
    <w:uiPriority w:val="99"/>
    <w:semiHidden/>
    <w:unhideWhenUsed/>
    <w:rsid w:val="00640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226"/>
    <w:rPr>
      <w:rFonts w:ascii="Tahoma" w:hAnsi="Tahoma" w:cs="Tahoma"/>
      <w:sz w:val="16"/>
      <w:szCs w:val="16"/>
    </w:rPr>
  </w:style>
  <w:style w:type="paragraph" w:styleId="ListParagraph">
    <w:name w:val="List Paragraph"/>
    <w:basedOn w:val="Normal"/>
    <w:uiPriority w:val="34"/>
    <w:qFormat/>
    <w:rsid w:val="00CB7B07"/>
    <w:pPr>
      <w:ind w:left="720"/>
      <w:contextualSpacing/>
    </w:pPr>
  </w:style>
  <w:style w:type="paragraph" w:styleId="NoSpacing">
    <w:name w:val="No Spacing"/>
    <w:basedOn w:val="Normal"/>
    <w:link w:val="NoSpacingChar"/>
    <w:uiPriority w:val="1"/>
    <w:qFormat/>
    <w:rsid w:val="00CB7B07"/>
    <w:pPr>
      <w:spacing w:before="0" w:after="0" w:line="240" w:lineRule="auto"/>
    </w:pPr>
  </w:style>
  <w:style w:type="character" w:customStyle="1" w:styleId="NoSpacingChar">
    <w:name w:val="No Spacing Char"/>
    <w:basedOn w:val="DefaultParagraphFont"/>
    <w:link w:val="NoSpacing"/>
    <w:uiPriority w:val="1"/>
    <w:rsid w:val="00CB7B07"/>
    <w:rPr>
      <w:sz w:val="20"/>
      <w:szCs w:val="20"/>
    </w:rPr>
  </w:style>
  <w:style w:type="table" w:styleId="TableGrid">
    <w:name w:val="Table Grid"/>
    <w:basedOn w:val="TableNormal"/>
    <w:uiPriority w:val="59"/>
    <w:rsid w:val="003A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4F"/>
  </w:style>
  <w:style w:type="paragraph" w:styleId="Footer">
    <w:name w:val="footer"/>
    <w:basedOn w:val="Normal"/>
    <w:link w:val="FooterChar"/>
    <w:uiPriority w:val="99"/>
    <w:unhideWhenUsed/>
    <w:rsid w:val="00FD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4F"/>
  </w:style>
  <w:style w:type="table" w:styleId="LightShading">
    <w:name w:val="Light Shading"/>
    <w:basedOn w:val="TableNormal"/>
    <w:uiPriority w:val="60"/>
    <w:rsid w:val="00A637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637D7"/>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customStyle="1" w:styleId="TableGrid1">
    <w:name w:val="Table Grid1"/>
    <w:basedOn w:val="TableNormal"/>
    <w:next w:val="TableGrid"/>
    <w:uiPriority w:val="59"/>
    <w:rsid w:val="0092642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038B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760E"/>
  </w:style>
  <w:style w:type="paragraph" w:styleId="NormalWeb">
    <w:name w:val="Normal (Web)"/>
    <w:basedOn w:val="Normal"/>
    <w:uiPriority w:val="99"/>
    <w:semiHidden/>
    <w:unhideWhenUsed/>
    <w:rsid w:val="00F859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0507"/>
    <w:rPr>
      <w:color w:val="8E58B6" w:themeColor="hyperlink"/>
      <w:u w:val="single"/>
    </w:rPr>
  </w:style>
  <w:style w:type="paragraph" w:styleId="Caption">
    <w:name w:val="caption"/>
    <w:basedOn w:val="Normal"/>
    <w:next w:val="Normal"/>
    <w:uiPriority w:val="35"/>
    <w:semiHidden/>
    <w:unhideWhenUsed/>
    <w:qFormat/>
    <w:rsid w:val="00CB7B07"/>
    <w:rPr>
      <w:b/>
      <w:bCs/>
      <w:color w:val="7C9163" w:themeColor="accent1" w:themeShade="BF"/>
      <w:sz w:val="16"/>
      <w:szCs w:val="16"/>
    </w:rPr>
  </w:style>
  <w:style w:type="paragraph" w:styleId="Title">
    <w:name w:val="Title"/>
    <w:basedOn w:val="Normal"/>
    <w:next w:val="Normal"/>
    <w:link w:val="TitleChar"/>
    <w:uiPriority w:val="10"/>
    <w:qFormat/>
    <w:rsid w:val="00CB7B07"/>
    <w:pPr>
      <w:spacing w:before="720"/>
    </w:pPr>
    <w:rPr>
      <w:caps/>
      <w:color w:val="A5B592" w:themeColor="accent1"/>
      <w:spacing w:val="10"/>
      <w:kern w:val="28"/>
      <w:sz w:val="52"/>
      <w:szCs w:val="52"/>
    </w:rPr>
  </w:style>
  <w:style w:type="character" w:customStyle="1" w:styleId="TitleChar">
    <w:name w:val="Title Char"/>
    <w:basedOn w:val="DefaultParagraphFont"/>
    <w:link w:val="Title"/>
    <w:uiPriority w:val="10"/>
    <w:rsid w:val="00CB7B07"/>
    <w:rPr>
      <w:caps/>
      <w:color w:val="A5B592" w:themeColor="accent1"/>
      <w:spacing w:val="10"/>
      <w:kern w:val="28"/>
      <w:sz w:val="52"/>
      <w:szCs w:val="52"/>
    </w:rPr>
  </w:style>
  <w:style w:type="paragraph" w:styleId="Subtitle">
    <w:name w:val="Subtitle"/>
    <w:basedOn w:val="Normal"/>
    <w:next w:val="Normal"/>
    <w:link w:val="SubtitleChar"/>
    <w:uiPriority w:val="11"/>
    <w:qFormat/>
    <w:rsid w:val="00CB7B0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B7B07"/>
    <w:rPr>
      <w:caps/>
      <w:color w:val="595959" w:themeColor="text1" w:themeTint="A6"/>
      <w:spacing w:val="10"/>
      <w:sz w:val="24"/>
      <w:szCs w:val="24"/>
    </w:rPr>
  </w:style>
  <w:style w:type="character" w:styleId="Strong">
    <w:name w:val="Strong"/>
    <w:uiPriority w:val="22"/>
    <w:qFormat/>
    <w:rsid w:val="00CB7B07"/>
    <w:rPr>
      <w:b/>
      <w:bCs/>
    </w:rPr>
  </w:style>
  <w:style w:type="character" w:styleId="Emphasis">
    <w:name w:val="Emphasis"/>
    <w:uiPriority w:val="20"/>
    <w:qFormat/>
    <w:rsid w:val="00CB7B07"/>
    <w:rPr>
      <w:caps/>
      <w:color w:val="526041" w:themeColor="accent1" w:themeShade="7F"/>
      <w:spacing w:val="5"/>
    </w:rPr>
  </w:style>
  <w:style w:type="paragraph" w:styleId="Quote">
    <w:name w:val="Quote"/>
    <w:basedOn w:val="Normal"/>
    <w:next w:val="Normal"/>
    <w:link w:val="QuoteChar"/>
    <w:uiPriority w:val="29"/>
    <w:qFormat/>
    <w:rsid w:val="00CB7B07"/>
    <w:rPr>
      <w:i/>
      <w:iCs/>
    </w:rPr>
  </w:style>
  <w:style w:type="character" w:customStyle="1" w:styleId="QuoteChar">
    <w:name w:val="Quote Char"/>
    <w:basedOn w:val="DefaultParagraphFont"/>
    <w:link w:val="Quote"/>
    <w:uiPriority w:val="29"/>
    <w:rsid w:val="00CB7B07"/>
    <w:rPr>
      <w:i/>
      <w:iCs/>
      <w:sz w:val="20"/>
      <w:szCs w:val="20"/>
    </w:rPr>
  </w:style>
  <w:style w:type="paragraph" w:styleId="IntenseQuote">
    <w:name w:val="Intense Quote"/>
    <w:basedOn w:val="Normal"/>
    <w:next w:val="Normal"/>
    <w:link w:val="IntenseQuoteChar"/>
    <w:uiPriority w:val="30"/>
    <w:qFormat/>
    <w:rsid w:val="00CB7B07"/>
    <w:pPr>
      <w:pBdr>
        <w:top w:val="single" w:sz="4" w:space="10" w:color="A5B592" w:themeColor="accent1"/>
        <w:left w:val="single" w:sz="4" w:space="10" w:color="A5B592" w:themeColor="accent1"/>
      </w:pBdr>
      <w:spacing w:after="0"/>
      <w:ind w:left="1296" w:right="1152"/>
      <w:jc w:val="both"/>
    </w:pPr>
    <w:rPr>
      <w:i/>
      <w:iCs/>
      <w:color w:val="A5B592" w:themeColor="accent1"/>
    </w:rPr>
  </w:style>
  <w:style w:type="character" w:customStyle="1" w:styleId="IntenseQuoteChar">
    <w:name w:val="Intense Quote Char"/>
    <w:basedOn w:val="DefaultParagraphFont"/>
    <w:link w:val="IntenseQuote"/>
    <w:uiPriority w:val="30"/>
    <w:rsid w:val="00CB7B07"/>
    <w:rPr>
      <w:i/>
      <w:iCs/>
      <w:color w:val="A5B592" w:themeColor="accent1"/>
      <w:sz w:val="20"/>
      <w:szCs w:val="20"/>
    </w:rPr>
  </w:style>
  <w:style w:type="character" w:styleId="SubtleEmphasis">
    <w:name w:val="Subtle Emphasis"/>
    <w:uiPriority w:val="19"/>
    <w:qFormat/>
    <w:rsid w:val="00CB7B07"/>
    <w:rPr>
      <w:i/>
      <w:iCs/>
      <w:color w:val="526041" w:themeColor="accent1" w:themeShade="7F"/>
    </w:rPr>
  </w:style>
  <w:style w:type="character" w:styleId="IntenseEmphasis">
    <w:name w:val="Intense Emphasis"/>
    <w:uiPriority w:val="21"/>
    <w:qFormat/>
    <w:rsid w:val="00CB7B07"/>
    <w:rPr>
      <w:b/>
      <w:bCs/>
      <w:caps/>
      <w:color w:val="526041" w:themeColor="accent1" w:themeShade="7F"/>
      <w:spacing w:val="10"/>
    </w:rPr>
  </w:style>
  <w:style w:type="character" w:styleId="SubtleReference">
    <w:name w:val="Subtle Reference"/>
    <w:uiPriority w:val="31"/>
    <w:qFormat/>
    <w:rsid w:val="00CB7B07"/>
    <w:rPr>
      <w:b/>
      <w:bCs/>
      <w:color w:val="A5B592" w:themeColor="accent1"/>
    </w:rPr>
  </w:style>
  <w:style w:type="character" w:styleId="IntenseReference">
    <w:name w:val="Intense Reference"/>
    <w:uiPriority w:val="32"/>
    <w:qFormat/>
    <w:rsid w:val="00CB7B07"/>
    <w:rPr>
      <w:b/>
      <w:bCs/>
      <w:i/>
      <w:iCs/>
      <w:caps/>
      <w:color w:val="A5B592" w:themeColor="accent1"/>
    </w:rPr>
  </w:style>
  <w:style w:type="character" w:styleId="BookTitle">
    <w:name w:val="Book Title"/>
    <w:uiPriority w:val="33"/>
    <w:qFormat/>
    <w:rsid w:val="00CB7B07"/>
    <w:rPr>
      <w:b/>
      <w:bCs/>
      <w:i/>
      <w:iCs/>
      <w:spacing w:val="9"/>
    </w:rPr>
  </w:style>
  <w:style w:type="paragraph" w:styleId="TOCHeading">
    <w:name w:val="TOC Heading"/>
    <w:basedOn w:val="Heading1"/>
    <w:next w:val="Normal"/>
    <w:uiPriority w:val="39"/>
    <w:semiHidden/>
    <w:unhideWhenUsed/>
    <w:qFormat/>
    <w:rsid w:val="00CB7B07"/>
    <w:pPr>
      <w:outlineLvl w:val="9"/>
    </w:pPr>
    <w:rPr>
      <w:lang w:bidi="en-US"/>
    </w:rPr>
  </w:style>
  <w:style w:type="table" w:styleId="LightList-Accent3">
    <w:name w:val="Light List Accent 3"/>
    <w:basedOn w:val="TableNormal"/>
    <w:uiPriority w:val="61"/>
    <w:rsid w:val="00B27C21"/>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MediumList2-Accent2">
    <w:name w:val="Medium List 2 Accent 2"/>
    <w:basedOn w:val="TableNormal"/>
    <w:uiPriority w:val="66"/>
    <w:rsid w:val="00B27C2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single" w:sz="8" w:space="0" w:color="F3A44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rsid w:val="003D5B06"/>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LightShading-Accent2">
    <w:name w:val="Light Shading Accent 2"/>
    <w:basedOn w:val="TableNormal"/>
    <w:uiPriority w:val="60"/>
    <w:rsid w:val="00BF0D41"/>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MediumList1-Accent2">
    <w:name w:val="Medium List 1 Accent 2"/>
    <w:basedOn w:val="TableNormal"/>
    <w:uiPriority w:val="65"/>
    <w:rsid w:val="00976010"/>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paragraph" w:styleId="TOC1">
    <w:name w:val="toc 1"/>
    <w:basedOn w:val="Normal"/>
    <w:next w:val="Normal"/>
    <w:autoRedefine/>
    <w:uiPriority w:val="39"/>
    <w:unhideWhenUsed/>
    <w:rsid w:val="00534832"/>
    <w:pPr>
      <w:numPr>
        <w:numId w:val="81"/>
      </w:numPr>
      <w:tabs>
        <w:tab w:val="right" w:leader="dot" w:pos="10070"/>
      </w:tabs>
      <w:spacing w:after="100"/>
    </w:pPr>
  </w:style>
  <w:style w:type="paragraph" w:styleId="TOC2">
    <w:name w:val="toc 2"/>
    <w:basedOn w:val="Normal"/>
    <w:next w:val="Normal"/>
    <w:autoRedefine/>
    <w:uiPriority w:val="39"/>
    <w:unhideWhenUsed/>
    <w:rsid w:val="00791C05"/>
    <w:pPr>
      <w:spacing w:after="100"/>
      <w:ind w:left="200"/>
    </w:pPr>
  </w:style>
  <w:style w:type="paragraph" w:styleId="TOC3">
    <w:name w:val="toc 3"/>
    <w:basedOn w:val="Normal"/>
    <w:next w:val="Normal"/>
    <w:autoRedefine/>
    <w:uiPriority w:val="39"/>
    <w:unhideWhenUsed/>
    <w:rsid w:val="00791C05"/>
    <w:pPr>
      <w:spacing w:after="100"/>
      <w:ind w:left="400"/>
    </w:pPr>
  </w:style>
  <w:style w:type="paragraph" w:styleId="TOC4">
    <w:name w:val="toc 4"/>
    <w:basedOn w:val="Normal"/>
    <w:next w:val="Normal"/>
    <w:autoRedefine/>
    <w:uiPriority w:val="39"/>
    <w:unhideWhenUsed/>
    <w:rsid w:val="00126F77"/>
    <w:pPr>
      <w:spacing w:after="100"/>
      <w:ind w:left="660"/>
    </w:pPr>
    <w:rPr>
      <w:sz w:val="22"/>
      <w:szCs w:val="22"/>
    </w:rPr>
  </w:style>
  <w:style w:type="paragraph" w:styleId="TOC5">
    <w:name w:val="toc 5"/>
    <w:basedOn w:val="Normal"/>
    <w:next w:val="Normal"/>
    <w:autoRedefine/>
    <w:uiPriority w:val="39"/>
    <w:unhideWhenUsed/>
    <w:rsid w:val="00126F77"/>
    <w:pPr>
      <w:spacing w:after="100"/>
      <w:ind w:left="880"/>
    </w:pPr>
    <w:rPr>
      <w:sz w:val="22"/>
      <w:szCs w:val="22"/>
    </w:rPr>
  </w:style>
  <w:style w:type="paragraph" w:styleId="TOC6">
    <w:name w:val="toc 6"/>
    <w:basedOn w:val="Normal"/>
    <w:next w:val="Normal"/>
    <w:autoRedefine/>
    <w:uiPriority w:val="39"/>
    <w:unhideWhenUsed/>
    <w:rsid w:val="00126F77"/>
    <w:pPr>
      <w:spacing w:after="100"/>
      <w:ind w:left="1100"/>
    </w:pPr>
    <w:rPr>
      <w:sz w:val="22"/>
      <w:szCs w:val="22"/>
    </w:rPr>
  </w:style>
  <w:style w:type="paragraph" w:styleId="TOC7">
    <w:name w:val="toc 7"/>
    <w:basedOn w:val="Normal"/>
    <w:next w:val="Normal"/>
    <w:autoRedefine/>
    <w:uiPriority w:val="39"/>
    <w:unhideWhenUsed/>
    <w:rsid w:val="00126F77"/>
    <w:pPr>
      <w:spacing w:after="100"/>
      <w:ind w:left="1320"/>
    </w:pPr>
    <w:rPr>
      <w:sz w:val="22"/>
      <w:szCs w:val="22"/>
    </w:rPr>
  </w:style>
  <w:style w:type="paragraph" w:styleId="TOC8">
    <w:name w:val="toc 8"/>
    <w:basedOn w:val="Normal"/>
    <w:next w:val="Normal"/>
    <w:autoRedefine/>
    <w:uiPriority w:val="39"/>
    <w:unhideWhenUsed/>
    <w:rsid w:val="00126F77"/>
    <w:pPr>
      <w:spacing w:after="100"/>
      <w:ind w:left="1540"/>
    </w:pPr>
    <w:rPr>
      <w:sz w:val="22"/>
      <w:szCs w:val="22"/>
    </w:rPr>
  </w:style>
  <w:style w:type="paragraph" w:styleId="TOC9">
    <w:name w:val="toc 9"/>
    <w:basedOn w:val="Normal"/>
    <w:next w:val="Normal"/>
    <w:autoRedefine/>
    <w:uiPriority w:val="39"/>
    <w:unhideWhenUsed/>
    <w:rsid w:val="00126F77"/>
    <w:pPr>
      <w:spacing w:after="100"/>
      <w:ind w:left="1760"/>
    </w:pPr>
    <w:rPr>
      <w:sz w:val="22"/>
      <w:szCs w:val="22"/>
    </w:rPr>
  </w:style>
  <w:style w:type="table" w:styleId="MediumList2-Accent1">
    <w:name w:val="Medium List 2 Accent 1"/>
    <w:basedOn w:val="TableNormal"/>
    <w:uiPriority w:val="66"/>
    <w:rsid w:val="00076EF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single" w:sz="8" w:space="0" w:color="A5B59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076EF3"/>
    <w:pPr>
      <w:spacing w:before="0"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List2-Accent6">
    <w:name w:val="Medium List 2 Accent 6"/>
    <w:basedOn w:val="TableNormal"/>
    <w:uiPriority w:val="66"/>
    <w:rsid w:val="00A93878"/>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single" w:sz="8" w:space="0" w:color="809EC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93878"/>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single" w:sz="8" w:space="0" w:color="E7BC2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93878"/>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single" w:sz="8" w:space="0" w:color="9C85C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A93878"/>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F821A5"/>
    <w:pPr>
      <w:autoSpaceDE w:val="0"/>
      <w:autoSpaceDN w:val="0"/>
      <w:adjustRightInd w:val="0"/>
      <w:spacing w:before="0"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6875">
      <w:bodyDiv w:val="1"/>
      <w:marLeft w:val="0"/>
      <w:marRight w:val="0"/>
      <w:marTop w:val="0"/>
      <w:marBottom w:val="0"/>
      <w:divBdr>
        <w:top w:val="none" w:sz="0" w:space="0" w:color="auto"/>
        <w:left w:val="none" w:sz="0" w:space="0" w:color="auto"/>
        <w:bottom w:val="none" w:sz="0" w:space="0" w:color="auto"/>
        <w:right w:val="none" w:sz="0" w:space="0" w:color="auto"/>
      </w:divBdr>
    </w:div>
    <w:div w:id="660233038">
      <w:bodyDiv w:val="1"/>
      <w:marLeft w:val="0"/>
      <w:marRight w:val="0"/>
      <w:marTop w:val="0"/>
      <w:marBottom w:val="0"/>
      <w:divBdr>
        <w:top w:val="none" w:sz="0" w:space="0" w:color="auto"/>
        <w:left w:val="none" w:sz="0" w:space="0" w:color="auto"/>
        <w:bottom w:val="none" w:sz="0" w:space="0" w:color="auto"/>
        <w:right w:val="none" w:sz="0" w:space="0" w:color="auto"/>
      </w:divBdr>
      <w:divsChild>
        <w:div w:id="662708929">
          <w:marLeft w:val="547"/>
          <w:marRight w:val="0"/>
          <w:marTop w:val="0"/>
          <w:marBottom w:val="0"/>
          <w:divBdr>
            <w:top w:val="none" w:sz="0" w:space="0" w:color="auto"/>
            <w:left w:val="none" w:sz="0" w:space="0" w:color="auto"/>
            <w:bottom w:val="none" w:sz="0" w:space="0" w:color="auto"/>
            <w:right w:val="none" w:sz="0" w:space="0" w:color="auto"/>
          </w:divBdr>
        </w:div>
        <w:div w:id="1092244093">
          <w:marLeft w:val="547"/>
          <w:marRight w:val="0"/>
          <w:marTop w:val="0"/>
          <w:marBottom w:val="0"/>
          <w:divBdr>
            <w:top w:val="none" w:sz="0" w:space="0" w:color="auto"/>
            <w:left w:val="none" w:sz="0" w:space="0" w:color="auto"/>
            <w:bottom w:val="none" w:sz="0" w:space="0" w:color="auto"/>
            <w:right w:val="none" w:sz="0" w:space="0" w:color="auto"/>
          </w:divBdr>
        </w:div>
        <w:div w:id="454521402">
          <w:marLeft w:val="547"/>
          <w:marRight w:val="0"/>
          <w:marTop w:val="0"/>
          <w:marBottom w:val="0"/>
          <w:divBdr>
            <w:top w:val="none" w:sz="0" w:space="0" w:color="auto"/>
            <w:left w:val="none" w:sz="0" w:space="0" w:color="auto"/>
            <w:bottom w:val="none" w:sz="0" w:space="0" w:color="auto"/>
            <w:right w:val="none" w:sz="0" w:space="0" w:color="auto"/>
          </w:divBdr>
        </w:div>
        <w:div w:id="1041637642">
          <w:marLeft w:val="547"/>
          <w:marRight w:val="0"/>
          <w:marTop w:val="0"/>
          <w:marBottom w:val="0"/>
          <w:divBdr>
            <w:top w:val="none" w:sz="0" w:space="0" w:color="auto"/>
            <w:left w:val="none" w:sz="0" w:space="0" w:color="auto"/>
            <w:bottom w:val="none" w:sz="0" w:space="0" w:color="auto"/>
            <w:right w:val="none" w:sz="0" w:space="0" w:color="auto"/>
          </w:divBdr>
        </w:div>
        <w:div w:id="564606544">
          <w:marLeft w:val="547"/>
          <w:marRight w:val="0"/>
          <w:marTop w:val="0"/>
          <w:marBottom w:val="0"/>
          <w:divBdr>
            <w:top w:val="none" w:sz="0" w:space="0" w:color="auto"/>
            <w:left w:val="none" w:sz="0" w:space="0" w:color="auto"/>
            <w:bottom w:val="none" w:sz="0" w:space="0" w:color="auto"/>
            <w:right w:val="none" w:sz="0" w:space="0" w:color="auto"/>
          </w:divBdr>
        </w:div>
      </w:divsChild>
    </w:div>
    <w:div w:id="1098984550">
      <w:bodyDiv w:val="1"/>
      <w:marLeft w:val="0"/>
      <w:marRight w:val="0"/>
      <w:marTop w:val="0"/>
      <w:marBottom w:val="0"/>
      <w:divBdr>
        <w:top w:val="none" w:sz="0" w:space="0" w:color="auto"/>
        <w:left w:val="none" w:sz="0" w:space="0" w:color="auto"/>
        <w:bottom w:val="none" w:sz="0" w:space="0" w:color="auto"/>
        <w:right w:val="none" w:sz="0" w:space="0" w:color="auto"/>
      </w:divBdr>
    </w:div>
    <w:div w:id="17717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cdhhs.gov/internet/pdf/manuals/RBHS/Section%202.pdf" TargetMode="Externa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55" Type="http://schemas.openxmlformats.org/officeDocument/2006/relationships/image" Target="media/image38.emf"/><Relationship Id="rId63" Type="http://schemas.openxmlformats.org/officeDocument/2006/relationships/hyperlink" Target="http://www.cms.gov" TargetMode="External"/><Relationship Id="rId68" Type="http://schemas.microsoft.com/office/2007/relationships/diagramDrawing" Target="diagrams/drawing2.xml"/><Relationship Id="rId76" Type="http://schemas.openxmlformats.org/officeDocument/2006/relationships/diagramQuickStyle" Target="diagrams/quickStyle4.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diagramQuickStyle" Target="diagrams/quickStyle3.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2.png"/><Relationship Id="rId11" Type="http://schemas.openxmlformats.org/officeDocument/2006/relationships/hyperlink" Target="https://www.scdhhs.gov/internet/pdf/manuals/RBHS/Section%202.pdf"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emf"/><Relationship Id="rId53" Type="http://schemas.openxmlformats.org/officeDocument/2006/relationships/image" Target="media/image36.emf"/><Relationship Id="rId58" Type="http://schemas.openxmlformats.org/officeDocument/2006/relationships/diagramLayout" Target="diagrams/layout1.xml"/><Relationship Id="rId66" Type="http://schemas.openxmlformats.org/officeDocument/2006/relationships/diagramQuickStyle" Target="diagrams/quickStyle2.xml"/><Relationship Id="rId74" Type="http://schemas.openxmlformats.org/officeDocument/2006/relationships/diagramData" Target="diagrams/data4.xml"/><Relationship Id="rId79" Type="http://schemas.openxmlformats.org/officeDocument/2006/relationships/diagramData" Target="diagrams/data5.xml"/><Relationship Id="rId5" Type="http://schemas.openxmlformats.org/officeDocument/2006/relationships/settings" Target="settings.xml"/><Relationship Id="rId61" Type="http://schemas.microsoft.com/office/2007/relationships/diagramDrawing" Target="diagrams/drawing1.xml"/><Relationship Id="rId82" Type="http://schemas.openxmlformats.org/officeDocument/2006/relationships/diagramColors" Target="diagrams/colors5.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emf"/><Relationship Id="rId48" Type="http://schemas.openxmlformats.org/officeDocument/2006/relationships/image" Target="media/image31.emf"/><Relationship Id="rId56" Type="http://schemas.openxmlformats.org/officeDocument/2006/relationships/image" Target="media/image39.png"/><Relationship Id="rId64" Type="http://schemas.openxmlformats.org/officeDocument/2006/relationships/diagramData" Target="diagrams/data2.xml"/><Relationship Id="rId69" Type="http://schemas.openxmlformats.org/officeDocument/2006/relationships/diagramData" Target="diagrams/data3.xml"/><Relationship Id="rId77" Type="http://schemas.openxmlformats.org/officeDocument/2006/relationships/diagramColors" Target="diagrams/colors4.xml"/><Relationship Id="rId8" Type="http://schemas.openxmlformats.org/officeDocument/2006/relationships/endnotes" Target="endnotes.xml"/><Relationship Id="rId51" Type="http://schemas.openxmlformats.org/officeDocument/2006/relationships/image" Target="media/image34.emf"/><Relationship Id="rId72" Type="http://schemas.openxmlformats.org/officeDocument/2006/relationships/diagramColors" Target="diagrams/colors3.xml"/><Relationship Id="rId80" Type="http://schemas.openxmlformats.org/officeDocument/2006/relationships/diagramLayout" Target="diagrams/layout5.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emf"/><Relationship Id="rId59" Type="http://schemas.openxmlformats.org/officeDocument/2006/relationships/diagramQuickStyle" Target="diagrams/quickStyle1.xml"/><Relationship Id="rId67" Type="http://schemas.openxmlformats.org/officeDocument/2006/relationships/diagramColors" Target="diagrams/colors2.xml"/><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image" Target="media/image37.emf"/><Relationship Id="rId62" Type="http://schemas.openxmlformats.org/officeDocument/2006/relationships/hyperlink" Target="http://www.cms.gov" TargetMode="External"/><Relationship Id="rId70" Type="http://schemas.openxmlformats.org/officeDocument/2006/relationships/diagramLayout" Target="diagrams/layout3.xml"/><Relationship Id="rId75" Type="http://schemas.openxmlformats.org/officeDocument/2006/relationships/diagramLayout" Target="diagrams/layout4.xml"/><Relationship Id="rId83"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emf"/><Relationship Id="rId57" Type="http://schemas.openxmlformats.org/officeDocument/2006/relationships/diagramData" Target="diagrams/data1.xml"/><Relationship Id="rId10" Type="http://schemas.openxmlformats.org/officeDocument/2006/relationships/hyperlink" Target="https://www.scdhhs.gov/internet/pdf/manuals/cmh/Section%202.pdf" TargetMode="External"/><Relationship Id="rId31" Type="http://schemas.openxmlformats.org/officeDocument/2006/relationships/image" Target="media/image14.png"/><Relationship Id="rId44" Type="http://schemas.openxmlformats.org/officeDocument/2006/relationships/image" Target="media/image27.emf"/><Relationship Id="rId52" Type="http://schemas.openxmlformats.org/officeDocument/2006/relationships/image" Target="media/image35.emf"/><Relationship Id="rId60" Type="http://schemas.openxmlformats.org/officeDocument/2006/relationships/diagramColors" Target="diagrams/colors1.xml"/><Relationship Id="rId65" Type="http://schemas.openxmlformats.org/officeDocument/2006/relationships/diagramLayout" Target="diagrams/layout2.xml"/><Relationship Id="rId73" Type="http://schemas.microsoft.com/office/2007/relationships/diagramDrawing" Target="diagrams/drawing3.xml"/><Relationship Id="rId78" Type="http://schemas.microsoft.com/office/2007/relationships/diagramDrawing" Target="diagrams/drawing4.xml"/><Relationship Id="rId81"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522D55-E051-4F0B-BF78-8B6776FC86E4}" type="doc">
      <dgm:prSet loTypeId="urn:microsoft.com/office/officeart/2005/8/layout/list1" loCatId="list" qsTypeId="urn:microsoft.com/office/officeart/2005/8/quickstyle/simple1" qsCatId="simple" csTypeId="urn:microsoft.com/office/officeart/2005/8/colors/accent1_3" csCatId="accent1" phldr="1"/>
      <dgm:spPr/>
      <dgm:t>
        <a:bodyPr/>
        <a:lstStyle/>
        <a:p>
          <a:endParaRPr lang="en-US"/>
        </a:p>
      </dgm:t>
    </dgm:pt>
    <dgm:pt modelId="{19388B27-79FB-48B7-B03E-A24A2663C6FF}">
      <dgm:prSet phldrT="[Text]"/>
      <dgm:spPr/>
      <dgm:t>
        <a:bodyPr/>
        <a:lstStyle/>
        <a:p>
          <a:r>
            <a:rPr lang="en-US"/>
            <a:t>Focus</a:t>
          </a:r>
        </a:p>
      </dgm:t>
    </dgm:pt>
    <dgm:pt modelId="{FD8B7DEC-95FC-4BBF-BE2B-6C674E3BCC26}" type="parTrans" cxnId="{B71D2F0D-8A15-4FF0-9132-1AEB542ABEDC}">
      <dgm:prSet/>
      <dgm:spPr/>
      <dgm:t>
        <a:bodyPr/>
        <a:lstStyle/>
        <a:p>
          <a:endParaRPr lang="en-US"/>
        </a:p>
      </dgm:t>
    </dgm:pt>
    <dgm:pt modelId="{D2E810C3-AEB2-4EAE-9D7D-F76DA056CEE4}" type="sibTrans" cxnId="{B71D2F0D-8A15-4FF0-9132-1AEB542ABEDC}">
      <dgm:prSet/>
      <dgm:spPr/>
      <dgm:t>
        <a:bodyPr/>
        <a:lstStyle/>
        <a:p>
          <a:endParaRPr lang="en-US"/>
        </a:p>
      </dgm:t>
    </dgm:pt>
    <dgm:pt modelId="{F348F5A5-85F9-4A3A-88F2-36D50B713CFB}">
      <dgm:prSet phldrT="[Text]"/>
      <dgm:spPr/>
      <dgm:t>
        <a:bodyPr/>
        <a:lstStyle/>
        <a:p>
          <a:r>
            <a:rPr lang="en-US" b="0"/>
            <a:t>...of the session: This </a:t>
          </a:r>
          <a:r>
            <a:rPr lang="en-US" b="0" i="1"/>
            <a:t>must</a:t>
          </a:r>
          <a:r>
            <a:rPr lang="en-US" b="0" i="0"/>
            <a:t> relate to the POC and </a:t>
          </a:r>
          <a:r>
            <a:rPr lang="en-US" b="0" i="1"/>
            <a:t>should</a:t>
          </a:r>
          <a:r>
            <a:rPr lang="en-US" b="0"/>
            <a:t> be one of the objectives from the POC.</a:t>
          </a:r>
          <a:endParaRPr lang="en-US"/>
        </a:p>
      </dgm:t>
    </dgm:pt>
    <dgm:pt modelId="{266CFDFC-3DC6-4505-8822-0A02C1353C21}" type="parTrans" cxnId="{E7CAD335-9704-489C-9B5C-0D72DF6CBB16}">
      <dgm:prSet/>
      <dgm:spPr/>
      <dgm:t>
        <a:bodyPr/>
        <a:lstStyle/>
        <a:p>
          <a:endParaRPr lang="en-US"/>
        </a:p>
      </dgm:t>
    </dgm:pt>
    <dgm:pt modelId="{03600A20-385F-4CB4-B794-D9270CD708E0}" type="sibTrans" cxnId="{E7CAD335-9704-489C-9B5C-0D72DF6CBB16}">
      <dgm:prSet/>
      <dgm:spPr/>
      <dgm:t>
        <a:bodyPr/>
        <a:lstStyle/>
        <a:p>
          <a:endParaRPr lang="en-US"/>
        </a:p>
      </dgm:t>
    </dgm:pt>
    <dgm:pt modelId="{7A1BEDD4-847C-4783-9E22-D6E9B76FF0A4}">
      <dgm:prSet phldrT="[Text]"/>
      <dgm:spPr/>
      <dgm:t>
        <a:bodyPr/>
        <a:lstStyle/>
        <a:p>
          <a:r>
            <a:rPr lang="en-US"/>
            <a:t>Interventions</a:t>
          </a:r>
        </a:p>
      </dgm:t>
    </dgm:pt>
    <dgm:pt modelId="{5B8275DE-E42E-41C7-BD1A-4AF2EBCAF2D4}" type="parTrans" cxnId="{A056CA0D-F2AA-4446-B3B3-840668E3F365}">
      <dgm:prSet/>
      <dgm:spPr/>
      <dgm:t>
        <a:bodyPr/>
        <a:lstStyle/>
        <a:p>
          <a:endParaRPr lang="en-US"/>
        </a:p>
      </dgm:t>
    </dgm:pt>
    <dgm:pt modelId="{22E9751F-2AA0-4667-9EB9-86450DE024F3}" type="sibTrans" cxnId="{A056CA0D-F2AA-4446-B3B3-840668E3F365}">
      <dgm:prSet/>
      <dgm:spPr/>
      <dgm:t>
        <a:bodyPr/>
        <a:lstStyle/>
        <a:p>
          <a:endParaRPr lang="en-US"/>
        </a:p>
      </dgm:t>
    </dgm:pt>
    <dgm:pt modelId="{6BB13B97-119D-4A4D-AA2A-C5A0A1AFFD0F}">
      <dgm:prSet phldrT="[Text]"/>
      <dgm:spPr/>
      <dgm:t>
        <a:bodyPr/>
        <a:lstStyle/>
        <a:p>
          <a:r>
            <a:rPr lang="en-US"/>
            <a:t>Response</a:t>
          </a:r>
        </a:p>
      </dgm:t>
    </dgm:pt>
    <dgm:pt modelId="{78C9747D-5BAB-4ADF-B06E-61E4333787D9}" type="parTrans" cxnId="{EA55E2A0-87CF-4E64-A0EB-5718E7BFE25B}">
      <dgm:prSet/>
      <dgm:spPr/>
      <dgm:t>
        <a:bodyPr/>
        <a:lstStyle/>
        <a:p>
          <a:endParaRPr lang="en-US"/>
        </a:p>
      </dgm:t>
    </dgm:pt>
    <dgm:pt modelId="{5540167B-0164-41A8-AFA1-E1E1A4E23DF1}" type="sibTrans" cxnId="{EA55E2A0-87CF-4E64-A0EB-5718E7BFE25B}">
      <dgm:prSet/>
      <dgm:spPr/>
      <dgm:t>
        <a:bodyPr/>
        <a:lstStyle/>
        <a:p>
          <a:endParaRPr lang="en-US"/>
        </a:p>
      </dgm:t>
    </dgm:pt>
    <dgm:pt modelId="{CA543B7C-4745-4BF8-A346-0A0C14B87849}">
      <dgm:prSet phldrT="[Text]"/>
      <dgm:spPr/>
      <dgm:t>
        <a:bodyPr/>
        <a:lstStyle/>
        <a:p>
          <a:r>
            <a:rPr lang="en-US"/>
            <a:t>Progress</a:t>
          </a:r>
        </a:p>
      </dgm:t>
    </dgm:pt>
    <dgm:pt modelId="{5DCA1712-90E0-4E7F-89E5-A6827FDA56A2}" type="parTrans" cxnId="{676CBB6E-7C33-4A81-BF05-A896A1A841C9}">
      <dgm:prSet/>
      <dgm:spPr/>
      <dgm:t>
        <a:bodyPr/>
        <a:lstStyle/>
        <a:p>
          <a:endParaRPr lang="en-US"/>
        </a:p>
      </dgm:t>
    </dgm:pt>
    <dgm:pt modelId="{001969F3-7529-4622-A01E-4528B2605C28}" type="sibTrans" cxnId="{676CBB6E-7C33-4A81-BF05-A896A1A841C9}">
      <dgm:prSet/>
      <dgm:spPr/>
      <dgm:t>
        <a:bodyPr/>
        <a:lstStyle/>
        <a:p>
          <a:endParaRPr lang="en-US"/>
        </a:p>
      </dgm:t>
    </dgm:pt>
    <dgm:pt modelId="{F6ED32CF-23D9-490B-9BB0-7D8F2CC19D57}">
      <dgm:prSet phldrT="[Text]"/>
      <dgm:spPr/>
      <dgm:t>
        <a:bodyPr/>
        <a:lstStyle/>
        <a:p>
          <a:r>
            <a:rPr lang="en-US"/>
            <a:t>Plan</a:t>
          </a:r>
        </a:p>
      </dgm:t>
    </dgm:pt>
    <dgm:pt modelId="{7B6D2E08-0314-43ED-ABFA-7ACA5474BA87}" type="parTrans" cxnId="{C9362BC2-C5DB-4D6D-9A6F-2A3F6D0EC94B}">
      <dgm:prSet/>
      <dgm:spPr/>
      <dgm:t>
        <a:bodyPr/>
        <a:lstStyle/>
        <a:p>
          <a:endParaRPr lang="en-US"/>
        </a:p>
      </dgm:t>
    </dgm:pt>
    <dgm:pt modelId="{3ADE5B22-8160-4A03-B3B4-3E77AF4101C6}" type="sibTrans" cxnId="{C9362BC2-C5DB-4D6D-9A6F-2A3F6D0EC94B}">
      <dgm:prSet/>
      <dgm:spPr/>
      <dgm:t>
        <a:bodyPr/>
        <a:lstStyle/>
        <a:p>
          <a:endParaRPr lang="en-US"/>
        </a:p>
      </dgm:t>
    </dgm:pt>
    <dgm:pt modelId="{C30F0D6F-13EB-468E-A1D7-F2D72544CB87}">
      <dgm:prSet phldrT="[Text]"/>
      <dgm:spPr/>
      <dgm:t>
        <a:bodyPr/>
        <a:lstStyle/>
        <a:p>
          <a:r>
            <a:rPr lang="en-US"/>
            <a:t>What </a:t>
          </a:r>
          <a:r>
            <a:rPr lang="en-US" i="1"/>
            <a:t>you</a:t>
          </a:r>
          <a:r>
            <a:rPr lang="en-US" i="0"/>
            <a:t> did with the client. </a:t>
          </a:r>
          <a:r>
            <a:rPr lang="en-US" i="1"/>
            <a:t>The Therapy!</a:t>
          </a:r>
          <a:endParaRPr lang="en-US"/>
        </a:p>
      </dgm:t>
    </dgm:pt>
    <dgm:pt modelId="{1C02E126-1E5C-48B5-A077-B9AD9C542BC8}" type="parTrans" cxnId="{3D920692-92CC-4256-9FAB-0356DA02F830}">
      <dgm:prSet/>
      <dgm:spPr/>
      <dgm:t>
        <a:bodyPr/>
        <a:lstStyle/>
        <a:p>
          <a:endParaRPr lang="en-US"/>
        </a:p>
      </dgm:t>
    </dgm:pt>
    <dgm:pt modelId="{92E65852-F5B2-4EA7-BC53-BDB757CFBC80}" type="sibTrans" cxnId="{3D920692-92CC-4256-9FAB-0356DA02F830}">
      <dgm:prSet/>
      <dgm:spPr/>
      <dgm:t>
        <a:bodyPr/>
        <a:lstStyle/>
        <a:p>
          <a:endParaRPr lang="en-US"/>
        </a:p>
      </dgm:t>
    </dgm:pt>
    <dgm:pt modelId="{8D986A6B-1058-4E84-B963-64EBEF6FA664}">
      <dgm:prSet phldrT="[Text]"/>
      <dgm:spPr/>
      <dgm:t>
        <a:bodyPr/>
        <a:lstStyle/>
        <a:p>
          <a:r>
            <a:rPr lang="en-US"/>
            <a:t>What did the client do in reaction to your interventions?</a:t>
          </a:r>
        </a:p>
      </dgm:t>
    </dgm:pt>
    <dgm:pt modelId="{FEB89D23-D296-43AC-AE6C-0EF73EF438FE}" type="parTrans" cxnId="{92D2F0A7-2A36-4E89-A691-F0BE9855F948}">
      <dgm:prSet/>
      <dgm:spPr/>
      <dgm:t>
        <a:bodyPr/>
        <a:lstStyle/>
        <a:p>
          <a:endParaRPr lang="en-US"/>
        </a:p>
      </dgm:t>
    </dgm:pt>
    <dgm:pt modelId="{510B0D16-4567-4945-989B-177738EE7A00}" type="sibTrans" cxnId="{92D2F0A7-2A36-4E89-A691-F0BE9855F948}">
      <dgm:prSet/>
      <dgm:spPr/>
      <dgm:t>
        <a:bodyPr/>
        <a:lstStyle/>
        <a:p>
          <a:endParaRPr lang="en-US"/>
        </a:p>
      </dgm:t>
    </dgm:pt>
    <dgm:pt modelId="{51E150CC-2331-40EE-B794-C3B4356FDD69}">
      <dgm:prSet phldrT="[Text]"/>
      <dgm:spPr/>
      <dgm:t>
        <a:bodyPr/>
        <a:lstStyle/>
        <a:p>
          <a:r>
            <a:rPr lang="en-US"/>
            <a:t>Processed, encouraged, validated, roleplayed, supported, etc.</a:t>
          </a:r>
        </a:p>
      </dgm:t>
    </dgm:pt>
    <dgm:pt modelId="{7415BE9E-5196-45AB-BEB4-A2BC30DA3C2D}" type="parTrans" cxnId="{F36EAB0B-44C1-4A28-AA8D-2ED149CE3724}">
      <dgm:prSet/>
      <dgm:spPr/>
      <dgm:t>
        <a:bodyPr/>
        <a:lstStyle/>
        <a:p>
          <a:endParaRPr lang="en-US"/>
        </a:p>
      </dgm:t>
    </dgm:pt>
    <dgm:pt modelId="{BDDA9B9C-D736-428B-9729-2E1C670F82B7}" type="sibTrans" cxnId="{F36EAB0B-44C1-4A28-AA8D-2ED149CE3724}">
      <dgm:prSet/>
      <dgm:spPr/>
      <dgm:t>
        <a:bodyPr/>
        <a:lstStyle/>
        <a:p>
          <a:endParaRPr lang="en-US"/>
        </a:p>
      </dgm:t>
    </dgm:pt>
    <dgm:pt modelId="{B6C02A30-25F4-4904-8981-59774E8A18ED}">
      <dgm:prSet phldrT="[Text]"/>
      <dgm:spPr/>
      <dgm:t>
        <a:bodyPr/>
        <a:lstStyle/>
        <a:p>
          <a:r>
            <a:rPr lang="en-US"/>
            <a:t>Participated, considered, ignored, agreed, refused, became guarded, appeared hopeful, etc.</a:t>
          </a:r>
        </a:p>
      </dgm:t>
    </dgm:pt>
    <dgm:pt modelId="{74D92C1B-244D-4406-A9E1-6AE8F815066B}" type="parTrans" cxnId="{4C00B9D3-3A7D-4040-96DD-FCF98AF27D29}">
      <dgm:prSet/>
      <dgm:spPr/>
      <dgm:t>
        <a:bodyPr/>
        <a:lstStyle/>
        <a:p>
          <a:endParaRPr lang="en-US"/>
        </a:p>
      </dgm:t>
    </dgm:pt>
    <dgm:pt modelId="{D50447E5-B51E-4AC8-B2C2-B1BF6DDD9106}" type="sibTrans" cxnId="{4C00B9D3-3A7D-4040-96DD-FCF98AF27D29}">
      <dgm:prSet/>
      <dgm:spPr/>
      <dgm:t>
        <a:bodyPr/>
        <a:lstStyle/>
        <a:p>
          <a:endParaRPr lang="en-US"/>
        </a:p>
      </dgm:t>
    </dgm:pt>
    <dgm:pt modelId="{62944D53-682C-4B5C-B542-FEB848EFDC10}">
      <dgm:prSet phldrT="[Text]"/>
      <dgm:spPr/>
      <dgm:t>
        <a:bodyPr/>
        <a:lstStyle/>
        <a:p>
          <a:r>
            <a:rPr lang="en-US"/>
            <a:t>How does this session relate to the overall recovery of the client?</a:t>
          </a:r>
        </a:p>
      </dgm:t>
    </dgm:pt>
    <dgm:pt modelId="{26889999-4325-4520-A06E-03FAE78D37CD}" type="parTrans" cxnId="{C12BA686-162E-4390-AC9A-319739FBAD57}">
      <dgm:prSet/>
      <dgm:spPr/>
      <dgm:t>
        <a:bodyPr/>
        <a:lstStyle/>
        <a:p>
          <a:endParaRPr lang="en-US"/>
        </a:p>
      </dgm:t>
    </dgm:pt>
    <dgm:pt modelId="{DF86CA05-4B9F-4279-8D1B-CDF5B7D02EC5}" type="sibTrans" cxnId="{C12BA686-162E-4390-AC9A-319739FBAD57}">
      <dgm:prSet/>
      <dgm:spPr/>
      <dgm:t>
        <a:bodyPr/>
        <a:lstStyle/>
        <a:p>
          <a:endParaRPr lang="en-US"/>
        </a:p>
      </dgm:t>
    </dgm:pt>
    <dgm:pt modelId="{E78FE578-A807-4A81-8499-D10FCC146D73}">
      <dgm:prSet phldrT="[Text]"/>
      <dgm:spPr/>
      <dgm:t>
        <a:bodyPr/>
        <a:lstStyle/>
        <a:p>
          <a:r>
            <a:rPr lang="en-US"/>
            <a:t>Do other services/goals need to be added to the POC?</a:t>
          </a:r>
        </a:p>
      </dgm:t>
    </dgm:pt>
    <dgm:pt modelId="{93B4A0C7-C411-4D59-ACB8-8560629F874A}" type="parTrans" cxnId="{E2ABB4D1-E1DE-4625-8C07-98539743FB21}">
      <dgm:prSet/>
      <dgm:spPr/>
      <dgm:t>
        <a:bodyPr/>
        <a:lstStyle/>
        <a:p>
          <a:endParaRPr lang="en-US"/>
        </a:p>
      </dgm:t>
    </dgm:pt>
    <dgm:pt modelId="{632D6CB5-425C-46BF-AF35-F213772FD8FF}" type="sibTrans" cxnId="{E2ABB4D1-E1DE-4625-8C07-98539743FB21}">
      <dgm:prSet/>
      <dgm:spPr/>
      <dgm:t>
        <a:bodyPr/>
        <a:lstStyle/>
        <a:p>
          <a:endParaRPr lang="en-US"/>
        </a:p>
      </dgm:t>
    </dgm:pt>
    <dgm:pt modelId="{BD26849F-0081-4BCE-88E1-F73D46562281}">
      <dgm:prSet phldrT="[Text]"/>
      <dgm:spPr/>
      <dgm:t>
        <a:bodyPr/>
        <a:lstStyle/>
        <a:p>
          <a:r>
            <a:rPr lang="en-US"/>
            <a:t>Must indicate that symptoms or functioning are getting better, getting worse, or staying the same. </a:t>
          </a:r>
        </a:p>
      </dgm:t>
    </dgm:pt>
    <dgm:pt modelId="{E4866532-8494-4C10-9BE7-ED64ACF17F67}" type="parTrans" cxnId="{80034B49-645D-4503-A6D1-C2E27AA59765}">
      <dgm:prSet/>
      <dgm:spPr/>
      <dgm:t>
        <a:bodyPr/>
        <a:lstStyle/>
        <a:p>
          <a:endParaRPr lang="en-US"/>
        </a:p>
      </dgm:t>
    </dgm:pt>
    <dgm:pt modelId="{488C65ED-6256-4EAF-BA59-6D5975FFA012}" type="sibTrans" cxnId="{80034B49-645D-4503-A6D1-C2E27AA59765}">
      <dgm:prSet/>
      <dgm:spPr/>
      <dgm:t>
        <a:bodyPr/>
        <a:lstStyle/>
        <a:p>
          <a:endParaRPr lang="en-US"/>
        </a:p>
      </dgm:t>
    </dgm:pt>
    <dgm:pt modelId="{22DB5F47-C6D9-4F14-A3E0-88CCB43B318E}">
      <dgm:prSet phldrT="[Text]"/>
      <dgm:spPr/>
      <dgm:t>
        <a:bodyPr/>
        <a:lstStyle/>
        <a:p>
          <a:r>
            <a:rPr lang="en-US"/>
            <a:t>"NA" is a No, no. One can always describe progress, even if this is your 1st session with the client.</a:t>
          </a:r>
        </a:p>
      </dgm:t>
    </dgm:pt>
    <dgm:pt modelId="{993A9C86-FC01-4DD2-A8C9-4892D967047E}" type="parTrans" cxnId="{9156C601-5FCA-4B85-B599-312CA81BAC03}">
      <dgm:prSet/>
      <dgm:spPr/>
      <dgm:t>
        <a:bodyPr/>
        <a:lstStyle/>
        <a:p>
          <a:endParaRPr lang="en-US"/>
        </a:p>
      </dgm:t>
    </dgm:pt>
    <dgm:pt modelId="{7CB80A68-A15F-4872-94CD-90C408E81BF1}" type="sibTrans" cxnId="{9156C601-5FCA-4B85-B599-312CA81BAC03}">
      <dgm:prSet/>
      <dgm:spPr/>
      <dgm:t>
        <a:bodyPr/>
        <a:lstStyle/>
        <a:p>
          <a:endParaRPr lang="en-US"/>
        </a:p>
      </dgm:t>
    </dgm:pt>
    <dgm:pt modelId="{4E77405A-9B6C-4A3E-8339-BC5959601F38}">
      <dgm:prSet phldrT="[Text]"/>
      <dgm:spPr/>
      <dgm:t>
        <a:bodyPr/>
        <a:lstStyle/>
        <a:p>
          <a:r>
            <a:rPr lang="en-US"/>
            <a:t>What </a:t>
          </a:r>
          <a:r>
            <a:rPr lang="en-US" i="1"/>
            <a:t>meaningful</a:t>
          </a:r>
          <a:r>
            <a:rPr lang="en-US" i="0"/>
            <a:t> work are you intending to complete next session. </a:t>
          </a:r>
          <a:endParaRPr lang="en-US"/>
        </a:p>
      </dgm:t>
    </dgm:pt>
    <dgm:pt modelId="{997C7D7E-92A3-4A54-9DDC-0EED3725F646}" type="parTrans" cxnId="{E144F268-E511-4B71-AA06-96A29D2C708F}">
      <dgm:prSet/>
      <dgm:spPr/>
      <dgm:t>
        <a:bodyPr/>
        <a:lstStyle/>
        <a:p>
          <a:endParaRPr lang="en-US"/>
        </a:p>
      </dgm:t>
    </dgm:pt>
    <dgm:pt modelId="{2EB77600-C84E-4152-A453-3262E3D77429}" type="sibTrans" cxnId="{E144F268-E511-4B71-AA06-96A29D2C708F}">
      <dgm:prSet/>
      <dgm:spPr/>
      <dgm:t>
        <a:bodyPr/>
        <a:lstStyle/>
        <a:p>
          <a:endParaRPr lang="en-US"/>
        </a:p>
      </dgm:t>
    </dgm:pt>
    <dgm:pt modelId="{EB692773-1E9E-487A-B62D-FFDA2705857E}">
      <dgm:prSet phldrT="[Text]"/>
      <dgm:spPr/>
      <dgm:t>
        <a:bodyPr/>
        <a:lstStyle/>
        <a:p>
          <a:r>
            <a:rPr lang="en-US" i="0"/>
            <a:t>It will become the Focus of your next session.</a:t>
          </a:r>
          <a:endParaRPr lang="en-US"/>
        </a:p>
      </dgm:t>
    </dgm:pt>
    <dgm:pt modelId="{4CDE6D8C-ACAC-45C9-BCF2-6C0C0618A022}" type="parTrans" cxnId="{45C2AF33-9E05-4159-ACC4-FC1740897B96}">
      <dgm:prSet/>
      <dgm:spPr/>
      <dgm:t>
        <a:bodyPr/>
        <a:lstStyle/>
        <a:p>
          <a:endParaRPr lang="en-US"/>
        </a:p>
      </dgm:t>
    </dgm:pt>
    <dgm:pt modelId="{538B4830-9C8B-4A23-9EFB-35899B45F1AA}" type="sibTrans" cxnId="{45C2AF33-9E05-4159-ACC4-FC1740897B96}">
      <dgm:prSet/>
      <dgm:spPr/>
      <dgm:t>
        <a:bodyPr/>
        <a:lstStyle/>
        <a:p>
          <a:endParaRPr lang="en-US"/>
        </a:p>
      </dgm:t>
    </dgm:pt>
    <dgm:pt modelId="{CDE77B3A-F0F8-4F18-A30C-5E0A83D383DF}">
      <dgm:prSet phldrT="[Text]"/>
      <dgm:spPr/>
      <dgm:t>
        <a:bodyPr/>
        <a:lstStyle/>
        <a:p>
          <a:r>
            <a:rPr lang="en-US"/>
            <a:t>Should </a:t>
          </a:r>
          <a:r>
            <a:rPr lang="en-US" i="1"/>
            <a:t>not</a:t>
          </a:r>
          <a:r>
            <a:rPr lang="en-US" i="0"/>
            <a:t> be the bulk of the note.</a:t>
          </a:r>
          <a:endParaRPr lang="en-US"/>
        </a:p>
      </dgm:t>
    </dgm:pt>
    <dgm:pt modelId="{E1E82B3A-F407-423E-825B-2A275CAA32FC}" type="parTrans" cxnId="{D31DD1FF-BFEB-4BC4-99E8-31C9B7ADBE7C}">
      <dgm:prSet/>
      <dgm:spPr/>
      <dgm:t>
        <a:bodyPr/>
        <a:lstStyle/>
        <a:p>
          <a:endParaRPr lang="en-US"/>
        </a:p>
      </dgm:t>
    </dgm:pt>
    <dgm:pt modelId="{2F0356D6-A27B-409D-8A26-CA969513E2F5}" type="sibTrans" cxnId="{D31DD1FF-BFEB-4BC4-99E8-31C9B7ADBE7C}">
      <dgm:prSet/>
      <dgm:spPr/>
      <dgm:t>
        <a:bodyPr/>
        <a:lstStyle/>
        <a:p>
          <a:endParaRPr lang="en-US"/>
        </a:p>
      </dgm:t>
    </dgm:pt>
    <dgm:pt modelId="{C6D1A3B2-C4DF-4538-901F-32F126C64BE5}" type="pres">
      <dgm:prSet presAssocID="{59522D55-E051-4F0B-BF78-8B6776FC86E4}" presName="linear" presStyleCnt="0">
        <dgm:presLayoutVars>
          <dgm:dir/>
          <dgm:animLvl val="lvl"/>
          <dgm:resizeHandles val="exact"/>
        </dgm:presLayoutVars>
      </dgm:prSet>
      <dgm:spPr/>
    </dgm:pt>
    <dgm:pt modelId="{193C9EAC-67F5-436A-A5EE-56FDB2E7C0C8}" type="pres">
      <dgm:prSet presAssocID="{19388B27-79FB-48B7-B03E-A24A2663C6FF}" presName="parentLin" presStyleCnt="0"/>
      <dgm:spPr/>
    </dgm:pt>
    <dgm:pt modelId="{E3E6DD00-0855-4D1E-845D-742A967918FB}" type="pres">
      <dgm:prSet presAssocID="{19388B27-79FB-48B7-B03E-A24A2663C6FF}" presName="parentLeftMargin" presStyleLbl="node1" presStyleIdx="0" presStyleCnt="5"/>
      <dgm:spPr/>
    </dgm:pt>
    <dgm:pt modelId="{2CF5B219-A469-438D-A86C-53EF40F7E6FA}" type="pres">
      <dgm:prSet presAssocID="{19388B27-79FB-48B7-B03E-A24A2663C6FF}" presName="parentText" presStyleLbl="node1" presStyleIdx="0" presStyleCnt="5">
        <dgm:presLayoutVars>
          <dgm:chMax val="0"/>
          <dgm:bulletEnabled val="1"/>
        </dgm:presLayoutVars>
      </dgm:prSet>
      <dgm:spPr/>
    </dgm:pt>
    <dgm:pt modelId="{A5F8D0AF-F3D9-4F77-B5E8-EDC5D416E4D7}" type="pres">
      <dgm:prSet presAssocID="{19388B27-79FB-48B7-B03E-A24A2663C6FF}" presName="negativeSpace" presStyleCnt="0"/>
      <dgm:spPr/>
    </dgm:pt>
    <dgm:pt modelId="{80B9B6C8-7719-4143-B750-709FDC64974B}" type="pres">
      <dgm:prSet presAssocID="{19388B27-79FB-48B7-B03E-A24A2663C6FF}" presName="childText" presStyleLbl="conFgAcc1" presStyleIdx="0" presStyleCnt="5">
        <dgm:presLayoutVars>
          <dgm:bulletEnabled val="1"/>
        </dgm:presLayoutVars>
      </dgm:prSet>
      <dgm:spPr/>
    </dgm:pt>
    <dgm:pt modelId="{E8B4E5FA-B9F8-4B5A-9E04-E9A4DEE1C9FB}" type="pres">
      <dgm:prSet presAssocID="{D2E810C3-AEB2-4EAE-9D7D-F76DA056CEE4}" presName="spaceBetweenRectangles" presStyleCnt="0"/>
      <dgm:spPr/>
    </dgm:pt>
    <dgm:pt modelId="{CA6D6240-6C4D-4959-A6A3-902D714D3C5C}" type="pres">
      <dgm:prSet presAssocID="{7A1BEDD4-847C-4783-9E22-D6E9B76FF0A4}" presName="parentLin" presStyleCnt="0"/>
      <dgm:spPr/>
    </dgm:pt>
    <dgm:pt modelId="{BF7E77E2-D0A1-44A6-8BF3-980C203A51E2}" type="pres">
      <dgm:prSet presAssocID="{7A1BEDD4-847C-4783-9E22-D6E9B76FF0A4}" presName="parentLeftMargin" presStyleLbl="node1" presStyleIdx="0" presStyleCnt="5"/>
      <dgm:spPr/>
    </dgm:pt>
    <dgm:pt modelId="{BC0AF38B-14B7-4296-A5BE-95B2A93FF0C9}" type="pres">
      <dgm:prSet presAssocID="{7A1BEDD4-847C-4783-9E22-D6E9B76FF0A4}" presName="parentText" presStyleLbl="node1" presStyleIdx="1" presStyleCnt="5">
        <dgm:presLayoutVars>
          <dgm:chMax val="0"/>
          <dgm:bulletEnabled val="1"/>
        </dgm:presLayoutVars>
      </dgm:prSet>
      <dgm:spPr/>
    </dgm:pt>
    <dgm:pt modelId="{BAED810A-5196-4311-BB02-6F5EBDDFED8F}" type="pres">
      <dgm:prSet presAssocID="{7A1BEDD4-847C-4783-9E22-D6E9B76FF0A4}" presName="negativeSpace" presStyleCnt="0"/>
      <dgm:spPr/>
    </dgm:pt>
    <dgm:pt modelId="{E3E1774A-E9DA-4971-A10B-A3955C4E0048}" type="pres">
      <dgm:prSet presAssocID="{7A1BEDD4-847C-4783-9E22-D6E9B76FF0A4}" presName="childText" presStyleLbl="conFgAcc1" presStyleIdx="1" presStyleCnt="5">
        <dgm:presLayoutVars>
          <dgm:bulletEnabled val="1"/>
        </dgm:presLayoutVars>
      </dgm:prSet>
      <dgm:spPr/>
    </dgm:pt>
    <dgm:pt modelId="{5E9AE0AE-A64F-4E3B-AD28-36258353A06E}" type="pres">
      <dgm:prSet presAssocID="{22E9751F-2AA0-4667-9EB9-86450DE024F3}" presName="spaceBetweenRectangles" presStyleCnt="0"/>
      <dgm:spPr/>
    </dgm:pt>
    <dgm:pt modelId="{1BECDE9E-92EB-483E-9EDF-4D3B942E5F47}" type="pres">
      <dgm:prSet presAssocID="{6BB13B97-119D-4A4D-AA2A-C5A0A1AFFD0F}" presName="parentLin" presStyleCnt="0"/>
      <dgm:spPr/>
    </dgm:pt>
    <dgm:pt modelId="{868FAA15-3233-4159-A712-FC3FCE473205}" type="pres">
      <dgm:prSet presAssocID="{6BB13B97-119D-4A4D-AA2A-C5A0A1AFFD0F}" presName="parentLeftMargin" presStyleLbl="node1" presStyleIdx="1" presStyleCnt="5"/>
      <dgm:spPr/>
    </dgm:pt>
    <dgm:pt modelId="{0B102B6F-3C97-407B-A44F-E090B9ADEF84}" type="pres">
      <dgm:prSet presAssocID="{6BB13B97-119D-4A4D-AA2A-C5A0A1AFFD0F}" presName="parentText" presStyleLbl="node1" presStyleIdx="2" presStyleCnt="5">
        <dgm:presLayoutVars>
          <dgm:chMax val="0"/>
          <dgm:bulletEnabled val="1"/>
        </dgm:presLayoutVars>
      </dgm:prSet>
      <dgm:spPr/>
    </dgm:pt>
    <dgm:pt modelId="{9C0D4E0C-A061-4717-818D-6124EF4EA8A2}" type="pres">
      <dgm:prSet presAssocID="{6BB13B97-119D-4A4D-AA2A-C5A0A1AFFD0F}" presName="negativeSpace" presStyleCnt="0"/>
      <dgm:spPr/>
    </dgm:pt>
    <dgm:pt modelId="{7F917A57-5AF4-4390-AFE2-06F88ACE8356}" type="pres">
      <dgm:prSet presAssocID="{6BB13B97-119D-4A4D-AA2A-C5A0A1AFFD0F}" presName="childText" presStyleLbl="conFgAcc1" presStyleIdx="2" presStyleCnt="5">
        <dgm:presLayoutVars>
          <dgm:bulletEnabled val="1"/>
        </dgm:presLayoutVars>
      </dgm:prSet>
      <dgm:spPr/>
    </dgm:pt>
    <dgm:pt modelId="{A2E5BF6B-C2CF-4C0B-A9DC-42F5D07C6672}" type="pres">
      <dgm:prSet presAssocID="{5540167B-0164-41A8-AFA1-E1E1A4E23DF1}" presName="spaceBetweenRectangles" presStyleCnt="0"/>
      <dgm:spPr/>
    </dgm:pt>
    <dgm:pt modelId="{5E3ABDC1-96B5-44F8-90F3-363725F5F70E}" type="pres">
      <dgm:prSet presAssocID="{CA543B7C-4745-4BF8-A346-0A0C14B87849}" presName="parentLin" presStyleCnt="0"/>
      <dgm:spPr/>
    </dgm:pt>
    <dgm:pt modelId="{1B31BCCD-86C0-4CD6-8997-4FCB21954BD8}" type="pres">
      <dgm:prSet presAssocID="{CA543B7C-4745-4BF8-A346-0A0C14B87849}" presName="parentLeftMargin" presStyleLbl="node1" presStyleIdx="2" presStyleCnt="5"/>
      <dgm:spPr/>
    </dgm:pt>
    <dgm:pt modelId="{4318D034-B2E4-4A18-B48D-7D3DB1E9CC45}" type="pres">
      <dgm:prSet presAssocID="{CA543B7C-4745-4BF8-A346-0A0C14B87849}" presName="parentText" presStyleLbl="node1" presStyleIdx="3" presStyleCnt="5">
        <dgm:presLayoutVars>
          <dgm:chMax val="0"/>
          <dgm:bulletEnabled val="1"/>
        </dgm:presLayoutVars>
      </dgm:prSet>
      <dgm:spPr/>
    </dgm:pt>
    <dgm:pt modelId="{374A7052-4133-479E-AAF6-7E061A6F205A}" type="pres">
      <dgm:prSet presAssocID="{CA543B7C-4745-4BF8-A346-0A0C14B87849}" presName="negativeSpace" presStyleCnt="0"/>
      <dgm:spPr/>
    </dgm:pt>
    <dgm:pt modelId="{C0419BEB-A83F-47B2-87AE-06DF936109C2}" type="pres">
      <dgm:prSet presAssocID="{CA543B7C-4745-4BF8-A346-0A0C14B87849}" presName="childText" presStyleLbl="conFgAcc1" presStyleIdx="3" presStyleCnt="5">
        <dgm:presLayoutVars>
          <dgm:bulletEnabled val="1"/>
        </dgm:presLayoutVars>
      </dgm:prSet>
      <dgm:spPr/>
    </dgm:pt>
    <dgm:pt modelId="{7E0044AF-EE4F-4021-B8D7-9F8E9F353EE9}" type="pres">
      <dgm:prSet presAssocID="{001969F3-7529-4622-A01E-4528B2605C28}" presName="spaceBetweenRectangles" presStyleCnt="0"/>
      <dgm:spPr/>
    </dgm:pt>
    <dgm:pt modelId="{E0B285C5-224F-4CBD-AA84-CFA4EF71D85D}" type="pres">
      <dgm:prSet presAssocID="{F6ED32CF-23D9-490B-9BB0-7D8F2CC19D57}" presName="parentLin" presStyleCnt="0"/>
      <dgm:spPr/>
    </dgm:pt>
    <dgm:pt modelId="{B5396BB9-DBE8-4621-94C6-827691CC29AE}" type="pres">
      <dgm:prSet presAssocID="{F6ED32CF-23D9-490B-9BB0-7D8F2CC19D57}" presName="parentLeftMargin" presStyleLbl="node1" presStyleIdx="3" presStyleCnt="5"/>
      <dgm:spPr/>
    </dgm:pt>
    <dgm:pt modelId="{1CBA99FD-C127-45C1-A80C-141845C098FF}" type="pres">
      <dgm:prSet presAssocID="{F6ED32CF-23D9-490B-9BB0-7D8F2CC19D57}" presName="parentText" presStyleLbl="node1" presStyleIdx="4" presStyleCnt="5">
        <dgm:presLayoutVars>
          <dgm:chMax val="0"/>
          <dgm:bulletEnabled val="1"/>
        </dgm:presLayoutVars>
      </dgm:prSet>
      <dgm:spPr/>
    </dgm:pt>
    <dgm:pt modelId="{64989379-F5C6-4F8A-A64D-97831F9E99C7}" type="pres">
      <dgm:prSet presAssocID="{F6ED32CF-23D9-490B-9BB0-7D8F2CC19D57}" presName="negativeSpace" presStyleCnt="0"/>
      <dgm:spPr/>
    </dgm:pt>
    <dgm:pt modelId="{58AA6C9C-F208-469C-A1F1-B28FBA6C29D5}" type="pres">
      <dgm:prSet presAssocID="{F6ED32CF-23D9-490B-9BB0-7D8F2CC19D57}" presName="childText" presStyleLbl="conFgAcc1" presStyleIdx="4" presStyleCnt="5">
        <dgm:presLayoutVars>
          <dgm:bulletEnabled val="1"/>
        </dgm:presLayoutVars>
      </dgm:prSet>
      <dgm:spPr/>
    </dgm:pt>
  </dgm:ptLst>
  <dgm:cxnLst>
    <dgm:cxn modelId="{E18F1901-C593-4940-81C3-F9463C023EBC}" type="presOf" srcId="{E78FE578-A807-4A81-8499-D10FCC146D73}" destId="{C0419BEB-A83F-47B2-87AE-06DF936109C2}" srcOrd="0" destOrd="1" presId="urn:microsoft.com/office/officeart/2005/8/layout/list1"/>
    <dgm:cxn modelId="{9156C601-5FCA-4B85-B599-312CA81BAC03}" srcId="{CA543B7C-4745-4BF8-A346-0A0C14B87849}" destId="{22DB5F47-C6D9-4F14-A3E0-88CCB43B318E}" srcOrd="3" destOrd="0" parTransId="{993A9C86-FC01-4DD2-A8C9-4892D967047E}" sibTransId="{7CB80A68-A15F-4872-94CD-90C408E81BF1}"/>
    <dgm:cxn modelId="{F36EAB0B-44C1-4A28-AA8D-2ED149CE3724}" srcId="{7A1BEDD4-847C-4783-9E22-D6E9B76FF0A4}" destId="{51E150CC-2331-40EE-B794-C3B4356FDD69}" srcOrd="1" destOrd="0" parTransId="{7415BE9E-5196-45AB-BEB4-A2BC30DA3C2D}" sibTransId="{BDDA9B9C-D736-428B-9729-2E1C670F82B7}"/>
    <dgm:cxn modelId="{B71D2F0D-8A15-4FF0-9132-1AEB542ABEDC}" srcId="{59522D55-E051-4F0B-BF78-8B6776FC86E4}" destId="{19388B27-79FB-48B7-B03E-A24A2663C6FF}" srcOrd="0" destOrd="0" parTransId="{FD8B7DEC-95FC-4BBF-BE2B-6C674E3BCC26}" sibTransId="{D2E810C3-AEB2-4EAE-9D7D-F76DA056CEE4}"/>
    <dgm:cxn modelId="{A056CA0D-F2AA-4446-B3B3-840668E3F365}" srcId="{59522D55-E051-4F0B-BF78-8B6776FC86E4}" destId="{7A1BEDD4-847C-4783-9E22-D6E9B76FF0A4}" srcOrd="1" destOrd="0" parTransId="{5B8275DE-E42E-41C7-BD1A-4AF2EBCAF2D4}" sibTransId="{22E9751F-2AA0-4667-9EB9-86450DE024F3}"/>
    <dgm:cxn modelId="{1DF9601B-F144-4E89-9842-85BF2B76E920}" type="presOf" srcId="{51E150CC-2331-40EE-B794-C3B4356FDD69}" destId="{E3E1774A-E9DA-4971-A10B-A3955C4E0048}" srcOrd="0" destOrd="1" presId="urn:microsoft.com/office/officeart/2005/8/layout/list1"/>
    <dgm:cxn modelId="{17D64E2E-A258-470E-B201-F5D4394D0C6E}" type="presOf" srcId="{CDE77B3A-F0F8-4F18-A30C-5E0A83D383DF}" destId="{7F917A57-5AF4-4390-AFE2-06F88ACE8356}" srcOrd="0" destOrd="2" presId="urn:microsoft.com/office/officeart/2005/8/layout/list1"/>
    <dgm:cxn modelId="{45C2AF33-9E05-4159-ACC4-FC1740897B96}" srcId="{F6ED32CF-23D9-490B-9BB0-7D8F2CC19D57}" destId="{EB692773-1E9E-487A-B62D-FFDA2705857E}" srcOrd="1" destOrd="0" parTransId="{4CDE6D8C-ACAC-45C9-BCF2-6C0C0618A022}" sibTransId="{538B4830-9C8B-4A23-9EFB-35899B45F1AA}"/>
    <dgm:cxn modelId="{E7CAD335-9704-489C-9B5C-0D72DF6CBB16}" srcId="{19388B27-79FB-48B7-B03E-A24A2663C6FF}" destId="{F348F5A5-85F9-4A3A-88F2-36D50B713CFB}" srcOrd="0" destOrd="0" parTransId="{266CFDFC-3DC6-4505-8822-0A02C1353C21}" sibTransId="{03600A20-385F-4CB4-B794-D9270CD708E0}"/>
    <dgm:cxn modelId="{C7A39540-24E0-4539-B69F-FC48B77E5F5E}" type="presOf" srcId="{7A1BEDD4-847C-4783-9E22-D6E9B76FF0A4}" destId="{BC0AF38B-14B7-4296-A5BE-95B2A93FF0C9}" srcOrd="1" destOrd="0" presId="urn:microsoft.com/office/officeart/2005/8/layout/list1"/>
    <dgm:cxn modelId="{CAE9C25E-86A6-4CB1-A6F9-DA56B71FDAD7}" type="presOf" srcId="{7A1BEDD4-847C-4783-9E22-D6E9B76FF0A4}" destId="{BF7E77E2-D0A1-44A6-8BF3-980C203A51E2}" srcOrd="0" destOrd="0" presId="urn:microsoft.com/office/officeart/2005/8/layout/list1"/>
    <dgm:cxn modelId="{DA2EF261-5A20-4EB0-8AED-D149ECF7AD3A}" type="presOf" srcId="{6BB13B97-119D-4A4D-AA2A-C5A0A1AFFD0F}" destId="{868FAA15-3233-4159-A712-FC3FCE473205}" srcOrd="0" destOrd="0" presId="urn:microsoft.com/office/officeart/2005/8/layout/list1"/>
    <dgm:cxn modelId="{5B255B67-713B-4F91-9DA4-A5FF26C4115D}" type="presOf" srcId="{19388B27-79FB-48B7-B03E-A24A2663C6FF}" destId="{E3E6DD00-0855-4D1E-845D-742A967918FB}" srcOrd="0" destOrd="0" presId="urn:microsoft.com/office/officeart/2005/8/layout/list1"/>
    <dgm:cxn modelId="{E144F268-E511-4B71-AA06-96A29D2C708F}" srcId="{F6ED32CF-23D9-490B-9BB0-7D8F2CC19D57}" destId="{4E77405A-9B6C-4A3E-8339-BC5959601F38}" srcOrd="0" destOrd="0" parTransId="{997C7D7E-92A3-4A54-9DDC-0EED3725F646}" sibTransId="{2EB77600-C84E-4152-A453-3262E3D77429}"/>
    <dgm:cxn modelId="{80034B49-645D-4503-A6D1-C2E27AA59765}" srcId="{CA543B7C-4745-4BF8-A346-0A0C14B87849}" destId="{BD26849F-0081-4BCE-88E1-F73D46562281}" srcOrd="2" destOrd="0" parTransId="{E4866532-8494-4C10-9BE7-ED64ACF17F67}" sibTransId="{488C65ED-6256-4EAF-BA59-6D5975FFA012}"/>
    <dgm:cxn modelId="{BE39854C-ED54-4783-9928-94C2A392BB5C}" type="presOf" srcId="{C30F0D6F-13EB-468E-A1D7-F2D72544CB87}" destId="{E3E1774A-E9DA-4971-A10B-A3955C4E0048}" srcOrd="0" destOrd="0" presId="urn:microsoft.com/office/officeart/2005/8/layout/list1"/>
    <dgm:cxn modelId="{676CBB6E-7C33-4A81-BF05-A896A1A841C9}" srcId="{59522D55-E051-4F0B-BF78-8B6776FC86E4}" destId="{CA543B7C-4745-4BF8-A346-0A0C14B87849}" srcOrd="3" destOrd="0" parTransId="{5DCA1712-90E0-4E7F-89E5-A6827FDA56A2}" sibTransId="{001969F3-7529-4622-A01E-4528B2605C28}"/>
    <dgm:cxn modelId="{35700C53-4729-49D8-8ED2-A351846DB223}" type="presOf" srcId="{22DB5F47-C6D9-4F14-A3E0-88CCB43B318E}" destId="{C0419BEB-A83F-47B2-87AE-06DF936109C2}" srcOrd="0" destOrd="3" presId="urn:microsoft.com/office/officeart/2005/8/layout/list1"/>
    <dgm:cxn modelId="{3A1B3173-C2D7-4ABD-A725-230358692656}" type="presOf" srcId="{BD26849F-0081-4BCE-88E1-F73D46562281}" destId="{C0419BEB-A83F-47B2-87AE-06DF936109C2}" srcOrd="0" destOrd="2" presId="urn:microsoft.com/office/officeart/2005/8/layout/list1"/>
    <dgm:cxn modelId="{B6013A5A-F884-4989-BE64-9A1812462487}" type="presOf" srcId="{CA543B7C-4745-4BF8-A346-0A0C14B87849}" destId="{4318D034-B2E4-4A18-B48D-7D3DB1E9CC45}" srcOrd="1" destOrd="0" presId="urn:microsoft.com/office/officeart/2005/8/layout/list1"/>
    <dgm:cxn modelId="{192CFC7B-1828-4DF4-8FD5-3D3DEA30389D}" type="presOf" srcId="{62944D53-682C-4B5C-B542-FEB848EFDC10}" destId="{C0419BEB-A83F-47B2-87AE-06DF936109C2}" srcOrd="0" destOrd="0" presId="urn:microsoft.com/office/officeart/2005/8/layout/list1"/>
    <dgm:cxn modelId="{E677F27D-1A3B-4153-8961-52F94A4F17B7}" type="presOf" srcId="{CA543B7C-4745-4BF8-A346-0A0C14B87849}" destId="{1B31BCCD-86C0-4CD6-8997-4FCB21954BD8}" srcOrd="0" destOrd="0" presId="urn:microsoft.com/office/officeart/2005/8/layout/list1"/>
    <dgm:cxn modelId="{C12BA686-162E-4390-AC9A-319739FBAD57}" srcId="{CA543B7C-4745-4BF8-A346-0A0C14B87849}" destId="{62944D53-682C-4B5C-B542-FEB848EFDC10}" srcOrd="0" destOrd="0" parTransId="{26889999-4325-4520-A06E-03FAE78D37CD}" sibTransId="{DF86CA05-4B9F-4279-8D1B-CDF5B7D02EC5}"/>
    <dgm:cxn modelId="{642A938B-C795-4042-A3BB-045E9D924175}" type="presOf" srcId="{4E77405A-9B6C-4A3E-8339-BC5959601F38}" destId="{58AA6C9C-F208-469C-A1F1-B28FBA6C29D5}" srcOrd="0" destOrd="0" presId="urn:microsoft.com/office/officeart/2005/8/layout/list1"/>
    <dgm:cxn modelId="{3D920692-92CC-4256-9FAB-0356DA02F830}" srcId="{7A1BEDD4-847C-4783-9E22-D6E9B76FF0A4}" destId="{C30F0D6F-13EB-468E-A1D7-F2D72544CB87}" srcOrd="0" destOrd="0" parTransId="{1C02E126-1E5C-48B5-A077-B9AD9C542BC8}" sibTransId="{92E65852-F5B2-4EA7-BC53-BDB757CFBC80}"/>
    <dgm:cxn modelId="{F524B293-A29F-4552-AB67-34F3EFD1CDFC}" type="presOf" srcId="{F348F5A5-85F9-4A3A-88F2-36D50B713CFB}" destId="{80B9B6C8-7719-4143-B750-709FDC64974B}" srcOrd="0" destOrd="0" presId="urn:microsoft.com/office/officeart/2005/8/layout/list1"/>
    <dgm:cxn modelId="{56928A9E-D542-4C69-B428-CCEEDFA000A8}" type="presOf" srcId="{EB692773-1E9E-487A-B62D-FFDA2705857E}" destId="{58AA6C9C-F208-469C-A1F1-B28FBA6C29D5}" srcOrd="0" destOrd="1" presId="urn:microsoft.com/office/officeart/2005/8/layout/list1"/>
    <dgm:cxn modelId="{EA55E2A0-87CF-4E64-A0EB-5718E7BFE25B}" srcId="{59522D55-E051-4F0B-BF78-8B6776FC86E4}" destId="{6BB13B97-119D-4A4D-AA2A-C5A0A1AFFD0F}" srcOrd="2" destOrd="0" parTransId="{78C9747D-5BAB-4ADF-B06E-61E4333787D9}" sibTransId="{5540167B-0164-41A8-AFA1-E1E1A4E23DF1}"/>
    <dgm:cxn modelId="{BB5411A5-EF88-4588-AA52-04CBF64C6599}" type="presOf" srcId="{8D986A6B-1058-4E84-B963-64EBEF6FA664}" destId="{7F917A57-5AF4-4390-AFE2-06F88ACE8356}" srcOrd="0" destOrd="0" presId="urn:microsoft.com/office/officeart/2005/8/layout/list1"/>
    <dgm:cxn modelId="{92D2F0A7-2A36-4E89-A691-F0BE9855F948}" srcId="{6BB13B97-119D-4A4D-AA2A-C5A0A1AFFD0F}" destId="{8D986A6B-1058-4E84-B963-64EBEF6FA664}" srcOrd="0" destOrd="0" parTransId="{FEB89D23-D296-43AC-AE6C-0EF73EF438FE}" sibTransId="{510B0D16-4567-4945-989B-177738EE7A00}"/>
    <dgm:cxn modelId="{2253F6AC-FB16-462E-8D46-67D392C238D3}" type="presOf" srcId="{B6C02A30-25F4-4904-8981-59774E8A18ED}" destId="{7F917A57-5AF4-4390-AFE2-06F88ACE8356}" srcOrd="0" destOrd="1" presId="urn:microsoft.com/office/officeart/2005/8/layout/list1"/>
    <dgm:cxn modelId="{F575DEB8-3F78-43BC-909C-DA53EEA61134}" type="presOf" srcId="{19388B27-79FB-48B7-B03E-A24A2663C6FF}" destId="{2CF5B219-A469-438D-A86C-53EF40F7E6FA}" srcOrd="1" destOrd="0" presId="urn:microsoft.com/office/officeart/2005/8/layout/list1"/>
    <dgm:cxn modelId="{C9362BC2-C5DB-4D6D-9A6F-2A3F6D0EC94B}" srcId="{59522D55-E051-4F0B-BF78-8B6776FC86E4}" destId="{F6ED32CF-23D9-490B-9BB0-7D8F2CC19D57}" srcOrd="4" destOrd="0" parTransId="{7B6D2E08-0314-43ED-ABFA-7ACA5474BA87}" sibTransId="{3ADE5B22-8160-4A03-B3B4-3E77AF4101C6}"/>
    <dgm:cxn modelId="{450857C3-8B8C-4A8F-BB1B-6C5742A8F758}" type="presOf" srcId="{59522D55-E051-4F0B-BF78-8B6776FC86E4}" destId="{C6D1A3B2-C4DF-4538-901F-32F126C64BE5}" srcOrd="0" destOrd="0" presId="urn:microsoft.com/office/officeart/2005/8/layout/list1"/>
    <dgm:cxn modelId="{E1F262C5-1EE7-4FCE-B1A2-987E57CE8F5A}" type="presOf" srcId="{F6ED32CF-23D9-490B-9BB0-7D8F2CC19D57}" destId="{1CBA99FD-C127-45C1-A80C-141845C098FF}" srcOrd="1" destOrd="0" presId="urn:microsoft.com/office/officeart/2005/8/layout/list1"/>
    <dgm:cxn modelId="{C92695CC-B495-46BF-A80A-8CC37DE9FF0D}" type="presOf" srcId="{F6ED32CF-23D9-490B-9BB0-7D8F2CC19D57}" destId="{B5396BB9-DBE8-4621-94C6-827691CC29AE}" srcOrd="0" destOrd="0" presId="urn:microsoft.com/office/officeart/2005/8/layout/list1"/>
    <dgm:cxn modelId="{E2ABB4D1-E1DE-4625-8C07-98539743FB21}" srcId="{CA543B7C-4745-4BF8-A346-0A0C14B87849}" destId="{E78FE578-A807-4A81-8499-D10FCC146D73}" srcOrd="1" destOrd="0" parTransId="{93B4A0C7-C411-4D59-ACB8-8560629F874A}" sibTransId="{632D6CB5-425C-46BF-AF35-F213772FD8FF}"/>
    <dgm:cxn modelId="{4C00B9D3-3A7D-4040-96DD-FCF98AF27D29}" srcId="{6BB13B97-119D-4A4D-AA2A-C5A0A1AFFD0F}" destId="{B6C02A30-25F4-4904-8981-59774E8A18ED}" srcOrd="1" destOrd="0" parTransId="{74D92C1B-244D-4406-A9E1-6AE8F815066B}" sibTransId="{D50447E5-B51E-4AC8-B2C2-B1BF6DDD9106}"/>
    <dgm:cxn modelId="{0A966AEF-97AC-46E0-AC8D-51872BC9D681}" type="presOf" srcId="{6BB13B97-119D-4A4D-AA2A-C5A0A1AFFD0F}" destId="{0B102B6F-3C97-407B-A44F-E090B9ADEF84}" srcOrd="1" destOrd="0" presId="urn:microsoft.com/office/officeart/2005/8/layout/list1"/>
    <dgm:cxn modelId="{D31DD1FF-BFEB-4BC4-99E8-31C9B7ADBE7C}" srcId="{6BB13B97-119D-4A4D-AA2A-C5A0A1AFFD0F}" destId="{CDE77B3A-F0F8-4F18-A30C-5E0A83D383DF}" srcOrd="2" destOrd="0" parTransId="{E1E82B3A-F407-423E-825B-2A275CAA32FC}" sibTransId="{2F0356D6-A27B-409D-8A26-CA969513E2F5}"/>
    <dgm:cxn modelId="{F9615DC0-1243-4AEF-96EE-4FE26479D7EF}" type="presParOf" srcId="{C6D1A3B2-C4DF-4538-901F-32F126C64BE5}" destId="{193C9EAC-67F5-436A-A5EE-56FDB2E7C0C8}" srcOrd="0" destOrd="0" presId="urn:microsoft.com/office/officeart/2005/8/layout/list1"/>
    <dgm:cxn modelId="{AEFAED2B-AD25-4053-AB1D-48D4C90B2AD5}" type="presParOf" srcId="{193C9EAC-67F5-436A-A5EE-56FDB2E7C0C8}" destId="{E3E6DD00-0855-4D1E-845D-742A967918FB}" srcOrd="0" destOrd="0" presId="urn:microsoft.com/office/officeart/2005/8/layout/list1"/>
    <dgm:cxn modelId="{BE66CAC3-2C68-4BCA-BD39-ACE1D88E30AD}" type="presParOf" srcId="{193C9EAC-67F5-436A-A5EE-56FDB2E7C0C8}" destId="{2CF5B219-A469-438D-A86C-53EF40F7E6FA}" srcOrd="1" destOrd="0" presId="urn:microsoft.com/office/officeart/2005/8/layout/list1"/>
    <dgm:cxn modelId="{D0B4B8B1-A680-45C4-9FC0-725019453F65}" type="presParOf" srcId="{C6D1A3B2-C4DF-4538-901F-32F126C64BE5}" destId="{A5F8D0AF-F3D9-4F77-B5E8-EDC5D416E4D7}" srcOrd="1" destOrd="0" presId="urn:microsoft.com/office/officeart/2005/8/layout/list1"/>
    <dgm:cxn modelId="{71A78CEA-5BC8-4F0E-8AB4-7B77795B7A02}" type="presParOf" srcId="{C6D1A3B2-C4DF-4538-901F-32F126C64BE5}" destId="{80B9B6C8-7719-4143-B750-709FDC64974B}" srcOrd="2" destOrd="0" presId="urn:microsoft.com/office/officeart/2005/8/layout/list1"/>
    <dgm:cxn modelId="{4D1AE238-0981-41B2-8D80-B3D46308F505}" type="presParOf" srcId="{C6D1A3B2-C4DF-4538-901F-32F126C64BE5}" destId="{E8B4E5FA-B9F8-4B5A-9E04-E9A4DEE1C9FB}" srcOrd="3" destOrd="0" presId="urn:microsoft.com/office/officeart/2005/8/layout/list1"/>
    <dgm:cxn modelId="{9761FFB6-5B87-4BD6-9ECA-3A3308C8614E}" type="presParOf" srcId="{C6D1A3B2-C4DF-4538-901F-32F126C64BE5}" destId="{CA6D6240-6C4D-4959-A6A3-902D714D3C5C}" srcOrd="4" destOrd="0" presId="urn:microsoft.com/office/officeart/2005/8/layout/list1"/>
    <dgm:cxn modelId="{04508FB0-754C-4547-8355-0DF67279E21A}" type="presParOf" srcId="{CA6D6240-6C4D-4959-A6A3-902D714D3C5C}" destId="{BF7E77E2-D0A1-44A6-8BF3-980C203A51E2}" srcOrd="0" destOrd="0" presId="urn:microsoft.com/office/officeart/2005/8/layout/list1"/>
    <dgm:cxn modelId="{8BCEF439-E669-4130-B0F6-EA0AEA930AB6}" type="presParOf" srcId="{CA6D6240-6C4D-4959-A6A3-902D714D3C5C}" destId="{BC0AF38B-14B7-4296-A5BE-95B2A93FF0C9}" srcOrd="1" destOrd="0" presId="urn:microsoft.com/office/officeart/2005/8/layout/list1"/>
    <dgm:cxn modelId="{AFD27FAA-DC78-4004-A380-09AE392C2201}" type="presParOf" srcId="{C6D1A3B2-C4DF-4538-901F-32F126C64BE5}" destId="{BAED810A-5196-4311-BB02-6F5EBDDFED8F}" srcOrd="5" destOrd="0" presId="urn:microsoft.com/office/officeart/2005/8/layout/list1"/>
    <dgm:cxn modelId="{84B90FE6-7B3D-476E-9C90-357721BEA610}" type="presParOf" srcId="{C6D1A3B2-C4DF-4538-901F-32F126C64BE5}" destId="{E3E1774A-E9DA-4971-A10B-A3955C4E0048}" srcOrd="6" destOrd="0" presId="urn:microsoft.com/office/officeart/2005/8/layout/list1"/>
    <dgm:cxn modelId="{C8C971D4-CD16-4E31-9EFE-E73068400A96}" type="presParOf" srcId="{C6D1A3B2-C4DF-4538-901F-32F126C64BE5}" destId="{5E9AE0AE-A64F-4E3B-AD28-36258353A06E}" srcOrd="7" destOrd="0" presId="urn:microsoft.com/office/officeart/2005/8/layout/list1"/>
    <dgm:cxn modelId="{2895315B-C127-4C3F-BE6C-41A2E60E7903}" type="presParOf" srcId="{C6D1A3B2-C4DF-4538-901F-32F126C64BE5}" destId="{1BECDE9E-92EB-483E-9EDF-4D3B942E5F47}" srcOrd="8" destOrd="0" presId="urn:microsoft.com/office/officeart/2005/8/layout/list1"/>
    <dgm:cxn modelId="{613FD02B-8C44-40BB-A370-5FC529D9446F}" type="presParOf" srcId="{1BECDE9E-92EB-483E-9EDF-4D3B942E5F47}" destId="{868FAA15-3233-4159-A712-FC3FCE473205}" srcOrd="0" destOrd="0" presId="urn:microsoft.com/office/officeart/2005/8/layout/list1"/>
    <dgm:cxn modelId="{C4E2C527-821B-4D6C-9B60-14C99A35E86E}" type="presParOf" srcId="{1BECDE9E-92EB-483E-9EDF-4D3B942E5F47}" destId="{0B102B6F-3C97-407B-A44F-E090B9ADEF84}" srcOrd="1" destOrd="0" presId="urn:microsoft.com/office/officeart/2005/8/layout/list1"/>
    <dgm:cxn modelId="{8262E8C1-5F64-4E30-99BE-612C8ACE7035}" type="presParOf" srcId="{C6D1A3B2-C4DF-4538-901F-32F126C64BE5}" destId="{9C0D4E0C-A061-4717-818D-6124EF4EA8A2}" srcOrd="9" destOrd="0" presId="urn:microsoft.com/office/officeart/2005/8/layout/list1"/>
    <dgm:cxn modelId="{F0162F66-0B2F-4C36-A0BD-6553F40D090D}" type="presParOf" srcId="{C6D1A3B2-C4DF-4538-901F-32F126C64BE5}" destId="{7F917A57-5AF4-4390-AFE2-06F88ACE8356}" srcOrd="10" destOrd="0" presId="urn:microsoft.com/office/officeart/2005/8/layout/list1"/>
    <dgm:cxn modelId="{23D4FD8A-9139-4307-812E-2E8E2A525B9A}" type="presParOf" srcId="{C6D1A3B2-C4DF-4538-901F-32F126C64BE5}" destId="{A2E5BF6B-C2CF-4C0B-A9DC-42F5D07C6672}" srcOrd="11" destOrd="0" presId="urn:microsoft.com/office/officeart/2005/8/layout/list1"/>
    <dgm:cxn modelId="{023F63A0-97E0-44D0-891F-B25849E2BEB3}" type="presParOf" srcId="{C6D1A3B2-C4DF-4538-901F-32F126C64BE5}" destId="{5E3ABDC1-96B5-44F8-90F3-363725F5F70E}" srcOrd="12" destOrd="0" presId="urn:microsoft.com/office/officeart/2005/8/layout/list1"/>
    <dgm:cxn modelId="{6CBA858A-BAD0-4252-8D89-14904984B8DD}" type="presParOf" srcId="{5E3ABDC1-96B5-44F8-90F3-363725F5F70E}" destId="{1B31BCCD-86C0-4CD6-8997-4FCB21954BD8}" srcOrd="0" destOrd="0" presId="urn:microsoft.com/office/officeart/2005/8/layout/list1"/>
    <dgm:cxn modelId="{42A5895B-F999-42DB-9E95-AA6C6F0A4613}" type="presParOf" srcId="{5E3ABDC1-96B5-44F8-90F3-363725F5F70E}" destId="{4318D034-B2E4-4A18-B48D-7D3DB1E9CC45}" srcOrd="1" destOrd="0" presId="urn:microsoft.com/office/officeart/2005/8/layout/list1"/>
    <dgm:cxn modelId="{7F280A7F-5C48-45FC-83C0-C50B2053DD12}" type="presParOf" srcId="{C6D1A3B2-C4DF-4538-901F-32F126C64BE5}" destId="{374A7052-4133-479E-AAF6-7E061A6F205A}" srcOrd="13" destOrd="0" presId="urn:microsoft.com/office/officeart/2005/8/layout/list1"/>
    <dgm:cxn modelId="{DA46A68E-97BC-4EBC-B2A9-06FEA88894C1}" type="presParOf" srcId="{C6D1A3B2-C4DF-4538-901F-32F126C64BE5}" destId="{C0419BEB-A83F-47B2-87AE-06DF936109C2}" srcOrd="14" destOrd="0" presId="urn:microsoft.com/office/officeart/2005/8/layout/list1"/>
    <dgm:cxn modelId="{08068673-23BE-47F2-8F4F-83EF1A037992}" type="presParOf" srcId="{C6D1A3B2-C4DF-4538-901F-32F126C64BE5}" destId="{7E0044AF-EE4F-4021-B8D7-9F8E9F353EE9}" srcOrd="15" destOrd="0" presId="urn:microsoft.com/office/officeart/2005/8/layout/list1"/>
    <dgm:cxn modelId="{81B525A4-E298-44C8-B900-26E15682BE27}" type="presParOf" srcId="{C6D1A3B2-C4DF-4538-901F-32F126C64BE5}" destId="{E0B285C5-224F-4CBD-AA84-CFA4EF71D85D}" srcOrd="16" destOrd="0" presId="urn:microsoft.com/office/officeart/2005/8/layout/list1"/>
    <dgm:cxn modelId="{8F6DD2B4-D44E-4631-B4C9-C94A80AE1AAE}" type="presParOf" srcId="{E0B285C5-224F-4CBD-AA84-CFA4EF71D85D}" destId="{B5396BB9-DBE8-4621-94C6-827691CC29AE}" srcOrd="0" destOrd="0" presId="urn:microsoft.com/office/officeart/2005/8/layout/list1"/>
    <dgm:cxn modelId="{8B09E2B1-457E-4344-BA40-6A2A9201C5F5}" type="presParOf" srcId="{E0B285C5-224F-4CBD-AA84-CFA4EF71D85D}" destId="{1CBA99FD-C127-45C1-A80C-141845C098FF}" srcOrd="1" destOrd="0" presId="urn:microsoft.com/office/officeart/2005/8/layout/list1"/>
    <dgm:cxn modelId="{F35D3F1C-592F-473F-B300-F85833E78510}" type="presParOf" srcId="{C6D1A3B2-C4DF-4538-901F-32F126C64BE5}" destId="{64989379-F5C6-4F8A-A64D-97831F9E99C7}" srcOrd="17" destOrd="0" presId="urn:microsoft.com/office/officeart/2005/8/layout/list1"/>
    <dgm:cxn modelId="{F5D0A6EE-C472-44EC-8294-AA378A0FB9CA}" type="presParOf" srcId="{C6D1A3B2-C4DF-4538-901F-32F126C64BE5}" destId="{58AA6C9C-F208-469C-A1F1-B28FBA6C29D5}" srcOrd="18" destOrd="0" presId="urn:microsoft.com/office/officeart/2005/8/layout/lis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640C9D-8DA4-4032-A3B5-CF658385202C}" type="doc">
      <dgm:prSet loTypeId="urn:microsoft.com/office/officeart/2005/8/layout/bProcess3" loCatId="process" qsTypeId="urn:microsoft.com/office/officeart/2005/8/quickstyle/3d3" qsCatId="3D" csTypeId="urn:microsoft.com/office/officeart/2005/8/colors/colorful4" csCatId="colorful" phldr="1"/>
      <dgm:spPr/>
      <dgm:t>
        <a:bodyPr/>
        <a:lstStyle/>
        <a:p>
          <a:endParaRPr lang="en-US"/>
        </a:p>
      </dgm:t>
    </dgm:pt>
    <dgm:pt modelId="{71BAF85F-8380-4EF2-A10E-0ADC46046E89}">
      <dgm:prSet phldrT="[Text]"/>
      <dgm:spPr/>
      <dgm:t>
        <a:bodyPr/>
        <a:lstStyle/>
        <a:p>
          <a:r>
            <a:rPr lang="en-US">
              <a:latin typeface="Calibri"/>
              <a:ea typeface="+mn-ea"/>
              <a:cs typeface="+mn-cs"/>
            </a:rPr>
            <a:t>INTAKE: Client walks-in, intake paperwork completed</a:t>
          </a:r>
          <a:endParaRPr lang="en-US"/>
        </a:p>
      </dgm:t>
    </dgm:pt>
    <dgm:pt modelId="{D44DD307-6D44-4E7C-BF05-2EB7DF53598D}" type="parTrans" cxnId="{B25E6315-D534-49B2-B4CA-C282650A7B9A}">
      <dgm:prSet/>
      <dgm:spPr/>
      <dgm:t>
        <a:bodyPr/>
        <a:lstStyle/>
        <a:p>
          <a:endParaRPr lang="en-US"/>
        </a:p>
      </dgm:t>
    </dgm:pt>
    <dgm:pt modelId="{1C083F8A-45A7-4F8C-823E-A78852E6BAC7}" type="sibTrans" cxnId="{B25E6315-D534-49B2-B4CA-C282650A7B9A}">
      <dgm:prSet/>
      <dgm:spPr/>
      <dgm:t>
        <a:bodyPr/>
        <a:lstStyle/>
        <a:p>
          <a:endParaRPr lang="en-US"/>
        </a:p>
      </dgm:t>
    </dgm:pt>
    <dgm:pt modelId="{528D74B0-954A-4E4F-9C77-A6F4A075DDE8}">
      <dgm:prSet phldrT="[Text]"/>
      <dgm:spPr/>
      <dgm:t>
        <a:bodyPr/>
        <a:lstStyle/>
        <a:p>
          <a:r>
            <a:rPr lang="en-US">
              <a:latin typeface="Calibri"/>
              <a:ea typeface="+mn-ea"/>
              <a:cs typeface="+mn-cs"/>
            </a:rPr>
            <a:t>Assessed by Access/Mobile Crisis.  Referred to Program Supervisor for  assignment to therapist. DLA-20 is developed. For School-Based (SB) the onsite therapist completes.Submit Screen 8 form.</a:t>
          </a:r>
          <a:endParaRPr lang="en-US"/>
        </a:p>
      </dgm:t>
    </dgm:pt>
    <dgm:pt modelId="{8CE646AD-7BB4-4155-88D1-8A62A99100F3}" type="parTrans" cxnId="{629801B5-E218-4DB2-AA20-5BE238E6B79C}">
      <dgm:prSet/>
      <dgm:spPr/>
      <dgm:t>
        <a:bodyPr/>
        <a:lstStyle/>
        <a:p>
          <a:endParaRPr lang="en-US"/>
        </a:p>
      </dgm:t>
    </dgm:pt>
    <dgm:pt modelId="{EA95B33B-1005-4808-BDE3-1860E5113C62}" type="sibTrans" cxnId="{629801B5-E218-4DB2-AA20-5BE238E6B79C}">
      <dgm:prSet/>
      <dgm:spPr/>
      <dgm:t>
        <a:bodyPr/>
        <a:lstStyle/>
        <a:p>
          <a:endParaRPr lang="en-US"/>
        </a:p>
      </dgm:t>
    </dgm:pt>
    <dgm:pt modelId="{C95A8790-9811-4FEA-9AF2-CF5C3D1CB01D}">
      <dgm:prSet phldrT="[Text]"/>
      <dgm:spPr/>
      <dgm:t>
        <a:bodyPr/>
        <a:lstStyle/>
        <a:p>
          <a:r>
            <a:rPr lang="en-US">
              <a:latin typeface="Calibri"/>
              <a:ea typeface="+mn-ea"/>
              <a:cs typeface="+mn-cs"/>
            </a:rPr>
            <a:t>First Appointment.  (See "What to do at Admission/Discharge" section).  Begin Transition Planning.</a:t>
          </a:r>
          <a:endParaRPr lang="en-US"/>
        </a:p>
      </dgm:t>
    </dgm:pt>
    <dgm:pt modelId="{733D6B1C-C386-49A1-AB0A-47FAD6072431}" type="parTrans" cxnId="{0A6E1D9F-3B00-48BA-9ADE-1CBCD66A63C5}">
      <dgm:prSet/>
      <dgm:spPr/>
      <dgm:t>
        <a:bodyPr/>
        <a:lstStyle/>
        <a:p>
          <a:endParaRPr lang="en-US"/>
        </a:p>
      </dgm:t>
    </dgm:pt>
    <dgm:pt modelId="{95E3DDEB-5CBC-4FCC-9148-E88720B21625}" type="sibTrans" cxnId="{0A6E1D9F-3B00-48BA-9ADE-1CBCD66A63C5}">
      <dgm:prSet/>
      <dgm:spPr/>
      <dgm:t>
        <a:bodyPr/>
        <a:lstStyle/>
        <a:p>
          <a:endParaRPr lang="en-US"/>
        </a:p>
      </dgm:t>
    </dgm:pt>
    <dgm:pt modelId="{AC0F9102-34F8-4B28-AC75-38810D85EAA8}">
      <dgm:prSet phldrT="[Text]"/>
      <dgm:spPr/>
      <dgm:t>
        <a:bodyPr/>
        <a:lstStyle/>
        <a:p>
          <a:r>
            <a:rPr lang="en-US">
              <a:latin typeface="Calibri"/>
              <a:ea typeface="+mn-ea"/>
              <a:cs typeface="+mn-cs"/>
            </a:rPr>
            <a:t>Staff case with team, supervisor, and/or Prescriber to review findings and further develop appropriate treatment plan. Document on SPD or Generic note in EMR. Utilization of services should be planned based on Level of Care (LoC).</a:t>
          </a:r>
          <a:endParaRPr lang="en-US"/>
        </a:p>
      </dgm:t>
    </dgm:pt>
    <dgm:pt modelId="{87021559-424D-45DE-B447-818DD29A92E5}" type="parTrans" cxnId="{7954BAB1-5ADB-462B-A7C0-C96DDB28837E}">
      <dgm:prSet/>
      <dgm:spPr/>
      <dgm:t>
        <a:bodyPr/>
        <a:lstStyle/>
        <a:p>
          <a:endParaRPr lang="en-US"/>
        </a:p>
      </dgm:t>
    </dgm:pt>
    <dgm:pt modelId="{42455A63-9878-4430-A81D-E71E1A019C2B}" type="sibTrans" cxnId="{7954BAB1-5ADB-462B-A7C0-C96DDB28837E}">
      <dgm:prSet/>
      <dgm:spPr/>
      <dgm:t>
        <a:bodyPr/>
        <a:lstStyle/>
        <a:p>
          <a:endParaRPr lang="en-US"/>
        </a:p>
      </dgm:t>
    </dgm:pt>
    <dgm:pt modelId="{D0373B9E-8604-4A7C-A461-CE5DEFCCED04}">
      <dgm:prSet/>
      <dgm:spPr/>
      <dgm:t>
        <a:bodyPr/>
        <a:lstStyle/>
        <a:p>
          <a:r>
            <a:rPr lang="en-US">
              <a:latin typeface="Calibri"/>
              <a:ea typeface="+mn-ea"/>
              <a:cs typeface="+mn-cs"/>
            </a:rPr>
            <a:t>Begin planned services (required on POC)  as described on POC. Planned Services include: Ind Tx, Gp Tx, Fam Tx, PRS, PSS, FS, Beh Mod. </a:t>
          </a:r>
          <a:endParaRPr lang="en-US"/>
        </a:p>
      </dgm:t>
    </dgm:pt>
    <dgm:pt modelId="{4791ACBF-98F1-417B-AC30-98B4B7D429EC}" type="parTrans" cxnId="{C8E14C77-440F-4BA9-B8F6-9C7E26761F9B}">
      <dgm:prSet/>
      <dgm:spPr/>
      <dgm:t>
        <a:bodyPr/>
        <a:lstStyle/>
        <a:p>
          <a:endParaRPr lang="en-US"/>
        </a:p>
      </dgm:t>
    </dgm:pt>
    <dgm:pt modelId="{F818DA45-FB35-45AC-928C-C898BFEAC032}" type="sibTrans" cxnId="{C8E14C77-440F-4BA9-B8F6-9C7E26761F9B}">
      <dgm:prSet/>
      <dgm:spPr/>
      <dgm:t>
        <a:bodyPr/>
        <a:lstStyle/>
        <a:p>
          <a:endParaRPr lang="en-US"/>
        </a:p>
      </dgm:t>
    </dgm:pt>
    <dgm:pt modelId="{D66C93CB-30B7-44D1-8652-BD256917F02A}">
      <dgm:prSet/>
      <dgm:spPr/>
      <dgm:t>
        <a:bodyPr/>
        <a:lstStyle/>
        <a:p>
          <a:r>
            <a:rPr lang="en-US">
              <a:latin typeface="Calibri"/>
              <a:ea typeface="+mn-ea"/>
              <a:cs typeface="+mn-cs"/>
            </a:rPr>
            <a:t>Complete a Progress Summary and DLA-20 every 90-days. Based on PS and DLA-20 score determine any revisions needed to POC and/or LoC.</a:t>
          </a:r>
          <a:endParaRPr lang="en-US"/>
        </a:p>
      </dgm:t>
    </dgm:pt>
    <dgm:pt modelId="{20D77A63-2926-4135-B199-0944E2E3E6A3}" type="parTrans" cxnId="{223CBA85-636E-477F-81A5-1A2A026D07F4}">
      <dgm:prSet/>
      <dgm:spPr/>
      <dgm:t>
        <a:bodyPr/>
        <a:lstStyle/>
        <a:p>
          <a:endParaRPr lang="en-US"/>
        </a:p>
      </dgm:t>
    </dgm:pt>
    <dgm:pt modelId="{238C05C2-B5BD-4DDB-872E-16F4F71D78DA}" type="sibTrans" cxnId="{223CBA85-636E-477F-81A5-1A2A026D07F4}">
      <dgm:prSet/>
      <dgm:spPr/>
      <dgm:t>
        <a:bodyPr/>
        <a:lstStyle/>
        <a:p>
          <a:endParaRPr lang="en-US"/>
        </a:p>
      </dgm:t>
    </dgm:pt>
    <dgm:pt modelId="{04B05E8C-3928-4068-A483-614BE4F1945E}">
      <dgm:prSet/>
      <dgm:spPr/>
      <dgm:t>
        <a:bodyPr/>
        <a:lstStyle/>
        <a:p>
          <a:r>
            <a:rPr lang="en-US">
              <a:latin typeface="Calibri"/>
              <a:ea typeface="+mn-ea"/>
              <a:cs typeface="+mn-cs"/>
            </a:rPr>
            <a:t>Monitor attendance to treatment sessions; complete progress reports to referral sources/supervising agencies as needed.</a:t>
          </a:r>
          <a:endParaRPr lang="en-US"/>
        </a:p>
      </dgm:t>
    </dgm:pt>
    <dgm:pt modelId="{2DD7D7EE-8D83-4BEA-9D97-AB23A40D7B86}" type="parTrans" cxnId="{DC3D4DD9-E476-4F48-B086-5DDC84094CE7}">
      <dgm:prSet/>
      <dgm:spPr/>
      <dgm:t>
        <a:bodyPr/>
        <a:lstStyle/>
        <a:p>
          <a:endParaRPr lang="en-US"/>
        </a:p>
      </dgm:t>
    </dgm:pt>
    <dgm:pt modelId="{7437BCA2-9B85-4E09-8053-6A2CA2AF2843}" type="sibTrans" cxnId="{DC3D4DD9-E476-4F48-B086-5DDC84094CE7}">
      <dgm:prSet/>
      <dgm:spPr/>
      <dgm:t>
        <a:bodyPr/>
        <a:lstStyle/>
        <a:p>
          <a:endParaRPr lang="en-US"/>
        </a:p>
      </dgm:t>
    </dgm:pt>
    <dgm:pt modelId="{7FC8635F-36F0-4447-BD6E-FA0D4E6DD21A}">
      <dgm:prSet/>
      <dgm:spPr/>
      <dgm:t>
        <a:bodyPr/>
        <a:lstStyle/>
        <a:p>
          <a:r>
            <a:rPr lang="en-US">
              <a:latin typeface="Calibri"/>
              <a:ea typeface="+mn-ea"/>
              <a:cs typeface="+mn-cs"/>
            </a:rPr>
            <a:t>Upon achieving tx goals, staff for discharge.  Complete a Progress Summary and Discharge/Transfer summary in EMR. File CIS Discharge form. (see "What to do at Admission/Discharge" section)</a:t>
          </a:r>
          <a:endParaRPr lang="en-US"/>
        </a:p>
      </dgm:t>
    </dgm:pt>
    <dgm:pt modelId="{887AA9C4-40B1-4EC8-B4DD-A994697F2463}" type="parTrans" cxnId="{6AC59FA4-7550-4BBC-A811-6BF42F9D8DBC}">
      <dgm:prSet/>
      <dgm:spPr/>
      <dgm:t>
        <a:bodyPr/>
        <a:lstStyle/>
        <a:p>
          <a:endParaRPr lang="en-US"/>
        </a:p>
      </dgm:t>
    </dgm:pt>
    <dgm:pt modelId="{E52C6E3A-7A47-42E5-AFE1-D896EF63D440}" type="sibTrans" cxnId="{6AC59FA4-7550-4BBC-A811-6BF42F9D8DBC}">
      <dgm:prSet/>
      <dgm:spPr/>
      <dgm:t>
        <a:bodyPr/>
        <a:lstStyle/>
        <a:p>
          <a:endParaRPr lang="en-US"/>
        </a:p>
      </dgm:t>
    </dgm:pt>
    <dgm:pt modelId="{9FA05EBE-C41B-4A33-AC4C-46169D2133CB}">
      <dgm:prSet/>
      <dgm:spPr/>
      <dgm:t>
        <a:bodyPr/>
        <a:lstStyle/>
        <a:p>
          <a:r>
            <a:rPr lang="en-US">
              <a:latin typeface="Calibri"/>
              <a:ea typeface="+mn-ea"/>
              <a:cs typeface="+mn-cs"/>
            </a:rPr>
            <a:t>Review and amend POC as needed throughout treatment. Consult with Supervisor or Prescriber and document  on generic of SPD when change in POC is warranted.</a:t>
          </a:r>
          <a:endParaRPr lang="en-US"/>
        </a:p>
      </dgm:t>
    </dgm:pt>
    <dgm:pt modelId="{762932DF-5A26-411E-8564-505E9D05324E}" type="parTrans" cxnId="{424A5632-43A3-46D8-90A2-DCB87300A412}">
      <dgm:prSet/>
      <dgm:spPr/>
      <dgm:t>
        <a:bodyPr/>
        <a:lstStyle/>
        <a:p>
          <a:endParaRPr lang="en-US"/>
        </a:p>
      </dgm:t>
    </dgm:pt>
    <dgm:pt modelId="{EAED839C-C3D2-4C1A-9CE0-07918F5F38F1}" type="sibTrans" cxnId="{424A5632-43A3-46D8-90A2-DCB87300A412}">
      <dgm:prSet/>
      <dgm:spPr/>
      <dgm:t>
        <a:bodyPr/>
        <a:lstStyle/>
        <a:p>
          <a:endParaRPr lang="en-US"/>
        </a:p>
      </dgm:t>
    </dgm:pt>
    <dgm:pt modelId="{E9968846-427E-4188-B16C-575C050591BE}">
      <dgm:prSet phldrT="[Text]"/>
      <dgm:spPr/>
      <dgm:t>
        <a:bodyPr/>
        <a:lstStyle/>
        <a:p>
          <a:r>
            <a:rPr lang="en-US" b="1" i="1"/>
            <a:t>Initial</a:t>
          </a:r>
          <a:r>
            <a:rPr lang="en-US" i="0"/>
            <a:t> POC</a:t>
          </a:r>
          <a:r>
            <a:rPr lang="en-US"/>
            <a:t> needs to be completed within 90-days of admission and requires client and prescriber signature.</a:t>
          </a:r>
        </a:p>
      </dgm:t>
    </dgm:pt>
    <dgm:pt modelId="{1F64EB6B-0756-4087-8430-FFB94F782E25}" type="parTrans" cxnId="{F219E80B-8EC3-4B89-B03B-126ACDDE7F01}">
      <dgm:prSet/>
      <dgm:spPr/>
      <dgm:t>
        <a:bodyPr/>
        <a:lstStyle/>
        <a:p>
          <a:endParaRPr lang="en-US"/>
        </a:p>
      </dgm:t>
    </dgm:pt>
    <dgm:pt modelId="{E40E804B-93CA-4A14-A780-6058B0FC89F7}" type="sibTrans" cxnId="{F219E80B-8EC3-4B89-B03B-126ACDDE7F01}">
      <dgm:prSet/>
      <dgm:spPr/>
      <dgm:t>
        <a:bodyPr/>
        <a:lstStyle/>
        <a:p>
          <a:endParaRPr lang="en-US"/>
        </a:p>
      </dgm:t>
    </dgm:pt>
    <dgm:pt modelId="{4CDBE75C-35D2-4464-943E-C67E126B8862}">
      <dgm:prSet/>
      <dgm:spPr/>
      <dgm:t>
        <a:bodyPr/>
        <a:lstStyle/>
        <a:p>
          <a:r>
            <a:rPr lang="en-US"/>
            <a:t>If enrolled in Rehabilitative Services (PSS, PRS, FS or Beh Mod) be sure client begins these within 30-days of POC order, otherwise must discontinue or have prescriber recertify on POC.</a:t>
          </a:r>
        </a:p>
      </dgm:t>
    </dgm:pt>
    <dgm:pt modelId="{4BC08770-6FCF-4D5E-9DC8-9BAC7FF25E3D}" type="parTrans" cxnId="{6C3307EC-93DA-4D2B-9AB6-8BAE4A2A741A}">
      <dgm:prSet/>
      <dgm:spPr/>
      <dgm:t>
        <a:bodyPr/>
        <a:lstStyle/>
        <a:p>
          <a:endParaRPr lang="en-US"/>
        </a:p>
      </dgm:t>
    </dgm:pt>
    <dgm:pt modelId="{9D532113-6998-4A5F-B81E-C89BC7D353CD}" type="sibTrans" cxnId="{6C3307EC-93DA-4D2B-9AB6-8BAE4A2A741A}">
      <dgm:prSet/>
      <dgm:spPr/>
      <dgm:t>
        <a:bodyPr/>
        <a:lstStyle/>
        <a:p>
          <a:endParaRPr lang="en-US"/>
        </a:p>
      </dgm:t>
    </dgm:pt>
    <dgm:pt modelId="{EB24C8EF-FF35-41F0-95C6-5C73429A0C9D}">
      <dgm:prSet/>
      <dgm:spPr/>
      <dgm:t>
        <a:bodyPr/>
        <a:lstStyle/>
        <a:p>
          <a:r>
            <a:rPr lang="en-US"/>
            <a:t>Consider referral to Care Coordinators for Targeted Case Management (TCM) services. </a:t>
          </a:r>
        </a:p>
      </dgm:t>
    </dgm:pt>
    <dgm:pt modelId="{C57FC346-2B0D-4BF2-8F92-38B2B4A4B494}" type="parTrans" cxnId="{74A8C1DC-BE29-4170-BD18-BA160F62831E}">
      <dgm:prSet/>
      <dgm:spPr/>
      <dgm:t>
        <a:bodyPr/>
        <a:lstStyle/>
        <a:p>
          <a:endParaRPr lang="en-US"/>
        </a:p>
      </dgm:t>
    </dgm:pt>
    <dgm:pt modelId="{02D58AE8-41F8-45AB-BF52-5A0DE116A0ED}" type="sibTrans" cxnId="{74A8C1DC-BE29-4170-BD18-BA160F62831E}">
      <dgm:prSet/>
      <dgm:spPr/>
      <dgm:t>
        <a:bodyPr/>
        <a:lstStyle/>
        <a:p>
          <a:endParaRPr lang="en-US"/>
        </a:p>
      </dgm:t>
    </dgm:pt>
    <dgm:pt modelId="{81E31B76-204C-41A6-9CA1-0A001AC25EEA}">
      <dgm:prSet phldrT="[Text]"/>
      <dgm:spPr/>
      <dgm:t>
        <a:bodyPr/>
        <a:lstStyle/>
        <a:p>
          <a:r>
            <a:rPr lang="en-US"/>
            <a:t>Consider if any planned services will require Prior Authorization before delivery. Complete PA documents as needed.</a:t>
          </a:r>
        </a:p>
      </dgm:t>
    </dgm:pt>
    <dgm:pt modelId="{DDD936A4-8D34-4D2E-BDEA-5780253259A4}" type="parTrans" cxnId="{CA267F03-C8B0-4A15-90F1-829570185B6C}">
      <dgm:prSet/>
      <dgm:spPr/>
      <dgm:t>
        <a:bodyPr/>
        <a:lstStyle/>
        <a:p>
          <a:endParaRPr lang="en-US"/>
        </a:p>
      </dgm:t>
    </dgm:pt>
    <dgm:pt modelId="{23ED03E4-39CE-4A4E-A876-31DC314DE95C}" type="sibTrans" cxnId="{CA267F03-C8B0-4A15-90F1-829570185B6C}">
      <dgm:prSet/>
      <dgm:spPr/>
      <dgm:t>
        <a:bodyPr/>
        <a:lstStyle/>
        <a:p>
          <a:endParaRPr lang="en-US"/>
        </a:p>
      </dgm:t>
    </dgm:pt>
    <dgm:pt modelId="{89C56741-F8E6-40BB-9155-3E18353525B3}" type="pres">
      <dgm:prSet presAssocID="{7C640C9D-8DA4-4032-A3B5-CF658385202C}" presName="Name0" presStyleCnt="0">
        <dgm:presLayoutVars>
          <dgm:dir/>
          <dgm:resizeHandles val="exact"/>
        </dgm:presLayoutVars>
      </dgm:prSet>
      <dgm:spPr/>
    </dgm:pt>
    <dgm:pt modelId="{ECF7C8FD-833C-42BF-8D5B-E41717AA0155}" type="pres">
      <dgm:prSet presAssocID="{71BAF85F-8380-4EF2-A10E-0ADC46046E89}" presName="node" presStyleLbl="node1" presStyleIdx="0" presStyleCnt="13">
        <dgm:presLayoutVars>
          <dgm:bulletEnabled val="1"/>
        </dgm:presLayoutVars>
      </dgm:prSet>
      <dgm:spPr/>
    </dgm:pt>
    <dgm:pt modelId="{5630B00A-161C-446B-9A6B-8ADB28F34DC9}" type="pres">
      <dgm:prSet presAssocID="{1C083F8A-45A7-4F8C-823E-A78852E6BAC7}" presName="sibTrans" presStyleLbl="sibTrans1D1" presStyleIdx="0" presStyleCnt="12"/>
      <dgm:spPr/>
    </dgm:pt>
    <dgm:pt modelId="{1CE7D865-3B61-4734-BC71-908F77753955}" type="pres">
      <dgm:prSet presAssocID="{1C083F8A-45A7-4F8C-823E-A78852E6BAC7}" presName="connectorText" presStyleLbl="sibTrans1D1" presStyleIdx="0" presStyleCnt="12"/>
      <dgm:spPr/>
    </dgm:pt>
    <dgm:pt modelId="{17E1C8CA-463B-40EA-9640-194C6A011F08}" type="pres">
      <dgm:prSet presAssocID="{528D74B0-954A-4E4F-9C77-A6F4A075DDE8}" presName="node" presStyleLbl="node1" presStyleIdx="1" presStyleCnt="13">
        <dgm:presLayoutVars>
          <dgm:bulletEnabled val="1"/>
        </dgm:presLayoutVars>
      </dgm:prSet>
      <dgm:spPr/>
    </dgm:pt>
    <dgm:pt modelId="{19C41F17-5454-4037-9B88-95CA5B17A5B5}" type="pres">
      <dgm:prSet presAssocID="{EA95B33B-1005-4808-BDE3-1860E5113C62}" presName="sibTrans" presStyleLbl="sibTrans1D1" presStyleIdx="1" presStyleCnt="12"/>
      <dgm:spPr/>
    </dgm:pt>
    <dgm:pt modelId="{F2646430-E7C1-49F4-911D-B9B19C2341DF}" type="pres">
      <dgm:prSet presAssocID="{EA95B33B-1005-4808-BDE3-1860E5113C62}" presName="connectorText" presStyleLbl="sibTrans1D1" presStyleIdx="1" presStyleCnt="12"/>
      <dgm:spPr/>
    </dgm:pt>
    <dgm:pt modelId="{B0350BBB-89FD-439B-8175-9F9ABCEC56CC}" type="pres">
      <dgm:prSet presAssocID="{C95A8790-9811-4FEA-9AF2-CF5C3D1CB01D}" presName="node" presStyleLbl="node1" presStyleIdx="2" presStyleCnt="13">
        <dgm:presLayoutVars>
          <dgm:bulletEnabled val="1"/>
        </dgm:presLayoutVars>
      </dgm:prSet>
      <dgm:spPr/>
    </dgm:pt>
    <dgm:pt modelId="{CB954C1E-BAF3-42BC-B589-C3F194D91C69}" type="pres">
      <dgm:prSet presAssocID="{95E3DDEB-5CBC-4FCC-9148-E88720B21625}" presName="sibTrans" presStyleLbl="sibTrans1D1" presStyleIdx="2" presStyleCnt="12"/>
      <dgm:spPr/>
    </dgm:pt>
    <dgm:pt modelId="{F3EBFA65-90AD-4F4E-8152-9D89654718BB}" type="pres">
      <dgm:prSet presAssocID="{95E3DDEB-5CBC-4FCC-9148-E88720B21625}" presName="connectorText" presStyleLbl="sibTrans1D1" presStyleIdx="2" presStyleCnt="12"/>
      <dgm:spPr/>
    </dgm:pt>
    <dgm:pt modelId="{C8416D5E-3DE3-41B4-839F-DEF558BFC511}" type="pres">
      <dgm:prSet presAssocID="{E9968846-427E-4188-B16C-575C050591BE}" presName="node" presStyleLbl="node1" presStyleIdx="3" presStyleCnt="13">
        <dgm:presLayoutVars>
          <dgm:bulletEnabled val="1"/>
        </dgm:presLayoutVars>
      </dgm:prSet>
      <dgm:spPr/>
    </dgm:pt>
    <dgm:pt modelId="{FB998C2A-B2E5-4725-967A-130115FFF118}" type="pres">
      <dgm:prSet presAssocID="{E40E804B-93CA-4A14-A780-6058B0FC89F7}" presName="sibTrans" presStyleLbl="sibTrans1D1" presStyleIdx="3" presStyleCnt="12"/>
      <dgm:spPr/>
    </dgm:pt>
    <dgm:pt modelId="{E2FCFF07-012B-4E69-AA0E-C2E99D1421A2}" type="pres">
      <dgm:prSet presAssocID="{E40E804B-93CA-4A14-A780-6058B0FC89F7}" presName="connectorText" presStyleLbl="sibTrans1D1" presStyleIdx="3" presStyleCnt="12"/>
      <dgm:spPr/>
    </dgm:pt>
    <dgm:pt modelId="{6BEF74A6-A87D-44F6-96F8-90352EA43A82}" type="pres">
      <dgm:prSet presAssocID="{81E31B76-204C-41A6-9CA1-0A001AC25EEA}" presName="node" presStyleLbl="node1" presStyleIdx="4" presStyleCnt="13">
        <dgm:presLayoutVars>
          <dgm:bulletEnabled val="1"/>
        </dgm:presLayoutVars>
      </dgm:prSet>
      <dgm:spPr/>
    </dgm:pt>
    <dgm:pt modelId="{D87E26EC-3C75-4D81-BFFE-6097D083FB2D}" type="pres">
      <dgm:prSet presAssocID="{23ED03E4-39CE-4A4E-A876-31DC314DE95C}" presName="sibTrans" presStyleLbl="sibTrans1D1" presStyleIdx="4" presStyleCnt="12"/>
      <dgm:spPr/>
    </dgm:pt>
    <dgm:pt modelId="{C1B6B417-B6FD-4842-8C54-00E1F681AA3B}" type="pres">
      <dgm:prSet presAssocID="{23ED03E4-39CE-4A4E-A876-31DC314DE95C}" presName="connectorText" presStyleLbl="sibTrans1D1" presStyleIdx="4" presStyleCnt="12"/>
      <dgm:spPr/>
    </dgm:pt>
    <dgm:pt modelId="{4650C5D5-CCB1-43CF-8587-9758DDA62E9B}" type="pres">
      <dgm:prSet presAssocID="{AC0F9102-34F8-4B28-AC75-38810D85EAA8}" presName="node" presStyleLbl="node1" presStyleIdx="5" presStyleCnt="13">
        <dgm:presLayoutVars>
          <dgm:bulletEnabled val="1"/>
        </dgm:presLayoutVars>
      </dgm:prSet>
      <dgm:spPr/>
    </dgm:pt>
    <dgm:pt modelId="{2AD09A66-A490-48E9-A579-EECEB9F0764C}" type="pres">
      <dgm:prSet presAssocID="{42455A63-9878-4430-A81D-E71E1A019C2B}" presName="sibTrans" presStyleLbl="sibTrans1D1" presStyleIdx="5" presStyleCnt="12"/>
      <dgm:spPr/>
    </dgm:pt>
    <dgm:pt modelId="{1D5C7168-A910-4601-8F82-65447FD24101}" type="pres">
      <dgm:prSet presAssocID="{42455A63-9878-4430-A81D-E71E1A019C2B}" presName="connectorText" presStyleLbl="sibTrans1D1" presStyleIdx="5" presStyleCnt="12"/>
      <dgm:spPr/>
    </dgm:pt>
    <dgm:pt modelId="{5AB41E8F-E397-4263-8491-0CDE41A70470}" type="pres">
      <dgm:prSet presAssocID="{D0373B9E-8604-4A7C-A461-CE5DEFCCED04}" presName="node" presStyleLbl="node1" presStyleIdx="6" presStyleCnt="13">
        <dgm:presLayoutVars>
          <dgm:bulletEnabled val="1"/>
        </dgm:presLayoutVars>
      </dgm:prSet>
      <dgm:spPr/>
    </dgm:pt>
    <dgm:pt modelId="{B0DBC4A3-618B-4C46-96F3-A013B3301B6A}" type="pres">
      <dgm:prSet presAssocID="{F818DA45-FB35-45AC-928C-C898BFEAC032}" presName="sibTrans" presStyleLbl="sibTrans1D1" presStyleIdx="6" presStyleCnt="12"/>
      <dgm:spPr/>
    </dgm:pt>
    <dgm:pt modelId="{EEDCD725-AF48-4620-B067-A09F6478AB45}" type="pres">
      <dgm:prSet presAssocID="{F818DA45-FB35-45AC-928C-C898BFEAC032}" presName="connectorText" presStyleLbl="sibTrans1D1" presStyleIdx="6" presStyleCnt="12"/>
      <dgm:spPr/>
    </dgm:pt>
    <dgm:pt modelId="{9DC99BEE-D1FB-4031-A3F2-B56701A7CBCA}" type="pres">
      <dgm:prSet presAssocID="{4CDBE75C-35D2-4464-943E-C67E126B8862}" presName="node" presStyleLbl="node1" presStyleIdx="7" presStyleCnt="13">
        <dgm:presLayoutVars>
          <dgm:bulletEnabled val="1"/>
        </dgm:presLayoutVars>
      </dgm:prSet>
      <dgm:spPr/>
    </dgm:pt>
    <dgm:pt modelId="{FA574AE2-FBCB-41E9-9520-27E158F71E3D}" type="pres">
      <dgm:prSet presAssocID="{9D532113-6998-4A5F-B81E-C89BC7D353CD}" presName="sibTrans" presStyleLbl="sibTrans1D1" presStyleIdx="7" presStyleCnt="12"/>
      <dgm:spPr/>
    </dgm:pt>
    <dgm:pt modelId="{1A071EBC-0C1A-4221-BBBE-95673EC031C4}" type="pres">
      <dgm:prSet presAssocID="{9D532113-6998-4A5F-B81E-C89BC7D353CD}" presName="connectorText" presStyleLbl="sibTrans1D1" presStyleIdx="7" presStyleCnt="12"/>
      <dgm:spPr/>
    </dgm:pt>
    <dgm:pt modelId="{6484C202-20D1-4050-B0D6-798DD2D362EA}" type="pres">
      <dgm:prSet presAssocID="{EB24C8EF-FF35-41F0-95C6-5C73429A0C9D}" presName="node" presStyleLbl="node1" presStyleIdx="8" presStyleCnt="13">
        <dgm:presLayoutVars>
          <dgm:bulletEnabled val="1"/>
        </dgm:presLayoutVars>
      </dgm:prSet>
      <dgm:spPr/>
    </dgm:pt>
    <dgm:pt modelId="{7E95EC08-6114-46CC-818F-7951AF05793D}" type="pres">
      <dgm:prSet presAssocID="{02D58AE8-41F8-45AB-BF52-5A0DE116A0ED}" presName="sibTrans" presStyleLbl="sibTrans1D1" presStyleIdx="8" presStyleCnt="12"/>
      <dgm:spPr/>
    </dgm:pt>
    <dgm:pt modelId="{F1E4CDEF-E311-400C-BDC7-3048331B08EA}" type="pres">
      <dgm:prSet presAssocID="{02D58AE8-41F8-45AB-BF52-5A0DE116A0ED}" presName="connectorText" presStyleLbl="sibTrans1D1" presStyleIdx="8" presStyleCnt="12"/>
      <dgm:spPr/>
    </dgm:pt>
    <dgm:pt modelId="{139F9578-5F8D-41DA-8D0E-0F062E53606B}" type="pres">
      <dgm:prSet presAssocID="{9FA05EBE-C41B-4A33-AC4C-46169D2133CB}" presName="node" presStyleLbl="node1" presStyleIdx="9" presStyleCnt="13">
        <dgm:presLayoutVars>
          <dgm:bulletEnabled val="1"/>
        </dgm:presLayoutVars>
      </dgm:prSet>
      <dgm:spPr/>
    </dgm:pt>
    <dgm:pt modelId="{167A1AE7-C7FA-4AB6-8FBB-901B809CA1BE}" type="pres">
      <dgm:prSet presAssocID="{EAED839C-C3D2-4C1A-9CE0-07918F5F38F1}" presName="sibTrans" presStyleLbl="sibTrans1D1" presStyleIdx="9" presStyleCnt="12"/>
      <dgm:spPr/>
    </dgm:pt>
    <dgm:pt modelId="{F528DE46-F4FE-45B4-A58E-84524F4E0D1A}" type="pres">
      <dgm:prSet presAssocID="{EAED839C-C3D2-4C1A-9CE0-07918F5F38F1}" presName="connectorText" presStyleLbl="sibTrans1D1" presStyleIdx="9" presStyleCnt="12"/>
      <dgm:spPr/>
    </dgm:pt>
    <dgm:pt modelId="{A4D0CF61-90E1-40AC-8935-EBA631314D2C}" type="pres">
      <dgm:prSet presAssocID="{D66C93CB-30B7-44D1-8652-BD256917F02A}" presName="node" presStyleLbl="node1" presStyleIdx="10" presStyleCnt="13">
        <dgm:presLayoutVars>
          <dgm:bulletEnabled val="1"/>
        </dgm:presLayoutVars>
      </dgm:prSet>
      <dgm:spPr/>
    </dgm:pt>
    <dgm:pt modelId="{D521A2E6-458D-499F-92C3-69FFB6C01F28}" type="pres">
      <dgm:prSet presAssocID="{238C05C2-B5BD-4DDB-872E-16F4F71D78DA}" presName="sibTrans" presStyleLbl="sibTrans1D1" presStyleIdx="10" presStyleCnt="12"/>
      <dgm:spPr/>
    </dgm:pt>
    <dgm:pt modelId="{D1009A3B-3D22-4056-9691-0650C194D577}" type="pres">
      <dgm:prSet presAssocID="{238C05C2-B5BD-4DDB-872E-16F4F71D78DA}" presName="connectorText" presStyleLbl="sibTrans1D1" presStyleIdx="10" presStyleCnt="12"/>
      <dgm:spPr/>
    </dgm:pt>
    <dgm:pt modelId="{1631B1EE-5A59-4C9A-9ACA-2ABD51FE50B1}" type="pres">
      <dgm:prSet presAssocID="{04B05E8C-3928-4068-A483-614BE4F1945E}" presName="node" presStyleLbl="node1" presStyleIdx="11" presStyleCnt="13">
        <dgm:presLayoutVars>
          <dgm:bulletEnabled val="1"/>
        </dgm:presLayoutVars>
      </dgm:prSet>
      <dgm:spPr/>
    </dgm:pt>
    <dgm:pt modelId="{CCF66CEF-A681-4338-8B4C-32A768EF3452}" type="pres">
      <dgm:prSet presAssocID="{7437BCA2-9B85-4E09-8053-6A2CA2AF2843}" presName="sibTrans" presStyleLbl="sibTrans1D1" presStyleIdx="11" presStyleCnt="12"/>
      <dgm:spPr/>
    </dgm:pt>
    <dgm:pt modelId="{AF7F04C8-59A4-408D-AFF3-59F96B2D09BF}" type="pres">
      <dgm:prSet presAssocID="{7437BCA2-9B85-4E09-8053-6A2CA2AF2843}" presName="connectorText" presStyleLbl="sibTrans1D1" presStyleIdx="11" presStyleCnt="12"/>
      <dgm:spPr/>
    </dgm:pt>
    <dgm:pt modelId="{4A9477FC-EAFC-43D3-B2A9-EA95614718CD}" type="pres">
      <dgm:prSet presAssocID="{7FC8635F-36F0-4447-BD6E-FA0D4E6DD21A}" presName="node" presStyleLbl="node1" presStyleIdx="12" presStyleCnt="13">
        <dgm:presLayoutVars>
          <dgm:bulletEnabled val="1"/>
        </dgm:presLayoutVars>
      </dgm:prSet>
      <dgm:spPr/>
    </dgm:pt>
  </dgm:ptLst>
  <dgm:cxnLst>
    <dgm:cxn modelId="{CA267F03-C8B0-4A15-90F1-829570185B6C}" srcId="{7C640C9D-8DA4-4032-A3B5-CF658385202C}" destId="{81E31B76-204C-41A6-9CA1-0A001AC25EEA}" srcOrd="4" destOrd="0" parTransId="{DDD936A4-8D34-4D2E-BDEA-5780253259A4}" sibTransId="{23ED03E4-39CE-4A4E-A876-31DC314DE95C}"/>
    <dgm:cxn modelId="{55D92E04-8411-4186-A163-8958F5D8C3BE}" type="presOf" srcId="{528D74B0-954A-4E4F-9C77-A6F4A075DDE8}" destId="{17E1C8CA-463B-40EA-9640-194C6A011F08}" srcOrd="0" destOrd="0" presId="urn:microsoft.com/office/officeart/2005/8/layout/bProcess3"/>
    <dgm:cxn modelId="{5261EA07-F8CE-422D-83E3-C42AEA02FA7B}" type="presOf" srcId="{238C05C2-B5BD-4DDB-872E-16F4F71D78DA}" destId="{D521A2E6-458D-499F-92C3-69FFB6C01F28}" srcOrd="0" destOrd="0" presId="urn:microsoft.com/office/officeart/2005/8/layout/bProcess3"/>
    <dgm:cxn modelId="{F219E80B-8EC3-4B89-B03B-126ACDDE7F01}" srcId="{7C640C9D-8DA4-4032-A3B5-CF658385202C}" destId="{E9968846-427E-4188-B16C-575C050591BE}" srcOrd="3" destOrd="0" parTransId="{1F64EB6B-0756-4087-8430-FFB94F782E25}" sibTransId="{E40E804B-93CA-4A14-A780-6058B0FC89F7}"/>
    <dgm:cxn modelId="{089BE50C-F997-4419-9F63-9EDA780D51A8}" type="presOf" srcId="{95E3DDEB-5CBC-4FCC-9148-E88720B21625}" destId="{CB954C1E-BAF3-42BC-B589-C3F194D91C69}" srcOrd="0" destOrd="0" presId="urn:microsoft.com/office/officeart/2005/8/layout/bProcess3"/>
    <dgm:cxn modelId="{641B840E-0650-4B3E-B5AA-E9921CD69860}" type="presOf" srcId="{F818DA45-FB35-45AC-928C-C898BFEAC032}" destId="{EEDCD725-AF48-4620-B067-A09F6478AB45}" srcOrd="1" destOrd="0" presId="urn:microsoft.com/office/officeart/2005/8/layout/bProcess3"/>
    <dgm:cxn modelId="{76553713-1D99-4FCA-8E36-E813631EC8D8}" type="presOf" srcId="{E40E804B-93CA-4A14-A780-6058B0FC89F7}" destId="{FB998C2A-B2E5-4725-967A-130115FFF118}" srcOrd="0" destOrd="0" presId="urn:microsoft.com/office/officeart/2005/8/layout/bProcess3"/>
    <dgm:cxn modelId="{B25E6315-D534-49B2-B4CA-C282650A7B9A}" srcId="{7C640C9D-8DA4-4032-A3B5-CF658385202C}" destId="{71BAF85F-8380-4EF2-A10E-0ADC46046E89}" srcOrd="0" destOrd="0" parTransId="{D44DD307-6D44-4E7C-BF05-2EB7DF53598D}" sibTransId="{1C083F8A-45A7-4F8C-823E-A78852E6BAC7}"/>
    <dgm:cxn modelId="{A4A58116-82B4-4CA7-B2CD-9D137302D327}" type="presOf" srcId="{23ED03E4-39CE-4A4E-A876-31DC314DE95C}" destId="{D87E26EC-3C75-4D81-BFFE-6097D083FB2D}" srcOrd="0" destOrd="0" presId="urn:microsoft.com/office/officeart/2005/8/layout/bProcess3"/>
    <dgm:cxn modelId="{B2FD421D-942E-44A4-B2F7-99659BEC4A51}" type="presOf" srcId="{EA95B33B-1005-4808-BDE3-1860E5113C62}" destId="{19C41F17-5454-4037-9B88-95CA5B17A5B5}" srcOrd="0" destOrd="0" presId="urn:microsoft.com/office/officeart/2005/8/layout/bProcess3"/>
    <dgm:cxn modelId="{F9726622-96FE-469F-A1F8-6890D58F8CE7}" type="presOf" srcId="{1C083F8A-45A7-4F8C-823E-A78852E6BAC7}" destId="{1CE7D865-3B61-4734-BC71-908F77753955}" srcOrd="1" destOrd="0" presId="urn:microsoft.com/office/officeart/2005/8/layout/bProcess3"/>
    <dgm:cxn modelId="{424A5632-43A3-46D8-90A2-DCB87300A412}" srcId="{7C640C9D-8DA4-4032-A3B5-CF658385202C}" destId="{9FA05EBE-C41B-4A33-AC4C-46169D2133CB}" srcOrd="9" destOrd="0" parTransId="{762932DF-5A26-411E-8564-505E9D05324E}" sibTransId="{EAED839C-C3D2-4C1A-9CE0-07918F5F38F1}"/>
    <dgm:cxn modelId="{83370E35-32EA-4183-B5EA-3410C7321E09}" type="presOf" srcId="{81E31B76-204C-41A6-9CA1-0A001AC25EEA}" destId="{6BEF74A6-A87D-44F6-96F8-90352EA43A82}" srcOrd="0" destOrd="0" presId="urn:microsoft.com/office/officeart/2005/8/layout/bProcess3"/>
    <dgm:cxn modelId="{1CDDFA3D-F339-4933-897C-9677640E4865}" type="presOf" srcId="{D66C93CB-30B7-44D1-8652-BD256917F02A}" destId="{A4D0CF61-90E1-40AC-8935-EBA631314D2C}" srcOrd="0" destOrd="0" presId="urn:microsoft.com/office/officeart/2005/8/layout/bProcess3"/>
    <dgm:cxn modelId="{C533AB40-D100-492C-960F-C4D2D122EF7D}" type="presOf" srcId="{7437BCA2-9B85-4E09-8053-6A2CA2AF2843}" destId="{CCF66CEF-A681-4338-8B4C-32A768EF3452}" srcOrd="0" destOrd="0" presId="urn:microsoft.com/office/officeart/2005/8/layout/bProcess3"/>
    <dgm:cxn modelId="{A677EA60-FA5E-4527-80FB-4FA8730BB18F}" type="presOf" srcId="{EAED839C-C3D2-4C1A-9CE0-07918F5F38F1}" destId="{167A1AE7-C7FA-4AB6-8FBB-901B809CA1BE}" srcOrd="0" destOrd="0" presId="urn:microsoft.com/office/officeart/2005/8/layout/bProcess3"/>
    <dgm:cxn modelId="{2996FC63-9DA5-4587-B738-BD625390FF94}" type="presOf" srcId="{02D58AE8-41F8-45AB-BF52-5A0DE116A0ED}" destId="{7E95EC08-6114-46CC-818F-7951AF05793D}" srcOrd="0" destOrd="0" presId="urn:microsoft.com/office/officeart/2005/8/layout/bProcess3"/>
    <dgm:cxn modelId="{E089EF65-ACA7-4F25-9F38-D2811A5C923B}" type="presOf" srcId="{EAED839C-C3D2-4C1A-9CE0-07918F5F38F1}" destId="{F528DE46-F4FE-45B4-A58E-84524F4E0D1A}" srcOrd="1" destOrd="0" presId="urn:microsoft.com/office/officeart/2005/8/layout/bProcess3"/>
    <dgm:cxn modelId="{A215A646-8997-42D7-82E6-D423D5F27EA6}" type="presOf" srcId="{42455A63-9878-4430-A81D-E71E1A019C2B}" destId="{2AD09A66-A490-48E9-A579-EECEB9F0764C}" srcOrd="0" destOrd="0" presId="urn:microsoft.com/office/officeart/2005/8/layout/bProcess3"/>
    <dgm:cxn modelId="{62349747-2DE7-496B-A060-ACAB3853B70B}" type="presOf" srcId="{EB24C8EF-FF35-41F0-95C6-5C73429A0C9D}" destId="{6484C202-20D1-4050-B0D6-798DD2D362EA}" srcOrd="0" destOrd="0" presId="urn:microsoft.com/office/officeart/2005/8/layout/bProcess3"/>
    <dgm:cxn modelId="{CF4EC448-F65C-4C0F-BA3A-107566CC57CE}" type="presOf" srcId="{EA95B33B-1005-4808-BDE3-1860E5113C62}" destId="{F2646430-E7C1-49F4-911D-B9B19C2341DF}" srcOrd="1" destOrd="0" presId="urn:microsoft.com/office/officeart/2005/8/layout/bProcess3"/>
    <dgm:cxn modelId="{2A31004D-D196-4BE6-A324-4E8AC74E326E}" type="presOf" srcId="{F818DA45-FB35-45AC-928C-C898BFEAC032}" destId="{B0DBC4A3-618B-4C46-96F3-A013B3301B6A}" srcOrd="0" destOrd="0" presId="urn:microsoft.com/office/officeart/2005/8/layout/bProcess3"/>
    <dgm:cxn modelId="{8E7BA64D-B27C-450E-A837-57180E67601B}" type="presOf" srcId="{23ED03E4-39CE-4A4E-A876-31DC314DE95C}" destId="{C1B6B417-B6FD-4842-8C54-00E1F681AA3B}" srcOrd="1" destOrd="0" presId="urn:microsoft.com/office/officeart/2005/8/layout/bProcess3"/>
    <dgm:cxn modelId="{0BB62F4F-E42F-45CA-A411-23A3F9287807}" type="presOf" srcId="{7437BCA2-9B85-4E09-8053-6A2CA2AF2843}" destId="{AF7F04C8-59A4-408D-AFF3-59F96B2D09BF}" srcOrd="1" destOrd="0" presId="urn:microsoft.com/office/officeart/2005/8/layout/bProcess3"/>
    <dgm:cxn modelId="{A2E11952-D599-434E-9F62-89363A71B349}" type="presOf" srcId="{02D58AE8-41F8-45AB-BF52-5A0DE116A0ED}" destId="{F1E4CDEF-E311-400C-BDC7-3048331B08EA}" srcOrd="1" destOrd="0" presId="urn:microsoft.com/office/officeart/2005/8/layout/bProcess3"/>
    <dgm:cxn modelId="{C8E14C77-440F-4BA9-B8F6-9C7E26761F9B}" srcId="{7C640C9D-8DA4-4032-A3B5-CF658385202C}" destId="{D0373B9E-8604-4A7C-A461-CE5DEFCCED04}" srcOrd="6" destOrd="0" parTransId="{4791ACBF-98F1-417B-AC30-98B4B7D429EC}" sibTransId="{F818DA45-FB35-45AC-928C-C898BFEAC032}"/>
    <dgm:cxn modelId="{52A3907D-96B0-40B9-9157-A72F7FD4E5F7}" type="presOf" srcId="{1C083F8A-45A7-4F8C-823E-A78852E6BAC7}" destId="{5630B00A-161C-446B-9A6B-8ADB28F34DC9}" srcOrd="0" destOrd="0" presId="urn:microsoft.com/office/officeart/2005/8/layout/bProcess3"/>
    <dgm:cxn modelId="{687AB082-1A52-4DCA-BF7C-F94402D162F0}" type="presOf" srcId="{42455A63-9878-4430-A81D-E71E1A019C2B}" destId="{1D5C7168-A910-4601-8F82-65447FD24101}" srcOrd="1" destOrd="0" presId="urn:microsoft.com/office/officeart/2005/8/layout/bProcess3"/>
    <dgm:cxn modelId="{223CBA85-636E-477F-81A5-1A2A026D07F4}" srcId="{7C640C9D-8DA4-4032-A3B5-CF658385202C}" destId="{D66C93CB-30B7-44D1-8652-BD256917F02A}" srcOrd="10" destOrd="0" parTransId="{20D77A63-2926-4135-B199-0944E2E3E6A3}" sibTransId="{238C05C2-B5BD-4DDB-872E-16F4F71D78DA}"/>
    <dgm:cxn modelId="{378F5E92-53F1-416D-9BA9-C66D6CAB7E82}" type="presOf" srcId="{71BAF85F-8380-4EF2-A10E-0ADC46046E89}" destId="{ECF7C8FD-833C-42BF-8D5B-E41717AA0155}" srcOrd="0" destOrd="0" presId="urn:microsoft.com/office/officeart/2005/8/layout/bProcess3"/>
    <dgm:cxn modelId="{27A36D92-9348-4EF1-A4A9-ACE4D7CEEABC}" type="presOf" srcId="{AC0F9102-34F8-4B28-AC75-38810D85EAA8}" destId="{4650C5D5-CCB1-43CF-8587-9758DDA62E9B}" srcOrd="0" destOrd="0" presId="urn:microsoft.com/office/officeart/2005/8/layout/bProcess3"/>
    <dgm:cxn modelId="{1960E293-F56F-4B2F-8716-F7575FDF929C}" type="presOf" srcId="{9D532113-6998-4A5F-B81E-C89BC7D353CD}" destId="{1A071EBC-0C1A-4221-BBBE-95673EC031C4}" srcOrd="1" destOrd="0" presId="urn:microsoft.com/office/officeart/2005/8/layout/bProcess3"/>
    <dgm:cxn modelId="{6C684D97-A40C-4B51-9B0D-580BD69AC62B}" type="presOf" srcId="{C95A8790-9811-4FEA-9AF2-CF5C3D1CB01D}" destId="{B0350BBB-89FD-439B-8175-9F9ABCEC56CC}" srcOrd="0" destOrd="0" presId="urn:microsoft.com/office/officeart/2005/8/layout/bProcess3"/>
    <dgm:cxn modelId="{0A6E1D9F-3B00-48BA-9ADE-1CBCD66A63C5}" srcId="{7C640C9D-8DA4-4032-A3B5-CF658385202C}" destId="{C95A8790-9811-4FEA-9AF2-CF5C3D1CB01D}" srcOrd="2" destOrd="0" parTransId="{733D6B1C-C386-49A1-AB0A-47FAD6072431}" sibTransId="{95E3DDEB-5CBC-4FCC-9148-E88720B21625}"/>
    <dgm:cxn modelId="{6AC59FA4-7550-4BBC-A811-6BF42F9D8DBC}" srcId="{7C640C9D-8DA4-4032-A3B5-CF658385202C}" destId="{7FC8635F-36F0-4447-BD6E-FA0D4E6DD21A}" srcOrd="12" destOrd="0" parTransId="{887AA9C4-40B1-4EC8-B4DD-A994697F2463}" sibTransId="{E52C6E3A-7A47-42E5-AFE1-D896EF63D440}"/>
    <dgm:cxn modelId="{B3CB9FB1-A708-4938-8815-896AA343AF1B}" type="presOf" srcId="{4CDBE75C-35D2-4464-943E-C67E126B8862}" destId="{9DC99BEE-D1FB-4031-A3F2-B56701A7CBCA}" srcOrd="0" destOrd="0" presId="urn:microsoft.com/office/officeart/2005/8/layout/bProcess3"/>
    <dgm:cxn modelId="{7954BAB1-5ADB-462B-A7C0-C96DDB28837E}" srcId="{7C640C9D-8DA4-4032-A3B5-CF658385202C}" destId="{AC0F9102-34F8-4B28-AC75-38810D85EAA8}" srcOrd="5" destOrd="0" parTransId="{87021559-424D-45DE-B447-818DD29A92E5}" sibTransId="{42455A63-9878-4430-A81D-E71E1A019C2B}"/>
    <dgm:cxn modelId="{629801B5-E218-4DB2-AA20-5BE238E6B79C}" srcId="{7C640C9D-8DA4-4032-A3B5-CF658385202C}" destId="{528D74B0-954A-4E4F-9C77-A6F4A075DDE8}" srcOrd="1" destOrd="0" parTransId="{8CE646AD-7BB4-4155-88D1-8A62A99100F3}" sibTransId="{EA95B33B-1005-4808-BDE3-1860E5113C62}"/>
    <dgm:cxn modelId="{28A513B5-98BD-478A-8953-7B762329F189}" type="presOf" srcId="{7C640C9D-8DA4-4032-A3B5-CF658385202C}" destId="{89C56741-F8E6-40BB-9155-3E18353525B3}" srcOrd="0" destOrd="0" presId="urn:microsoft.com/office/officeart/2005/8/layout/bProcess3"/>
    <dgm:cxn modelId="{1DF9F9BE-048E-431F-A8DF-891F0B9C8F78}" type="presOf" srcId="{9D532113-6998-4A5F-B81E-C89BC7D353CD}" destId="{FA574AE2-FBCB-41E9-9520-27E158F71E3D}" srcOrd="0" destOrd="0" presId="urn:microsoft.com/office/officeart/2005/8/layout/bProcess3"/>
    <dgm:cxn modelId="{16B315C7-8989-4340-8071-600FA4587002}" type="presOf" srcId="{238C05C2-B5BD-4DDB-872E-16F4F71D78DA}" destId="{D1009A3B-3D22-4056-9691-0650C194D577}" srcOrd="1" destOrd="0" presId="urn:microsoft.com/office/officeart/2005/8/layout/bProcess3"/>
    <dgm:cxn modelId="{D7D89AC8-8567-4E17-98DB-CB9EF4BB0C62}" type="presOf" srcId="{7FC8635F-36F0-4447-BD6E-FA0D4E6DD21A}" destId="{4A9477FC-EAFC-43D3-B2A9-EA95614718CD}" srcOrd="0" destOrd="0" presId="urn:microsoft.com/office/officeart/2005/8/layout/bProcess3"/>
    <dgm:cxn modelId="{92ECA1CD-6057-4EA1-ADD9-762E6BEF93E6}" type="presOf" srcId="{E40E804B-93CA-4A14-A780-6058B0FC89F7}" destId="{E2FCFF07-012B-4E69-AA0E-C2E99D1421A2}" srcOrd="1" destOrd="0" presId="urn:microsoft.com/office/officeart/2005/8/layout/bProcess3"/>
    <dgm:cxn modelId="{C448A4D6-34EB-4C89-BD91-D0EF509515DD}" type="presOf" srcId="{04B05E8C-3928-4068-A483-614BE4F1945E}" destId="{1631B1EE-5A59-4C9A-9ACA-2ABD51FE50B1}" srcOrd="0" destOrd="0" presId="urn:microsoft.com/office/officeart/2005/8/layout/bProcess3"/>
    <dgm:cxn modelId="{DADD3ED8-9F89-48D4-9CAB-A58E21B2C00A}" type="presOf" srcId="{9FA05EBE-C41B-4A33-AC4C-46169D2133CB}" destId="{139F9578-5F8D-41DA-8D0E-0F062E53606B}" srcOrd="0" destOrd="0" presId="urn:microsoft.com/office/officeart/2005/8/layout/bProcess3"/>
    <dgm:cxn modelId="{7B3699D8-F559-4A9C-B3A8-FA23931263E8}" type="presOf" srcId="{95E3DDEB-5CBC-4FCC-9148-E88720B21625}" destId="{F3EBFA65-90AD-4F4E-8152-9D89654718BB}" srcOrd="1" destOrd="0" presId="urn:microsoft.com/office/officeart/2005/8/layout/bProcess3"/>
    <dgm:cxn modelId="{DC3D4DD9-E476-4F48-B086-5DDC84094CE7}" srcId="{7C640C9D-8DA4-4032-A3B5-CF658385202C}" destId="{04B05E8C-3928-4068-A483-614BE4F1945E}" srcOrd="11" destOrd="0" parTransId="{2DD7D7EE-8D83-4BEA-9D97-AB23A40D7B86}" sibTransId="{7437BCA2-9B85-4E09-8053-6A2CA2AF2843}"/>
    <dgm:cxn modelId="{74A8C1DC-BE29-4170-BD18-BA160F62831E}" srcId="{7C640C9D-8DA4-4032-A3B5-CF658385202C}" destId="{EB24C8EF-FF35-41F0-95C6-5C73429A0C9D}" srcOrd="8" destOrd="0" parTransId="{C57FC346-2B0D-4BF2-8F92-38B2B4A4B494}" sibTransId="{02D58AE8-41F8-45AB-BF52-5A0DE116A0ED}"/>
    <dgm:cxn modelId="{6C3307EC-93DA-4D2B-9AB6-8BAE4A2A741A}" srcId="{7C640C9D-8DA4-4032-A3B5-CF658385202C}" destId="{4CDBE75C-35D2-4464-943E-C67E126B8862}" srcOrd="7" destOrd="0" parTransId="{4BC08770-6FCF-4D5E-9DC8-9BAC7FF25E3D}" sibTransId="{9D532113-6998-4A5F-B81E-C89BC7D353CD}"/>
    <dgm:cxn modelId="{2D1218EE-992D-4D8B-87CA-11E50C59C4DA}" type="presOf" srcId="{E9968846-427E-4188-B16C-575C050591BE}" destId="{C8416D5E-3DE3-41B4-839F-DEF558BFC511}" srcOrd="0" destOrd="0" presId="urn:microsoft.com/office/officeart/2005/8/layout/bProcess3"/>
    <dgm:cxn modelId="{CC0CA0F6-BF46-47CB-8526-AB84EA03CBA9}" type="presOf" srcId="{D0373B9E-8604-4A7C-A461-CE5DEFCCED04}" destId="{5AB41E8F-E397-4263-8491-0CDE41A70470}" srcOrd="0" destOrd="0" presId="urn:microsoft.com/office/officeart/2005/8/layout/bProcess3"/>
    <dgm:cxn modelId="{E953B5E6-FBAA-43E0-B1AB-0B22919F85B8}" type="presParOf" srcId="{89C56741-F8E6-40BB-9155-3E18353525B3}" destId="{ECF7C8FD-833C-42BF-8D5B-E41717AA0155}" srcOrd="0" destOrd="0" presId="urn:microsoft.com/office/officeart/2005/8/layout/bProcess3"/>
    <dgm:cxn modelId="{62F456FE-D0CF-455B-A101-55578FCE97C7}" type="presParOf" srcId="{89C56741-F8E6-40BB-9155-3E18353525B3}" destId="{5630B00A-161C-446B-9A6B-8ADB28F34DC9}" srcOrd="1" destOrd="0" presId="urn:microsoft.com/office/officeart/2005/8/layout/bProcess3"/>
    <dgm:cxn modelId="{C3B028A8-748D-4EB8-83F2-100F621D3E69}" type="presParOf" srcId="{5630B00A-161C-446B-9A6B-8ADB28F34DC9}" destId="{1CE7D865-3B61-4734-BC71-908F77753955}" srcOrd="0" destOrd="0" presId="urn:microsoft.com/office/officeart/2005/8/layout/bProcess3"/>
    <dgm:cxn modelId="{66E22D8B-6487-4794-927E-4273C9B19ECF}" type="presParOf" srcId="{89C56741-F8E6-40BB-9155-3E18353525B3}" destId="{17E1C8CA-463B-40EA-9640-194C6A011F08}" srcOrd="2" destOrd="0" presId="urn:microsoft.com/office/officeart/2005/8/layout/bProcess3"/>
    <dgm:cxn modelId="{852979DB-5F1E-4CF4-9EE8-079733F98C17}" type="presParOf" srcId="{89C56741-F8E6-40BB-9155-3E18353525B3}" destId="{19C41F17-5454-4037-9B88-95CA5B17A5B5}" srcOrd="3" destOrd="0" presId="urn:microsoft.com/office/officeart/2005/8/layout/bProcess3"/>
    <dgm:cxn modelId="{F7F855D4-CFAB-432C-A531-6C4C7A35F54F}" type="presParOf" srcId="{19C41F17-5454-4037-9B88-95CA5B17A5B5}" destId="{F2646430-E7C1-49F4-911D-B9B19C2341DF}" srcOrd="0" destOrd="0" presId="urn:microsoft.com/office/officeart/2005/8/layout/bProcess3"/>
    <dgm:cxn modelId="{DA5750C8-0FE0-4E89-9C0D-D9F28CD355A5}" type="presParOf" srcId="{89C56741-F8E6-40BB-9155-3E18353525B3}" destId="{B0350BBB-89FD-439B-8175-9F9ABCEC56CC}" srcOrd="4" destOrd="0" presId="urn:microsoft.com/office/officeart/2005/8/layout/bProcess3"/>
    <dgm:cxn modelId="{1FA69257-F09A-4B8B-88BD-7818241AC1E6}" type="presParOf" srcId="{89C56741-F8E6-40BB-9155-3E18353525B3}" destId="{CB954C1E-BAF3-42BC-B589-C3F194D91C69}" srcOrd="5" destOrd="0" presId="urn:microsoft.com/office/officeart/2005/8/layout/bProcess3"/>
    <dgm:cxn modelId="{FD2E379A-EDDF-4428-AFEE-89CDBBECC5B5}" type="presParOf" srcId="{CB954C1E-BAF3-42BC-B589-C3F194D91C69}" destId="{F3EBFA65-90AD-4F4E-8152-9D89654718BB}" srcOrd="0" destOrd="0" presId="urn:microsoft.com/office/officeart/2005/8/layout/bProcess3"/>
    <dgm:cxn modelId="{46074E86-43A9-4BA6-83E9-A764D73C8AB8}" type="presParOf" srcId="{89C56741-F8E6-40BB-9155-3E18353525B3}" destId="{C8416D5E-3DE3-41B4-839F-DEF558BFC511}" srcOrd="6" destOrd="0" presId="urn:microsoft.com/office/officeart/2005/8/layout/bProcess3"/>
    <dgm:cxn modelId="{35B78E65-6289-44B4-BB84-DFD8EF853AEE}" type="presParOf" srcId="{89C56741-F8E6-40BB-9155-3E18353525B3}" destId="{FB998C2A-B2E5-4725-967A-130115FFF118}" srcOrd="7" destOrd="0" presId="urn:microsoft.com/office/officeart/2005/8/layout/bProcess3"/>
    <dgm:cxn modelId="{B3FA4A41-2797-4797-9657-0A63C29D934B}" type="presParOf" srcId="{FB998C2A-B2E5-4725-967A-130115FFF118}" destId="{E2FCFF07-012B-4E69-AA0E-C2E99D1421A2}" srcOrd="0" destOrd="0" presId="urn:microsoft.com/office/officeart/2005/8/layout/bProcess3"/>
    <dgm:cxn modelId="{E4A66DAF-C35F-43CE-B3EC-5755FD88E30A}" type="presParOf" srcId="{89C56741-F8E6-40BB-9155-3E18353525B3}" destId="{6BEF74A6-A87D-44F6-96F8-90352EA43A82}" srcOrd="8" destOrd="0" presId="urn:microsoft.com/office/officeart/2005/8/layout/bProcess3"/>
    <dgm:cxn modelId="{50D927E5-D5B1-4EC1-A8F1-219FF8A146CB}" type="presParOf" srcId="{89C56741-F8E6-40BB-9155-3E18353525B3}" destId="{D87E26EC-3C75-4D81-BFFE-6097D083FB2D}" srcOrd="9" destOrd="0" presId="urn:microsoft.com/office/officeart/2005/8/layout/bProcess3"/>
    <dgm:cxn modelId="{1C428165-F214-4D5B-9F18-E3EDD5EC4B93}" type="presParOf" srcId="{D87E26EC-3C75-4D81-BFFE-6097D083FB2D}" destId="{C1B6B417-B6FD-4842-8C54-00E1F681AA3B}" srcOrd="0" destOrd="0" presId="urn:microsoft.com/office/officeart/2005/8/layout/bProcess3"/>
    <dgm:cxn modelId="{A1DD582D-AA91-4A98-AF39-44720FE8EEC3}" type="presParOf" srcId="{89C56741-F8E6-40BB-9155-3E18353525B3}" destId="{4650C5D5-CCB1-43CF-8587-9758DDA62E9B}" srcOrd="10" destOrd="0" presId="urn:microsoft.com/office/officeart/2005/8/layout/bProcess3"/>
    <dgm:cxn modelId="{8A1EB302-D3BE-45BD-B4C2-9762D711263B}" type="presParOf" srcId="{89C56741-F8E6-40BB-9155-3E18353525B3}" destId="{2AD09A66-A490-48E9-A579-EECEB9F0764C}" srcOrd="11" destOrd="0" presId="urn:microsoft.com/office/officeart/2005/8/layout/bProcess3"/>
    <dgm:cxn modelId="{A5085545-7906-42A7-9E6A-589B1C05B7E5}" type="presParOf" srcId="{2AD09A66-A490-48E9-A579-EECEB9F0764C}" destId="{1D5C7168-A910-4601-8F82-65447FD24101}" srcOrd="0" destOrd="0" presId="urn:microsoft.com/office/officeart/2005/8/layout/bProcess3"/>
    <dgm:cxn modelId="{01A43331-9F00-4C7D-B790-21AB4313868E}" type="presParOf" srcId="{89C56741-F8E6-40BB-9155-3E18353525B3}" destId="{5AB41E8F-E397-4263-8491-0CDE41A70470}" srcOrd="12" destOrd="0" presId="urn:microsoft.com/office/officeart/2005/8/layout/bProcess3"/>
    <dgm:cxn modelId="{0E8719DA-29B9-40E9-8805-399F2DCCBC94}" type="presParOf" srcId="{89C56741-F8E6-40BB-9155-3E18353525B3}" destId="{B0DBC4A3-618B-4C46-96F3-A013B3301B6A}" srcOrd="13" destOrd="0" presId="urn:microsoft.com/office/officeart/2005/8/layout/bProcess3"/>
    <dgm:cxn modelId="{D73E1873-05E9-4F91-8BF1-437A114B82B2}" type="presParOf" srcId="{B0DBC4A3-618B-4C46-96F3-A013B3301B6A}" destId="{EEDCD725-AF48-4620-B067-A09F6478AB45}" srcOrd="0" destOrd="0" presId="urn:microsoft.com/office/officeart/2005/8/layout/bProcess3"/>
    <dgm:cxn modelId="{3EA3B7DD-86D8-4E36-B2A4-335AF922E29D}" type="presParOf" srcId="{89C56741-F8E6-40BB-9155-3E18353525B3}" destId="{9DC99BEE-D1FB-4031-A3F2-B56701A7CBCA}" srcOrd="14" destOrd="0" presId="urn:microsoft.com/office/officeart/2005/8/layout/bProcess3"/>
    <dgm:cxn modelId="{10373B6C-55F2-4E52-BBC1-BFA30D6DD4A3}" type="presParOf" srcId="{89C56741-F8E6-40BB-9155-3E18353525B3}" destId="{FA574AE2-FBCB-41E9-9520-27E158F71E3D}" srcOrd="15" destOrd="0" presId="urn:microsoft.com/office/officeart/2005/8/layout/bProcess3"/>
    <dgm:cxn modelId="{43734856-C7FA-4E31-AD2C-410C6D2DA15D}" type="presParOf" srcId="{FA574AE2-FBCB-41E9-9520-27E158F71E3D}" destId="{1A071EBC-0C1A-4221-BBBE-95673EC031C4}" srcOrd="0" destOrd="0" presId="urn:microsoft.com/office/officeart/2005/8/layout/bProcess3"/>
    <dgm:cxn modelId="{C755896B-7A92-499F-99B4-6409405CF2B9}" type="presParOf" srcId="{89C56741-F8E6-40BB-9155-3E18353525B3}" destId="{6484C202-20D1-4050-B0D6-798DD2D362EA}" srcOrd="16" destOrd="0" presId="urn:microsoft.com/office/officeart/2005/8/layout/bProcess3"/>
    <dgm:cxn modelId="{D561C316-0F23-4836-98DE-69DCF09CC6FD}" type="presParOf" srcId="{89C56741-F8E6-40BB-9155-3E18353525B3}" destId="{7E95EC08-6114-46CC-818F-7951AF05793D}" srcOrd="17" destOrd="0" presId="urn:microsoft.com/office/officeart/2005/8/layout/bProcess3"/>
    <dgm:cxn modelId="{6B7AAC1B-6CE5-420C-8B38-C8C85D352661}" type="presParOf" srcId="{7E95EC08-6114-46CC-818F-7951AF05793D}" destId="{F1E4CDEF-E311-400C-BDC7-3048331B08EA}" srcOrd="0" destOrd="0" presId="urn:microsoft.com/office/officeart/2005/8/layout/bProcess3"/>
    <dgm:cxn modelId="{C80D33EF-0F2D-43D1-8772-706899125449}" type="presParOf" srcId="{89C56741-F8E6-40BB-9155-3E18353525B3}" destId="{139F9578-5F8D-41DA-8D0E-0F062E53606B}" srcOrd="18" destOrd="0" presId="urn:microsoft.com/office/officeart/2005/8/layout/bProcess3"/>
    <dgm:cxn modelId="{0DCDECB7-140B-4986-BE0D-3076632D03D1}" type="presParOf" srcId="{89C56741-F8E6-40BB-9155-3E18353525B3}" destId="{167A1AE7-C7FA-4AB6-8FBB-901B809CA1BE}" srcOrd="19" destOrd="0" presId="urn:microsoft.com/office/officeart/2005/8/layout/bProcess3"/>
    <dgm:cxn modelId="{772CEC84-802D-4901-8C1B-D4AEDDEEF946}" type="presParOf" srcId="{167A1AE7-C7FA-4AB6-8FBB-901B809CA1BE}" destId="{F528DE46-F4FE-45B4-A58E-84524F4E0D1A}" srcOrd="0" destOrd="0" presId="urn:microsoft.com/office/officeart/2005/8/layout/bProcess3"/>
    <dgm:cxn modelId="{0CD98401-B65E-46D3-B7A1-425E5A0DC343}" type="presParOf" srcId="{89C56741-F8E6-40BB-9155-3E18353525B3}" destId="{A4D0CF61-90E1-40AC-8935-EBA631314D2C}" srcOrd="20" destOrd="0" presId="urn:microsoft.com/office/officeart/2005/8/layout/bProcess3"/>
    <dgm:cxn modelId="{98AEA959-EE68-4012-A770-3D45C4CBE13F}" type="presParOf" srcId="{89C56741-F8E6-40BB-9155-3E18353525B3}" destId="{D521A2E6-458D-499F-92C3-69FFB6C01F28}" srcOrd="21" destOrd="0" presId="urn:microsoft.com/office/officeart/2005/8/layout/bProcess3"/>
    <dgm:cxn modelId="{FD091330-C992-4EB7-9F67-2992412127F4}" type="presParOf" srcId="{D521A2E6-458D-499F-92C3-69FFB6C01F28}" destId="{D1009A3B-3D22-4056-9691-0650C194D577}" srcOrd="0" destOrd="0" presId="urn:microsoft.com/office/officeart/2005/8/layout/bProcess3"/>
    <dgm:cxn modelId="{312DAD2D-6443-4562-B0DE-CF995061F099}" type="presParOf" srcId="{89C56741-F8E6-40BB-9155-3E18353525B3}" destId="{1631B1EE-5A59-4C9A-9ACA-2ABD51FE50B1}" srcOrd="22" destOrd="0" presId="urn:microsoft.com/office/officeart/2005/8/layout/bProcess3"/>
    <dgm:cxn modelId="{9F9EFEF3-1441-431A-8AB4-F53BD36FDA51}" type="presParOf" srcId="{89C56741-F8E6-40BB-9155-3E18353525B3}" destId="{CCF66CEF-A681-4338-8B4C-32A768EF3452}" srcOrd="23" destOrd="0" presId="urn:microsoft.com/office/officeart/2005/8/layout/bProcess3"/>
    <dgm:cxn modelId="{544371CC-6E04-4E65-8422-8D292FCE394D}" type="presParOf" srcId="{CCF66CEF-A681-4338-8B4C-32A768EF3452}" destId="{AF7F04C8-59A4-408D-AFF3-59F96B2D09BF}" srcOrd="0" destOrd="0" presId="urn:microsoft.com/office/officeart/2005/8/layout/bProcess3"/>
    <dgm:cxn modelId="{A155D422-B2DA-47D7-B119-AC60B295E5FA}" type="presParOf" srcId="{89C56741-F8E6-40BB-9155-3E18353525B3}" destId="{4A9477FC-EAFC-43D3-B2A9-EA95614718CD}" srcOrd="24" destOrd="0" presId="urn:microsoft.com/office/officeart/2005/8/layout/bProcess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79FC0E7-0D85-46E5-AF69-E73D8EED178C}" type="doc">
      <dgm:prSet loTypeId="urn:microsoft.com/office/officeart/2005/8/layout/vList2" loCatId="list" qsTypeId="urn:microsoft.com/office/officeart/2005/8/quickstyle/simple1" qsCatId="simple" csTypeId="urn:microsoft.com/office/officeart/2005/8/colors/accent1_3" csCatId="accent1" phldr="1"/>
      <dgm:spPr/>
      <dgm:t>
        <a:bodyPr/>
        <a:lstStyle/>
        <a:p>
          <a:endParaRPr lang="en-US"/>
        </a:p>
      </dgm:t>
    </dgm:pt>
    <dgm:pt modelId="{93BD2F87-2A28-4EF9-9763-288F09B3B047}">
      <dgm:prSet phldrT="[Text]" custT="1"/>
      <dgm:spPr/>
      <dgm:t>
        <a:bodyPr/>
        <a:lstStyle/>
        <a:p>
          <a:r>
            <a:rPr lang="en-US" sz="2400"/>
            <a:t>Pre-Session</a:t>
          </a:r>
        </a:p>
      </dgm:t>
    </dgm:pt>
    <dgm:pt modelId="{A136B7D4-2C2D-482D-A123-6757318F0C97}" type="parTrans" cxnId="{20482695-8A42-4BD4-8CCF-31281553129C}">
      <dgm:prSet/>
      <dgm:spPr/>
      <dgm:t>
        <a:bodyPr/>
        <a:lstStyle/>
        <a:p>
          <a:endParaRPr lang="en-US"/>
        </a:p>
      </dgm:t>
    </dgm:pt>
    <dgm:pt modelId="{F00BA557-E7F6-4899-AC8D-CFCAEA0660D7}" type="sibTrans" cxnId="{20482695-8A42-4BD4-8CCF-31281553129C}">
      <dgm:prSet/>
      <dgm:spPr/>
      <dgm:t>
        <a:bodyPr/>
        <a:lstStyle/>
        <a:p>
          <a:endParaRPr lang="en-US"/>
        </a:p>
      </dgm:t>
    </dgm:pt>
    <dgm:pt modelId="{6823D275-BA1C-4391-ABFB-B42AF9E56F4A}">
      <dgm:prSet phldrT="[Text]" custT="1"/>
      <dgm:spPr/>
      <dgm:t>
        <a:bodyPr/>
        <a:lstStyle/>
        <a:p>
          <a:r>
            <a:rPr lang="en-US" sz="2400"/>
            <a:t>First Session (after ASSMT)</a:t>
          </a:r>
        </a:p>
      </dgm:t>
    </dgm:pt>
    <dgm:pt modelId="{BA1C7177-6F66-4850-95B4-4E5BCBFA0F1B}" type="parTrans" cxnId="{89B29D4A-932B-4868-985B-BA6000DAF629}">
      <dgm:prSet/>
      <dgm:spPr/>
      <dgm:t>
        <a:bodyPr/>
        <a:lstStyle/>
        <a:p>
          <a:endParaRPr lang="en-US"/>
        </a:p>
      </dgm:t>
    </dgm:pt>
    <dgm:pt modelId="{6B4D2F94-FD80-4760-8FD5-C0960604AE9E}" type="sibTrans" cxnId="{89B29D4A-932B-4868-985B-BA6000DAF629}">
      <dgm:prSet/>
      <dgm:spPr/>
      <dgm:t>
        <a:bodyPr/>
        <a:lstStyle/>
        <a:p>
          <a:endParaRPr lang="en-US"/>
        </a:p>
      </dgm:t>
    </dgm:pt>
    <dgm:pt modelId="{D48A1F8C-E1D0-42BD-8E26-72F21831ACD3}">
      <dgm:prSet phldrT="[Text]"/>
      <dgm:spPr/>
      <dgm:t>
        <a:bodyPr/>
        <a:lstStyle/>
        <a:p>
          <a:r>
            <a:rPr lang="en-US"/>
            <a:t>Review Initial Clinical Assessment (ICA), Consents, etc., in chart. </a:t>
          </a:r>
        </a:p>
      </dgm:t>
    </dgm:pt>
    <dgm:pt modelId="{8D8F7E62-2102-4C7F-A4E0-3FD268E8931A}" type="parTrans" cxnId="{69BF3EE4-9785-4CBC-8801-141E360090F5}">
      <dgm:prSet/>
      <dgm:spPr/>
      <dgm:t>
        <a:bodyPr/>
        <a:lstStyle/>
        <a:p>
          <a:endParaRPr lang="en-US"/>
        </a:p>
      </dgm:t>
    </dgm:pt>
    <dgm:pt modelId="{BEDC2B2F-37B0-4AB1-9525-8BFDEF4176D2}" type="sibTrans" cxnId="{69BF3EE4-9785-4CBC-8801-141E360090F5}">
      <dgm:prSet/>
      <dgm:spPr/>
      <dgm:t>
        <a:bodyPr/>
        <a:lstStyle/>
        <a:p>
          <a:endParaRPr lang="en-US"/>
        </a:p>
      </dgm:t>
    </dgm:pt>
    <dgm:pt modelId="{FC732373-9836-493C-82F0-0CEFCDE2B762}">
      <dgm:prSet custT="1"/>
      <dgm:spPr/>
      <dgm:t>
        <a:bodyPr/>
        <a:lstStyle/>
        <a:p>
          <a:r>
            <a:rPr lang="en-US" sz="2400"/>
            <a:t>Post-Session</a:t>
          </a:r>
        </a:p>
      </dgm:t>
    </dgm:pt>
    <dgm:pt modelId="{7CAB733D-6713-44C6-AC6D-B72C5A4EAE9F}" type="parTrans" cxnId="{48D02579-71AB-471C-ACED-25964B3471E5}">
      <dgm:prSet/>
      <dgm:spPr/>
      <dgm:t>
        <a:bodyPr/>
        <a:lstStyle/>
        <a:p>
          <a:endParaRPr lang="en-US"/>
        </a:p>
      </dgm:t>
    </dgm:pt>
    <dgm:pt modelId="{DE9DBD61-B52F-4AFC-9C14-C4673E3B94FB}" type="sibTrans" cxnId="{48D02579-71AB-471C-ACED-25964B3471E5}">
      <dgm:prSet/>
      <dgm:spPr/>
      <dgm:t>
        <a:bodyPr/>
        <a:lstStyle/>
        <a:p>
          <a:endParaRPr lang="en-US"/>
        </a:p>
      </dgm:t>
    </dgm:pt>
    <dgm:pt modelId="{F0031689-57D1-4007-B464-F08BA59C9E61}">
      <dgm:prSet/>
      <dgm:spPr/>
      <dgm:t>
        <a:bodyPr/>
        <a:lstStyle/>
        <a:p>
          <a:r>
            <a:rPr lang="en-US"/>
            <a:t>Begin to develop rapport - introduce self, discuss program, answer questions. </a:t>
          </a:r>
        </a:p>
      </dgm:t>
    </dgm:pt>
    <dgm:pt modelId="{1A39C5DB-1D3C-4E54-9017-DEB303418519}" type="parTrans" cxnId="{054EE098-3483-4B5F-B05C-8C0051CBC57B}">
      <dgm:prSet/>
      <dgm:spPr/>
      <dgm:t>
        <a:bodyPr/>
        <a:lstStyle/>
        <a:p>
          <a:endParaRPr lang="en-US"/>
        </a:p>
      </dgm:t>
    </dgm:pt>
    <dgm:pt modelId="{43E149C2-249E-41A8-85E8-7CD12FF88A7B}" type="sibTrans" cxnId="{054EE098-3483-4B5F-B05C-8C0051CBC57B}">
      <dgm:prSet/>
      <dgm:spPr/>
      <dgm:t>
        <a:bodyPr/>
        <a:lstStyle/>
        <a:p>
          <a:endParaRPr lang="en-US"/>
        </a:p>
      </dgm:t>
    </dgm:pt>
    <dgm:pt modelId="{3EAC60B4-EE23-4C40-8B07-FAEF09F54498}">
      <dgm:prSet phldrT="[Text]"/>
      <dgm:spPr/>
      <dgm:t>
        <a:bodyPr/>
        <a:lstStyle/>
        <a:p>
          <a:r>
            <a:rPr lang="en-US"/>
            <a:t>Review Assessment and DLA-20 with Client.</a:t>
          </a:r>
        </a:p>
      </dgm:t>
    </dgm:pt>
    <dgm:pt modelId="{3D90973A-FD5A-47FC-83C9-6A6CD658A9D3}" type="parTrans" cxnId="{20B712FF-3180-4CFA-A3DB-D5C8C8375D5A}">
      <dgm:prSet/>
      <dgm:spPr/>
      <dgm:t>
        <a:bodyPr/>
        <a:lstStyle/>
        <a:p>
          <a:endParaRPr lang="en-US"/>
        </a:p>
      </dgm:t>
    </dgm:pt>
    <dgm:pt modelId="{98357CC0-E2BA-4651-93C9-247D773F9759}" type="sibTrans" cxnId="{20B712FF-3180-4CFA-A3DB-D5C8C8375D5A}">
      <dgm:prSet/>
      <dgm:spPr/>
      <dgm:t>
        <a:bodyPr/>
        <a:lstStyle/>
        <a:p>
          <a:endParaRPr lang="en-US"/>
        </a:p>
      </dgm:t>
    </dgm:pt>
    <dgm:pt modelId="{8C97DDA0-B2EB-4456-9816-56673C3E5FB6}">
      <dgm:prSet phldrT="[Text]"/>
      <dgm:spPr/>
      <dgm:t>
        <a:bodyPr/>
        <a:lstStyle/>
        <a:p>
          <a:r>
            <a:rPr lang="en-US"/>
            <a:t>Check ROIs to see if more are needed (DSS, Kennedy Center, etc.)</a:t>
          </a:r>
        </a:p>
      </dgm:t>
    </dgm:pt>
    <dgm:pt modelId="{40C6FF7C-C17F-46BC-BDA6-B6E7B4581D76}" type="parTrans" cxnId="{4B0A7549-D77A-4244-B8C9-F6BCADE0C5A9}">
      <dgm:prSet/>
      <dgm:spPr/>
      <dgm:t>
        <a:bodyPr/>
        <a:lstStyle/>
        <a:p>
          <a:endParaRPr lang="en-US"/>
        </a:p>
      </dgm:t>
    </dgm:pt>
    <dgm:pt modelId="{505E81AE-D231-448D-BB29-1799B5E64A07}" type="sibTrans" cxnId="{4B0A7549-D77A-4244-B8C9-F6BCADE0C5A9}">
      <dgm:prSet/>
      <dgm:spPr/>
      <dgm:t>
        <a:bodyPr/>
        <a:lstStyle/>
        <a:p>
          <a:endParaRPr lang="en-US"/>
        </a:p>
      </dgm:t>
    </dgm:pt>
    <dgm:pt modelId="{3D19F355-34E1-48F0-B972-42CEEC651867}">
      <dgm:prSet/>
      <dgm:spPr/>
      <dgm:t>
        <a:bodyPr/>
        <a:lstStyle/>
        <a:p>
          <a:r>
            <a:rPr lang="en-US"/>
            <a:t>Communicate with referral source regarding client's attendance, etc.</a:t>
          </a:r>
        </a:p>
      </dgm:t>
    </dgm:pt>
    <dgm:pt modelId="{006FE8BA-4818-498B-8B70-AC8B9298A8A6}" type="parTrans" cxnId="{07C77DC5-5A87-41C2-AB54-50D702D3B30C}">
      <dgm:prSet/>
      <dgm:spPr/>
      <dgm:t>
        <a:bodyPr/>
        <a:lstStyle/>
        <a:p>
          <a:endParaRPr lang="en-US"/>
        </a:p>
      </dgm:t>
    </dgm:pt>
    <dgm:pt modelId="{F4BFE286-0ECF-4BFA-A6FE-C4B0871C83DD}" type="sibTrans" cxnId="{07C77DC5-5A87-41C2-AB54-50D702D3B30C}">
      <dgm:prSet/>
      <dgm:spPr/>
      <dgm:t>
        <a:bodyPr/>
        <a:lstStyle/>
        <a:p>
          <a:endParaRPr lang="en-US"/>
        </a:p>
      </dgm:t>
    </dgm:pt>
    <dgm:pt modelId="{88C3ECAF-9D28-461F-B0FB-D792EEFA5C97}">
      <dgm:prSet phldrT="[Text]"/>
      <dgm:spPr/>
      <dgm:t>
        <a:bodyPr/>
        <a:lstStyle/>
        <a:p>
          <a:r>
            <a:rPr lang="en-US"/>
            <a:t>Communicate any questions about ICA findings to A/MC.</a:t>
          </a:r>
        </a:p>
      </dgm:t>
    </dgm:pt>
    <dgm:pt modelId="{9CCADB8A-A9C3-4280-A8ED-59EAF4233872}" type="parTrans" cxnId="{2A68A8E4-9060-401A-A5DB-AEEF2BD94E84}">
      <dgm:prSet/>
      <dgm:spPr/>
      <dgm:t>
        <a:bodyPr/>
        <a:lstStyle/>
        <a:p>
          <a:endParaRPr lang="en-US"/>
        </a:p>
      </dgm:t>
    </dgm:pt>
    <dgm:pt modelId="{03D58C42-A1A0-4A21-A603-C10028B0DD46}" type="sibTrans" cxnId="{2A68A8E4-9060-401A-A5DB-AEEF2BD94E84}">
      <dgm:prSet/>
      <dgm:spPr/>
      <dgm:t>
        <a:bodyPr/>
        <a:lstStyle/>
        <a:p>
          <a:endParaRPr lang="en-US"/>
        </a:p>
      </dgm:t>
    </dgm:pt>
    <dgm:pt modelId="{7E8F5446-A0A4-45B9-B6C1-986D80E4BC3F}">
      <dgm:prSet phldrT="[Text]"/>
      <dgm:spPr/>
      <dgm:t>
        <a:bodyPr/>
        <a:lstStyle/>
        <a:p>
          <a:r>
            <a:rPr lang="en-US"/>
            <a:t>Begin Transition Planning</a:t>
          </a:r>
        </a:p>
      </dgm:t>
    </dgm:pt>
    <dgm:pt modelId="{4A436D24-1DC0-41F6-9BDB-1CD06696260C}" type="parTrans" cxnId="{FE573BD5-48BA-4D02-91C4-A9CE29AAA9B2}">
      <dgm:prSet/>
      <dgm:spPr/>
      <dgm:t>
        <a:bodyPr/>
        <a:lstStyle/>
        <a:p>
          <a:endParaRPr lang="en-US"/>
        </a:p>
      </dgm:t>
    </dgm:pt>
    <dgm:pt modelId="{9F063647-254B-4877-B630-469DD7CEB418}" type="sibTrans" cxnId="{FE573BD5-48BA-4D02-91C4-A9CE29AAA9B2}">
      <dgm:prSet/>
      <dgm:spPr/>
      <dgm:t>
        <a:bodyPr/>
        <a:lstStyle/>
        <a:p>
          <a:endParaRPr lang="en-US"/>
        </a:p>
      </dgm:t>
    </dgm:pt>
    <dgm:pt modelId="{B03C9CDC-062E-41E7-9C04-AD6D65E699A2}">
      <dgm:prSet phldrT="[Text]"/>
      <dgm:spPr/>
      <dgm:t>
        <a:bodyPr/>
        <a:lstStyle/>
        <a:p>
          <a:r>
            <a:rPr lang="en-US"/>
            <a:t>60-min session will be scheduled for you by Central Scheduling.</a:t>
          </a:r>
        </a:p>
      </dgm:t>
    </dgm:pt>
    <dgm:pt modelId="{8283D387-90B3-4194-B685-9F4107FEB55F}" type="parTrans" cxnId="{ABFFC38C-A19C-4A2A-BC62-0936D5B30CB9}">
      <dgm:prSet/>
      <dgm:spPr/>
      <dgm:t>
        <a:bodyPr/>
        <a:lstStyle/>
        <a:p>
          <a:endParaRPr lang="en-US"/>
        </a:p>
      </dgm:t>
    </dgm:pt>
    <dgm:pt modelId="{55B3EEB7-B4FB-4469-B7ED-ABBE8A8765A2}" type="sibTrans" cxnId="{ABFFC38C-A19C-4A2A-BC62-0936D5B30CB9}">
      <dgm:prSet/>
      <dgm:spPr/>
      <dgm:t>
        <a:bodyPr/>
        <a:lstStyle/>
        <a:p>
          <a:endParaRPr lang="en-US"/>
        </a:p>
      </dgm:t>
    </dgm:pt>
    <dgm:pt modelId="{AA7B724A-5690-4815-BD59-F85692C9F0E6}">
      <dgm:prSet phldrT="[Text]"/>
      <dgm:spPr/>
      <dgm:t>
        <a:bodyPr/>
        <a:lstStyle/>
        <a:p>
          <a:r>
            <a:rPr lang="en-US"/>
            <a:t>Collaboratively document your Ind Tx note in EMR.</a:t>
          </a:r>
        </a:p>
      </dgm:t>
    </dgm:pt>
    <dgm:pt modelId="{7B1AAE35-9E56-4DB0-AE4A-5555CF68F16B}" type="parTrans" cxnId="{7EB0CCA3-F3EA-4373-AD98-77DB7E723187}">
      <dgm:prSet/>
      <dgm:spPr/>
      <dgm:t>
        <a:bodyPr/>
        <a:lstStyle/>
        <a:p>
          <a:endParaRPr lang="en-US"/>
        </a:p>
      </dgm:t>
    </dgm:pt>
    <dgm:pt modelId="{3993EB91-8862-444F-B48E-D19C40E61AC1}" type="sibTrans" cxnId="{7EB0CCA3-F3EA-4373-AD98-77DB7E723187}">
      <dgm:prSet/>
      <dgm:spPr/>
      <dgm:t>
        <a:bodyPr/>
        <a:lstStyle/>
        <a:p>
          <a:endParaRPr lang="en-US"/>
        </a:p>
      </dgm:t>
    </dgm:pt>
    <dgm:pt modelId="{BDDA5448-FD8E-46DC-B24F-A910DF54F8F0}">
      <dgm:prSet/>
      <dgm:spPr/>
      <dgm:t>
        <a:bodyPr/>
        <a:lstStyle/>
        <a:p>
          <a:r>
            <a:rPr lang="en-US"/>
            <a:t>Staff POC with Supervisor, team and/or Prescriber. Document as Generic/SPD where applicable.</a:t>
          </a:r>
        </a:p>
      </dgm:t>
    </dgm:pt>
    <dgm:pt modelId="{7C9737F5-FC8F-48C8-B16A-5CF0083FD13F}" type="parTrans" cxnId="{95F91AD1-03EE-4BE8-B529-D12EF12C902F}">
      <dgm:prSet/>
      <dgm:spPr/>
      <dgm:t>
        <a:bodyPr/>
        <a:lstStyle/>
        <a:p>
          <a:endParaRPr lang="en-US"/>
        </a:p>
      </dgm:t>
    </dgm:pt>
    <dgm:pt modelId="{9D72F39C-DEA2-43B4-8C91-BF6D6939AC4D}" type="sibTrans" cxnId="{95F91AD1-03EE-4BE8-B529-D12EF12C902F}">
      <dgm:prSet/>
      <dgm:spPr/>
      <dgm:t>
        <a:bodyPr/>
        <a:lstStyle/>
        <a:p>
          <a:endParaRPr lang="en-US"/>
        </a:p>
      </dgm:t>
    </dgm:pt>
    <dgm:pt modelId="{A35A60FD-984F-43E4-95F4-4D9B2D3A7399}">
      <dgm:prSet phldrT="[Text]"/>
      <dgm:spPr/>
      <dgm:t>
        <a:bodyPr/>
        <a:lstStyle/>
        <a:p>
          <a:r>
            <a:rPr lang="en-US"/>
            <a:t>Schedule appointment for next session. </a:t>
          </a:r>
        </a:p>
      </dgm:t>
    </dgm:pt>
    <dgm:pt modelId="{98C00666-7C06-4890-B944-EF4972D0A402}" type="parTrans" cxnId="{30187DC5-1670-4E06-B8D6-2FCC16C6B760}">
      <dgm:prSet/>
      <dgm:spPr/>
      <dgm:t>
        <a:bodyPr/>
        <a:lstStyle/>
        <a:p>
          <a:endParaRPr lang="en-US"/>
        </a:p>
      </dgm:t>
    </dgm:pt>
    <dgm:pt modelId="{994E5745-6686-4F97-9E62-167F75F0DA17}" type="sibTrans" cxnId="{30187DC5-1670-4E06-B8D6-2FCC16C6B760}">
      <dgm:prSet/>
      <dgm:spPr/>
      <dgm:t>
        <a:bodyPr/>
        <a:lstStyle/>
        <a:p>
          <a:endParaRPr lang="en-US"/>
        </a:p>
      </dgm:t>
    </dgm:pt>
    <dgm:pt modelId="{8EC83B99-0A10-4054-A7F6-094B96493DD2}" type="pres">
      <dgm:prSet presAssocID="{C79FC0E7-0D85-46E5-AF69-E73D8EED178C}" presName="linear" presStyleCnt="0">
        <dgm:presLayoutVars>
          <dgm:animLvl val="lvl"/>
          <dgm:resizeHandles val="exact"/>
        </dgm:presLayoutVars>
      </dgm:prSet>
      <dgm:spPr/>
    </dgm:pt>
    <dgm:pt modelId="{6FB5406A-5FAF-4748-B87C-15A6C1172357}" type="pres">
      <dgm:prSet presAssocID="{93BD2F87-2A28-4EF9-9763-288F09B3B047}" presName="parentText" presStyleLbl="node1" presStyleIdx="0" presStyleCnt="3">
        <dgm:presLayoutVars>
          <dgm:chMax val="0"/>
          <dgm:bulletEnabled val="1"/>
        </dgm:presLayoutVars>
      </dgm:prSet>
      <dgm:spPr/>
    </dgm:pt>
    <dgm:pt modelId="{71B24821-9A50-4C6B-B487-4AA4417B7F1D}" type="pres">
      <dgm:prSet presAssocID="{93BD2F87-2A28-4EF9-9763-288F09B3B047}" presName="childText" presStyleLbl="revTx" presStyleIdx="0" presStyleCnt="3">
        <dgm:presLayoutVars>
          <dgm:bulletEnabled val="1"/>
        </dgm:presLayoutVars>
      </dgm:prSet>
      <dgm:spPr/>
    </dgm:pt>
    <dgm:pt modelId="{17FE5902-551D-4646-B620-5680F8F9A587}" type="pres">
      <dgm:prSet presAssocID="{6823D275-BA1C-4391-ABFB-B42AF9E56F4A}" presName="parentText" presStyleLbl="node1" presStyleIdx="1" presStyleCnt="3">
        <dgm:presLayoutVars>
          <dgm:chMax val="0"/>
          <dgm:bulletEnabled val="1"/>
        </dgm:presLayoutVars>
      </dgm:prSet>
      <dgm:spPr/>
    </dgm:pt>
    <dgm:pt modelId="{9F6079BC-FA35-43FD-AB6A-22BAC2129EF6}" type="pres">
      <dgm:prSet presAssocID="{6823D275-BA1C-4391-ABFB-B42AF9E56F4A}" presName="childText" presStyleLbl="revTx" presStyleIdx="1" presStyleCnt="3">
        <dgm:presLayoutVars>
          <dgm:bulletEnabled val="1"/>
        </dgm:presLayoutVars>
      </dgm:prSet>
      <dgm:spPr/>
    </dgm:pt>
    <dgm:pt modelId="{E8F41E99-285E-49FD-8072-E4E41D7FEE59}" type="pres">
      <dgm:prSet presAssocID="{FC732373-9836-493C-82F0-0CEFCDE2B762}" presName="parentText" presStyleLbl="node1" presStyleIdx="2" presStyleCnt="3">
        <dgm:presLayoutVars>
          <dgm:chMax val="0"/>
          <dgm:bulletEnabled val="1"/>
        </dgm:presLayoutVars>
      </dgm:prSet>
      <dgm:spPr/>
    </dgm:pt>
    <dgm:pt modelId="{DE920751-7038-404B-97C2-58DEA6274FF9}" type="pres">
      <dgm:prSet presAssocID="{FC732373-9836-493C-82F0-0CEFCDE2B762}" presName="childText" presStyleLbl="revTx" presStyleIdx="2" presStyleCnt="3">
        <dgm:presLayoutVars>
          <dgm:bulletEnabled val="1"/>
        </dgm:presLayoutVars>
      </dgm:prSet>
      <dgm:spPr/>
    </dgm:pt>
  </dgm:ptLst>
  <dgm:cxnLst>
    <dgm:cxn modelId="{567E1002-4B31-4735-8AB5-030305E33E9B}" type="presOf" srcId="{FC732373-9836-493C-82F0-0CEFCDE2B762}" destId="{E8F41E99-285E-49FD-8072-E4E41D7FEE59}" srcOrd="0" destOrd="0" presId="urn:microsoft.com/office/officeart/2005/8/layout/vList2"/>
    <dgm:cxn modelId="{38B72D04-A8B8-429B-80C4-924E5223B989}" type="presOf" srcId="{C79FC0E7-0D85-46E5-AF69-E73D8EED178C}" destId="{8EC83B99-0A10-4054-A7F6-094B96493DD2}" srcOrd="0" destOrd="0" presId="urn:microsoft.com/office/officeart/2005/8/layout/vList2"/>
    <dgm:cxn modelId="{6F07E613-556A-4A3E-883C-46D86B6CE943}" type="presOf" srcId="{AA7B724A-5690-4815-BD59-F85692C9F0E6}" destId="{9F6079BC-FA35-43FD-AB6A-22BAC2129EF6}" srcOrd="0" destOrd="4" presId="urn:microsoft.com/office/officeart/2005/8/layout/vList2"/>
    <dgm:cxn modelId="{6BF71F2E-9CAD-4B1B-9BB4-D29351453683}" type="presOf" srcId="{7E8F5446-A0A4-45B9-B6C1-986D80E4BC3F}" destId="{9F6079BC-FA35-43FD-AB6A-22BAC2129EF6}" srcOrd="0" destOrd="3" presId="urn:microsoft.com/office/officeart/2005/8/layout/vList2"/>
    <dgm:cxn modelId="{46E20D33-0273-4325-AA59-1CBD28BD9FE9}" type="presOf" srcId="{D48A1F8C-E1D0-42BD-8E26-72F21831ACD3}" destId="{71B24821-9A50-4C6B-B487-4AA4417B7F1D}" srcOrd="0" destOrd="1" presId="urn:microsoft.com/office/officeart/2005/8/layout/vList2"/>
    <dgm:cxn modelId="{23EE0465-53D4-4DBE-8593-BAA71DD8F138}" type="presOf" srcId="{A35A60FD-984F-43E4-95F4-4D9B2D3A7399}" destId="{9F6079BC-FA35-43FD-AB6A-22BAC2129EF6}" srcOrd="0" destOrd="5" presId="urn:microsoft.com/office/officeart/2005/8/layout/vList2"/>
    <dgm:cxn modelId="{4B0A7549-D77A-4244-B8C9-F6BCADE0C5A9}" srcId="{6823D275-BA1C-4391-ABFB-B42AF9E56F4A}" destId="{8C97DDA0-B2EB-4456-9816-56673C3E5FB6}" srcOrd="2" destOrd="0" parTransId="{40C6FF7C-C17F-46BC-BDA6-B6E7B4581D76}" sibTransId="{505E81AE-D231-448D-BB29-1799B5E64A07}"/>
    <dgm:cxn modelId="{89B29D4A-932B-4868-985B-BA6000DAF629}" srcId="{C79FC0E7-0D85-46E5-AF69-E73D8EED178C}" destId="{6823D275-BA1C-4391-ABFB-B42AF9E56F4A}" srcOrd="1" destOrd="0" parTransId="{BA1C7177-6F66-4850-95B4-4E5BCBFA0F1B}" sibTransId="{6B4D2F94-FD80-4760-8FD5-C0960604AE9E}"/>
    <dgm:cxn modelId="{3EB6726B-D54A-4CB8-836E-448273D7F11A}" type="presOf" srcId="{B03C9CDC-062E-41E7-9C04-AD6D65E699A2}" destId="{71B24821-9A50-4C6B-B487-4AA4417B7F1D}" srcOrd="0" destOrd="0" presId="urn:microsoft.com/office/officeart/2005/8/layout/vList2"/>
    <dgm:cxn modelId="{48D02579-71AB-471C-ACED-25964B3471E5}" srcId="{C79FC0E7-0D85-46E5-AF69-E73D8EED178C}" destId="{FC732373-9836-493C-82F0-0CEFCDE2B762}" srcOrd="2" destOrd="0" parTransId="{7CAB733D-6713-44C6-AC6D-B72C5A4EAE9F}" sibTransId="{DE9DBD61-B52F-4AFC-9C14-C4673E3B94FB}"/>
    <dgm:cxn modelId="{59385C59-097C-4541-88DB-CABA682343E3}" type="presOf" srcId="{88C3ECAF-9D28-461F-B0FB-D792EEFA5C97}" destId="{71B24821-9A50-4C6B-B487-4AA4417B7F1D}" srcOrd="0" destOrd="2" presId="urn:microsoft.com/office/officeart/2005/8/layout/vList2"/>
    <dgm:cxn modelId="{35C6CF7C-662B-4DD5-B631-1286EF567D74}" type="presOf" srcId="{8C97DDA0-B2EB-4456-9816-56673C3E5FB6}" destId="{9F6079BC-FA35-43FD-AB6A-22BAC2129EF6}" srcOrd="0" destOrd="2" presId="urn:microsoft.com/office/officeart/2005/8/layout/vList2"/>
    <dgm:cxn modelId="{85F1D77E-21A0-4E15-B75A-8959B3C1B006}" type="presOf" srcId="{3D19F355-34E1-48F0-B972-42CEEC651867}" destId="{DE920751-7038-404B-97C2-58DEA6274FF9}" srcOrd="0" destOrd="0" presId="urn:microsoft.com/office/officeart/2005/8/layout/vList2"/>
    <dgm:cxn modelId="{ABFFC38C-A19C-4A2A-BC62-0936D5B30CB9}" srcId="{93BD2F87-2A28-4EF9-9763-288F09B3B047}" destId="{B03C9CDC-062E-41E7-9C04-AD6D65E699A2}" srcOrd="0" destOrd="0" parTransId="{8283D387-90B3-4194-B685-9F4107FEB55F}" sibTransId="{55B3EEB7-B4FB-4469-B7ED-ABBE8A8765A2}"/>
    <dgm:cxn modelId="{20482695-8A42-4BD4-8CCF-31281553129C}" srcId="{C79FC0E7-0D85-46E5-AF69-E73D8EED178C}" destId="{93BD2F87-2A28-4EF9-9763-288F09B3B047}" srcOrd="0" destOrd="0" parTransId="{A136B7D4-2C2D-482D-A123-6757318F0C97}" sibTransId="{F00BA557-E7F6-4899-AC8D-CFCAEA0660D7}"/>
    <dgm:cxn modelId="{03076197-7272-43D1-B0D5-2D391A47FA83}" type="presOf" srcId="{F0031689-57D1-4007-B464-F08BA59C9E61}" destId="{9F6079BC-FA35-43FD-AB6A-22BAC2129EF6}" srcOrd="0" destOrd="0" presId="urn:microsoft.com/office/officeart/2005/8/layout/vList2"/>
    <dgm:cxn modelId="{054EE098-3483-4B5F-B05C-8C0051CBC57B}" srcId="{6823D275-BA1C-4391-ABFB-B42AF9E56F4A}" destId="{F0031689-57D1-4007-B464-F08BA59C9E61}" srcOrd="0" destOrd="0" parTransId="{1A39C5DB-1D3C-4E54-9017-DEB303418519}" sibTransId="{43E149C2-249E-41A8-85E8-7CD12FF88A7B}"/>
    <dgm:cxn modelId="{9E15969D-D278-4322-9AB3-C7F6D546A10E}" type="presOf" srcId="{93BD2F87-2A28-4EF9-9763-288F09B3B047}" destId="{6FB5406A-5FAF-4748-B87C-15A6C1172357}" srcOrd="0" destOrd="0" presId="urn:microsoft.com/office/officeart/2005/8/layout/vList2"/>
    <dgm:cxn modelId="{7EB0CCA3-F3EA-4373-AD98-77DB7E723187}" srcId="{6823D275-BA1C-4391-ABFB-B42AF9E56F4A}" destId="{AA7B724A-5690-4815-BD59-F85692C9F0E6}" srcOrd="4" destOrd="0" parTransId="{7B1AAE35-9E56-4DB0-AE4A-5555CF68F16B}" sibTransId="{3993EB91-8862-444F-B48E-D19C40E61AC1}"/>
    <dgm:cxn modelId="{30187DC5-1670-4E06-B8D6-2FCC16C6B760}" srcId="{6823D275-BA1C-4391-ABFB-B42AF9E56F4A}" destId="{A35A60FD-984F-43E4-95F4-4D9B2D3A7399}" srcOrd="5" destOrd="0" parTransId="{98C00666-7C06-4890-B944-EF4972D0A402}" sibTransId="{994E5745-6686-4F97-9E62-167F75F0DA17}"/>
    <dgm:cxn modelId="{07C77DC5-5A87-41C2-AB54-50D702D3B30C}" srcId="{FC732373-9836-493C-82F0-0CEFCDE2B762}" destId="{3D19F355-34E1-48F0-B972-42CEEC651867}" srcOrd="0" destOrd="0" parTransId="{006FE8BA-4818-498B-8B70-AC8B9298A8A6}" sibTransId="{F4BFE286-0ECF-4BFA-A6FE-C4B0871C83DD}"/>
    <dgm:cxn modelId="{8BC5F4CF-6DB3-481E-9B91-CBB6D795F1A6}" type="presOf" srcId="{3EAC60B4-EE23-4C40-8B07-FAEF09F54498}" destId="{9F6079BC-FA35-43FD-AB6A-22BAC2129EF6}" srcOrd="0" destOrd="1" presId="urn:microsoft.com/office/officeart/2005/8/layout/vList2"/>
    <dgm:cxn modelId="{95F91AD1-03EE-4BE8-B529-D12EF12C902F}" srcId="{FC732373-9836-493C-82F0-0CEFCDE2B762}" destId="{BDDA5448-FD8E-46DC-B24F-A910DF54F8F0}" srcOrd="1" destOrd="0" parTransId="{7C9737F5-FC8F-48C8-B16A-5CF0083FD13F}" sibTransId="{9D72F39C-DEA2-43B4-8C91-BF6D6939AC4D}"/>
    <dgm:cxn modelId="{732073D2-0749-4EEA-A0D1-1465EC997D1F}" type="presOf" srcId="{6823D275-BA1C-4391-ABFB-B42AF9E56F4A}" destId="{17FE5902-551D-4646-B620-5680F8F9A587}" srcOrd="0" destOrd="0" presId="urn:microsoft.com/office/officeart/2005/8/layout/vList2"/>
    <dgm:cxn modelId="{FE573BD5-48BA-4D02-91C4-A9CE29AAA9B2}" srcId="{6823D275-BA1C-4391-ABFB-B42AF9E56F4A}" destId="{7E8F5446-A0A4-45B9-B6C1-986D80E4BC3F}" srcOrd="3" destOrd="0" parTransId="{4A436D24-1DC0-41F6-9BDB-1CD06696260C}" sibTransId="{9F063647-254B-4877-B630-469DD7CEB418}"/>
    <dgm:cxn modelId="{ECA32DD6-8F91-4653-9527-0DFAC48B8F80}" type="presOf" srcId="{BDDA5448-FD8E-46DC-B24F-A910DF54F8F0}" destId="{DE920751-7038-404B-97C2-58DEA6274FF9}" srcOrd="0" destOrd="1" presId="urn:microsoft.com/office/officeart/2005/8/layout/vList2"/>
    <dgm:cxn modelId="{69BF3EE4-9785-4CBC-8801-141E360090F5}" srcId="{93BD2F87-2A28-4EF9-9763-288F09B3B047}" destId="{D48A1F8C-E1D0-42BD-8E26-72F21831ACD3}" srcOrd="1" destOrd="0" parTransId="{8D8F7E62-2102-4C7F-A4E0-3FD268E8931A}" sibTransId="{BEDC2B2F-37B0-4AB1-9525-8BFDEF4176D2}"/>
    <dgm:cxn modelId="{2A68A8E4-9060-401A-A5DB-AEEF2BD94E84}" srcId="{93BD2F87-2A28-4EF9-9763-288F09B3B047}" destId="{88C3ECAF-9D28-461F-B0FB-D792EEFA5C97}" srcOrd="2" destOrd="0" parTransId="{9CCADB8A-A9C3-4280-A8ED-59EAF4233872}" sibTransId="{03D58C42-A1A0-4A21-A603-C10028B0DD46}"/>
    <dgm:cxn modelId="{20B712FF-3180-4CFA-A3DB-D5C8C8375D5A}" srcId="{6823D275-BA1C-4391-ABFB-B42AF9E56F4A}" destId="{3EAC60B4-EE23-4C40-8B07-FAEF09F54498}" srcOrd="1" destOrd="0" parTransId="{3D90973A-FD5A-47FC-83C9-6A6CD658A9D3}" sibTransId="{98357CC0-E2BA-4651-93C9-247D773F9759}"/>
    <dgm:cxn modelId="{5E756E86-8522-4617-97B2-94878F05A29F}" type="presParOf" srcId="{8EC83B99-0A10-4054-A7F6-094B96493DD2}" destId="{6FB5406A-5FAF-4748-B87C-15A6C1172357}" srcOrd="0" destOrd="0" presId="urn:microsoft.com/office/officeart/2005/8/layout/vList2"/>
    <dgm:cxn modelId="{86D16188-531B-422E-86CD-DA9C479E0078}" type="presParOf" srcId="{8EC83B99-0A10-4054-A7F6-094B96493DD2}" destId="{71B24821-9A50-4C6B-B487-4AA4417B7F1D}" srcOrd="1" destOrd="0" presId="urn:microsoft.com/office/officeart/2005/8/layout/vList2"/>
    <dgm:cxn modelId="{4298B714-A238-4D51-9483-0E8BA7BB88EF}" type="presParOf" srcId="{8EC83B99-0A10-4054-A7F6-094B96493DD2}" destId="{17FE5902-551D-4646-B620-5680F8F9A587}" srcOrd="2" destOrd="0" presId="urn:microsoft.com/office/officeart/2005/8/layout/vList2"/>
    <dgm:cxn modelId="{8E3175C9-9E9B-413F-8608-6C7372F9A865}" type="presParOf" srcId="{8EC83B99-0A10-4054-A7F6-094B96493DD2}" destId="{9F6079BC-FA35-43FD-AB6A-22BAC2129EF6}" srcOrd="3" destOrd="0" presId="urn:microsoft.com/office/officeart/2005/8/layout/vList2"/>
    <dgm:cxn modelId="{9CCD04F6-0C73-4E71-B826-08CB9C1D46F9}" type="presParOf" srcId="{8EC83B99-0A10-4054-A7F6-094B96493DD2}" destId="{E8F41E99-285E-49FD-8072-E4E41D7FEE59}" srcOrd="4" destOrd="0" presId="urn:microsoft.com/office/officeart/2005/8/layout/vList2"/>
    <dgm:cxn modelId="{028C7275-D2D2-4A07-A780-9050548E92B7}" type="presParOf" srcId="{8EC83B99-0A10-4054-A7F6-094B96493DD2}" destId="{DE920751-7038-404B-97C2-58DEA6274FF9}" srcOrd="5" destOrd="0" presId="urn:microsoft.com/office/officeart/2005/8/layout/vList2"/>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BBC70AC-4592-47DB-85D3-DD45A93AD81C}" type="doc">
      <dgm:prSet loTypeId="urn:microsoft.com/office/officeart/2005/8/layout/vList2" loCatId="list" qsTypeId="urn:microsoft.com/office/officeart/2005/8/quickstyle/simple1" qsCatId="simple" csTypeId="urn:microsoft.com/office/officeart/2005/8/colors/accent1_3" csCatId="accent1" phldr="1"/>
      <dgm:spPr/>
      <dgm:t>
        <a:bodyPr/>
        <a:lstStyle/>
        <a:p>
          <a:endParaRPr lang="en-US"/>
        </a:p>
      </dgm:t>
    </dgm:pt>
    <dgm:pt modelId="{63A0B3D3-3B70-4925-97B2-2E6B4655CB8D}">
      <dgm:prSet phldrT="[Text]" custT="1"/>
      <dgm:spPr/>
      <dgm:t>
        <a:bodyPr/>
        <a:lstStyle/>
        <a:p>
          <a:r>
            <a:rPr lang="en-US" sz="2400"/>
            <a:t>Therapy Sessions (Ind, GP, Fam Tx) </a:t>
          </a:r>
        </a:p>
      </dgm:t>
    </dgm:pt>
    <dgm:pt modelId="{7B477B65-5795-4FC0-8CCE-88879A2A28EC}" type="parTrans" cxnId="{F2BEA9CB-5E12-4E9B-8452-0F82E58384F6}">
      <dgm:prSet/>
      <dgm:spPr/>
      <dgm:t>
        <a:bodyPr/>
        <a:lstStyle/>
        <a:p>
          <a:endParaRPr lang="en-US"/>
        </a:p>
      </dgm:t>
    </dgm:pt>
    <dgm:pt modelId="{60B3BFA0-C933-43B9-AC4C-F97918D6D5B5}" type="sibTrans" cxnId="{F2BEA9CB-5E12-4E9B-8452-0F82E58384F6}">
      <dgm:prSet/>
      <dgm:spPr/>
      <dgm:t>
        <a:bodyPr/>
        <a:lstStyle/>
        <a:p>
          <a:endParaRPr lang="en-US"/>
        </a:p>
      </dgm:t>
    </dgm:pt>
    <dgm:pt modelId="{98AD5725-82E7-46A5-9E9C-1E0DB414518F}">
      <dgm:prSet phldrT="[Text]" custT="1"/>
      <dgm:spPr/>
      <dgm:t>
        <a:bodyPr/>
        <a:lstStyle/>
        <a:p>
          <a:r>
            <a:rPr lang="en-US" sz="1400"/>
            <a:t>Review last service note before client/group arrives to determine what the intended plan for this session was.</a:t>
          </a:r>
        </a:p>
      </dgm:t>
    </dgm:pt>
    <dgm:pt modelId="{65B0AECB-3F47-43F3-9925-3039CEBAB45A}" type="parTrans" cxnId="{25BC8C54-D5C7-4077-8C02-03D2B9A8127D}">
      <dgm:prSet/>
      <dgm:spPr/>
      <dgm:t>
        <a:bodyPr/>
        <a:lstStyle/>
        <a:p>
          <a:endParaRPr lang="en-US"/>
        </a:p>
      </dgm:t>
    </dgm:pt>
    <dgm:pt modelId="{C7C3A3E1-E549-46A0-A4CE-B1134E7B1AF3}" type="sibTrans" cxnId="{25BC8C54-D5C7-4077-8C02-03D2B9A8127D}">
      <dgm:prSet/>
      <dgm:spPr/>
      <dgm:t>
        <a:bodyPr/>
        <a:lstStyle/>
        <a:p>
          <a:endParaRPr lang="en-US"/>
        </a:p>
      </dgm:t>
    </dgm:pt>
    <dgm:pt modelId="{F2C05B9D-6784-4735-94E0-EA4CEF50F664}">
      <dgm:prSet phldrT="[Text]" custT="1"/>
      <dgm:spPr/>
      <dgm:t>
        <a:bodyPr/>
        <a:lstStyle/>
        <a:p>
          <a:r>
            <a:rPr lang="en-US" sz="2800"/>
            <a:t>Managing the Case</a:t>
          </a:r>
        </a:p>
      </dgm:t>
    </dgm:pt>
    <dgm:pt modelId="{B9CC8E90-8858-48F5-82FE-975AC4DCEFF9}" type="parTrans" cxnId="{E81D06C8-9438-4F08-91E4-A9ACE5349378}">
      <dgm:prSet/>
      <dgm:spPr/>
      <dgm:t>
        <a:bodyPr/>
        <a:lstStyle/>
        <a:p>
          <a:endParaRPr lang="en-US"/>
        </a:p>
      </dgm:t>
    </dgm:pt>
    <dgm:pt modelId="{D179CFB3-BB30-4780-A459-E5871556C3A3}" type="sibTrans" cxnId="{E81D06C8-9438-4F08-91E4-A9ACE5349378}">
      <dgm:prSet/>
      <dgm:spPr/>
      <dgm:t>
        <a:bodyPr/>
        <a:lstStyle/>
        <a:p>
          <a:endParaRPr lang="en-US"/>
        </a:p>
      </dgm:t>
    </dgm:pt>
    <dgm:pt modelId="{C6BC022A-B69B-4ED5-8D2E-C42DBCAC4C61}">
      <dgm:prSet phldrT="[Text]" custT="1"/>
      <dgm:spPr/>
      <dgm:t>
        <a:bodyPr/>
        <a:lstStyle/>
        <a:p>
          <a:r>
            <a:rPr lang="en-US" sz="1400"/>
            <a:t>Maintain communication with referral source/supervising agencies.</a:t>
          </a:r>
        </a:p>
      </dgm:t>
    </dgm:pt>
    <dgm:pt modelId="{AABEE055-FE84-4FAE-A213-5B807712B4D5}" type="parTrans" cxnId="{59A9EFA4-C1BE-42FE-807D-BEC11515E3D9}">
      <dgm:prSet/>
      <dgm:spPr/>
      <dgm:t>
        <a:bodyPr/>
        <a:lstStyle/>
        <a:p>
          <a:endParaRPr lang="en-US"/>
        </a:p>
      </dgm:t>
    </dgm:pt>
    <dgm:pt modelId="{79F87463-28A8-4029-AAE8-5192C319BF9A}" type="sibTrans" cxnId="{59A9EFA4-C1BE-42FE-807D-BEC11515E3D9}">
      <dgm:prSet/>
      <dgm:spPr/>
      <dgm:t>
        <a:bodyPr/>
        <a:lstStyle/>
        <a:p>
          <a:endParaRPr lang="en-US"/>
        </a:p>
      </dgm:t>
    </dgm:pt>
    <dgm:pt modelId="{26633864-C06A-4892-9084-B4E41D259628}">
      <dgm:prSet phldrT="[Text]" custT="1"/>
      <dgm:spPr/>
      <dgm:t>
        <a:bodyPr/>
        <a:lstStyle/>
        <a:p>
          <a:r>
            <a:rPr lang="en-US" sz="1400"/>
            <a:t>Therapy/Counseling.</a:t>
          </a:r>
        </a:p>
      </dgm:t>
    </dgm:pt>
    <dgm:pt modelId="{5B676F6C-F9C1-4785-8D6C-317163CE9BE3}" type="parTrans" cxnId="{7040A037-52A7-45BE-93C6-C866FEAF28AD}">
      <dgm:prSet/>
      <dgm:spPr/>
      <dgm:t>
        <a:bodyPr/>
        <a:lstStyle/>
        <a:p>
          <a:endParaRPr lang="en-US"/>
        </a:p>
      </dgm:t>
    </dgm:pt>
    <dgm:pt modelId="{3CA7B405-B71F-4888-84C2-68F84F5D0DA5}" type="sibTrans" cxnId="{7040A037-52A7-45BE-93C6-C866FEAF28AD}">
      <dgm:prSet/>
      <dgm:spPr/>
      <dgm:t>
        <a:bodyPr/>
        <a:lstStyle/>
        <a:p>
          <a:endParaRPr lang="en-US"/>
        </a:p>
      </dgm:t>
    </dgm:pt>
    <dgm:pt modelId="{231F8374-8FDB-4385-A73D-36A78A477491}">
      <dgm:prSet phldrT="[Text]" custT="1"/>
      <dgm:spPr/>
      <dgm:t>
        <a:bodyPr/>
        <a:lstStyle/>
        <a:p>
          <a:r>
            <a:rPr lang="en-US" sz="1400"/>
            <a:t>Update POC and Level of Care (LoC) based on changes in symptoms and functioning.</a:t>
          </a:r>
        </a:p>
      </dgm:t>
    </dgm:pt>
    <dgm:pt modelId="{7C30F5F3-F94E-454B-8103-6F86F421341F}" type="parTrans" cxnId="{C93E5A5D-8451-4FB6-89B4-74C9D962B92A}">
      <dgm:prSet/>
      <dgm:spPr/>
      <dgm:t>
        <a:bodyPr/>
        <a:lstStyle/>
        <a:p>
          <a:endParaRPr lang="en-US"/>
        </a:p>
      </dgm:t>
    </dgm:pt>
    <dgm:pt modelId="{26DF38F3-B627-4BBA-B610-6B3B3443F9D8}" type="sibTrans" cxnId="{C93E5A5D-8451-4FB6-89B4-74C9D962B92A}">
      <dgm:prSet/>
      <dgm:spPr/>
      <dgm:t>
        <a:bodyPr/>
        <a:lstStyle/>
        <a:p>
          <a:endParaRPr lang="en-US"/>
        </a:p>
      </dgm:t>
    </dgm:pt>
    <dgm:pt modelId="{6B8FAA1E-4B3E-44C4-A99E-362D0EF7E61A}">
      <dgm:prSet phldrT="[Text]" custT="1"/>
      <dgm:spPr/>
      <dgm:t>
        <a:bodyPr/>
        <a:lstStyle/>
        <a:p>
          <a:r>
            <a:rPr lang="en-US" sz="1400"/>
            <a:t>Case Consultations/Staffings.</a:t>
          </a:r>
        </a:p>
      </dgm:t>
    </dgm:pt>
    <dgm:pt modelId="{C7683C00-342C-4BD7-A78E-E6D2D5873D9D}" type="parTrans" cxnId="{4982B9B6-06EB-49B0-8383-A95BA636FD5F}">
      <dgm:prSet/>
      <dgm:spPr/>
      <dgm:t>
        <a:bodyPr/>
        <a:lstStyle/>
        <a:p>
          <a:endParaRPr lang="en-US"/>
        </a:p>
      </dgm:t>
    </dgm:pt>
    <dgm:pt modelId="{B8D8DA86-B067-4A59-8E5D-2F51EBB39363}" type="sibTrans" cxnId="{4982B9B6-06EB-49B0-8383-A95BA636FD5F}">
      <dgm:prSet/>
      <dgm:spPr/>
      <dgm:t>
        <a:bodyPr/>
        <a:lstStyle/>
        <a:p>
          <a:endParaRPr lang="en-US"/>
        </a:p>
      </dgm:t>
    </dgm:pt>
    <dgm:pt modelId="{6995D54F-3EAC-4176-9C88-CD444B52A645}">
      <dgm:prSet phldrT="[Text]" custT="1"/>
      <dgm:spPr/>
      <dgm:t>
        <a:bodyPr/>
        <a:lstStyle/>
        <a:p>
          <a:r>
            <a:rPr lang="en-US" sz="1400"/>
            <a:t>Greet client(s) at lobby.</a:t>
          </a:r>
        </a:p>
      </dgm:t>
    </dgm:pt>
    <dgm:pt modelId="{C44F523F-EB20-430E-8DAB-62B97A527B1A}" type="parTrans" cxnId="{95F9AFE5-9291-4B37-8C87-1D1D8881A51A}">
      <dgm:prSet/>
      <dgm:spPr/>
      <dgm:t>
        <a:bodyPr/>
        <a:lstStyle/>
        <a:p>
          <a:endParaRPr lang="en-US"/>
        </a:p>
      </dgm:t>
    </dgm:pt>
    <dgm:pt modelId="{4A131FDD-93D3-4924-A3FE-FE30F66673AD}" type="sibTrans" cxnId="{95F9AFE5-9291-4B37-8C87-1D1D8881A51A}">
      <dgm:prSet/>
      <dgm:spPr/>
      <dgm:t>
        <a:bodyPr/>
        <a:lstStyle/>
        <a:p>
          <a:endParaRPr lang="en-US"/>
        </a:p>
      </dgm:t>
    </dgm:pt>
    <dgm:pt modelId="{9C46CA3C-606E-401E-93D4-8A0B3ACA80EE}">
      <dgm:prSet phldrT="[Text]" custT="1"/>
      <dgm:spPr/>
      <dgm:t>
        <a:bodyPr/>
        <a:lstStyle/>
        <a:p>
          <a:r>
            <a:rPr lang="en-US" sz="1400"/>
            <a:t>Briefly review last session's goal/progress (and current POC with client if Ind Tx session) to determine interventions for today's session.</a:t>
          </a:r>
        </a:p>
      </dgm:t>
    </dgm:pt>
    <dgm:pt modelId="{AD0F01CF-84E4-41D6-B1D4-CA9E2C0488B2}" type="parTrans" cxnId="{81042BBE-81E9-42FC-B7F4-D5FED784254F}">
      <dgm:prSet/>
      <dgm:spPr/>
      <dgm:t>
        <a:bodyPr/>
        <a:lstStyle/>
        <a:p>
          <a:endParaRPr lang="en-US"/>
        </a:p>
      </dgm:t>
    </dgm:pt>
    <dgm:pt modelId="{D1C6EC99-C418-4A14-AFCC-DA0748513BD9}" type="sibTrans" cxnId="{81042BBE-81E9-42FC-B7F4-D5FED784254F}">
      <dgm:prSet/>
      <dgm:spPr/>
      <dgm:t>
        <a:bodyPr/>
        <a:lstStyle/>
        <a:p>
          <a:endParaRPr lang="en-US"/>
        </a:p>
      </dgm:t>
    </dgm:pt>
    <dgm:pt modelId="{C5F5B9CD-35E8-42A8-9EA2-22CDAE706925}">
      <dgm:prSet phldrT="[Text]" custT="1"/>
      <dgm:spPr/>
      <dgm:t>
        <a:bodyPr/>
        <a:lstStyle/>
        <a:p>
          <a:r>
            <a:rPr lang="en-US" sz="1400"/>
            <a:t>Update POC as necessary. Address treatment goals.</a:t>
          </a:r>
        </a:p>
      </dgm:t>
    </dgm:pt>
    <dgm:pt modelId="{F74BB28A-191F-45CA-839C-1694E32A6E11}" type="parTrans" cxnId="{CB17FAF8-2D54-4DEF-A1D5-6A2FC0B7A0D9}">
      <dgm:prSet/>
      <dgm:spPr/>
      <dgm:t>
        <a:bodyPr/>
        <a:lstStyle/>
        <a:p>
          <a:endParaRPr lang="en-US"/>
        </a:p>
      </dgm:t>
    </dgm:pt>
    <dgm:pt modelId="{1243DD04-CB0E-4520-B9BF-06F3AC9F85EE}" type="sibTrans" cxnId="{CB17FAF8-2D54-4DEF-A1D5-6A2FC0B7A0D9}">
      <dgm:prSet/>
      <dgm:spPr/>
      <dgm:t>
        <a:bodyPr/>
        <a:lstStyle/>
        <a:p>
          <a:endParaRPr lang="en-US"/>
        </a:p>
      </dgm:t>
    </dgm:pt>
    <dgm:pt modelId="{4D82E646-F0DD-47AE-81DF-F56FA1C92C67}">
      <dgm:prSet phldrT="[Text]" custT="1"/>
      <dgm:spPr/>
      <dgm:t>
        <a:bodyPr/>
        <a:lstStyle/>
        <a:p>
          <a:r>
            <a:rPr lang="en-US" sz="1400"/>
            <a:t>Collaboratively  document the session with your client.</a:t>
          </a:r>
        </a:p>
      </dgm:t>
    </dgm:pt>
    <dgm:pt modelId="{91AB5CF0-847A-422B-A679-B2A6143032CF}" type="parTrans" cxnId="{D17FD3F2-6C57-4C8A-BB3B-915725744408}">
      <dgm:prSet/>
      <dgm:spPr/>
      <dgm:t>
        <a:bodyPr/>
        <a:lstStyle/>
        <a:p>
          <a:endParaRPr lang="en-US"/>
        </a:p>
      </dgm:t>
    </dgm:pt>
    <dgm:pt modelId="{0C25919E-A9F9-4C93-82EC-6FE95352F99F}" type="sibTrans" cxnId="{D17FD3F2-6C57-4C8A-BB3B-915725744408}">
      <dgm:prSet/>
      <dgm:spPr/>
      <dgm:t>
        <a:bodyPr/>
        <a:lstStyle/>
        <a:p>
          <a:endParaRPr lang="en-US"/>
        </a:p>
      </dgm:t>
    </dgm:pt>
    <dgm:pt modelId="{F59976DA-A146-4428-AAE6-1ED977730DC1}">
      <dgm:prSet phldrT="[Text]" custT="1"/>
      <dgm:spPr/>
      <dgm:t>
        <a:bodyPr/>
        <a:lstStyle/>
        <a:p>
          <a:r>
            <a:rPr lang="en-US" sz="1400"/>
            <a:t>Complete a Progress Summary (PS) and DLA-20 every 90 days.</a:t>
          </a:r>
        </a:p>
      </dgm:t>
    </dgm:pt>
    <dgm:pt modelId="{A74D4297-12DD-41BA-A40D-81BDDA59B336}" type="parTrans" cxnId="{C370E32E-92CD-45AC-BFE5-321631EFBE53}">
      <dgm:prSet/>
      <dgm:spPr/>
      <dgm:t>
        <a:bodyPr/>
        <a:lstStyle/>
        <a:p>
          <a:endParaRPr lang="en-US"/>
        </a:p>
      </dgm:t>
    </dgm:pt>
    <dgm:pt modelId="{25E85818-AAAB-4A53-9557-711675AD5E40}" type="sibTrans" cxnId="{C370E32E-92CD-45AC-BFE5-321631EFBE53}">
      <dgm:prSet/>
      <dgm:spPr/>
      <dgm:t>
        <a:bodyPr/>
        <a:lstStyle/>
        <a:p>
          <a:endParaRPr lang="en-US"/>
        </a:p>
      </dgm:t>
    </dgm:pt>
    <dgm:pt modelId="{3B3A6C8A-3DE6-47FC-9D56-BB4F2DEC2BCB}">
      <dgm:prSet phldrT="[Text]" custT="1"/>
      <dgm:spPr/>
      <dgm:t>
        <a:bodyPr/>
        <a:lstStyle/>
        <a:p>
          <a:r>
            <a:rPr lang="en-US" sz="1400"/>
            <a:t>CAF Clients: within first 30-90 days complete Trauma Screens and Symptoms Checklists (CPSS)</a:t>
          </a:r>
        </a:p>
      </dgm:t>
    </dgm:pt>
    <dgm:pt modelId="{D4B575B4-5D12-4DF4-8921-85D9ACEF3380}" type="parTrans" cxnId="{BE02E77F-248A-4EE1-A5A7-518645A69CC5}">
      <dgm:prSet/>
      <dgm:spPr/>
      <dgm:t>
        <a:bodyPr/>
        <a:lstStyle/>
        <a:p>
          <a:endParaRPr lang="en-US"/>
        </a:p>
      </dgm:t>
    </dgm:pt>
    <dgm:pt modelId="{CD73838F-E9F2-4967-8D19-938FDD4BD84E}" type="sibTrans" cxnId="{BE02E77F-248A-4EE1-A5A7-518645A69CC5}">
      <dgm:prSet/>
      <dgm:spPr/>
      <dgm:t>
        <a:bodyPr/>
        <a:lstStyle/>
        <a:p>
          <a:endParaRPr lang="en-US"/>
        </a:p>
      </dgm:t>
    </dgm:pt>
    <dgm:pt modelId="{0589F93B-614F-4EC4-AFF4-C2D0476E73B5}">
      <dgm:prSet phldrT="[Text]" custT="1"/>
      <dgm:spPr/>
      <dgm:t>
        <a:bodyPr/>
        <a:lstStyle/>
        <a:p>
          <a:r>
            <a:rPr lang="en-US" sz="1400"/>
            <a:t>Continue monitoring needs for Prior or Re-Authorization of planned services.</a:t>
          </a:r>
        </a:p>
      </dgm:t>
    </dgm:pt>
    <dgm:pt modelId="{DBB8FD4B-625F-4A0D-88E5-4605986D97B7}" type="parTrans" cxnId="{3C42B061-F8FD-46C3-9331-3CAEC55F21D7}">
      <dgm:prSet/>
      <dgm:spPr/>
    </dgm:pt>
    <dgm:pt modelId="{B5497DB4-2A95-4AD7-948F-69E451AAD4F4}" type="sibTrans" cxnId="{3C42B061-F8FD-46C3-9331-3CAEC55F21D7}">
      <dgm:prSet/>
      <dgm:spPr/>
    </dgm:pt>
    <dgm:pt modelId="{634C2E16-3CE4-4B6F-86D8-9A28EAA1AF37}" type="pres">
      <dgm:prSet presAssocID="{7BBC70AC-4592-47DB-85D3-DD45A93AD81C}" presName="linear" presStyleCnt="0">
        <dgm:presLayoutVars>
          <dgm:animLvl val="lvl"/>
          <dgm:resizeHandles val="exact"/>
        </dgm:presLayoutVars>
      </dgm:prSet>
      <dgm:spPr/>
    </dgm:pt>
    <dgm:pt modelId="{FA4F0E01-B85A-4B6C-B6C5-628B4E0BE832}" type="pres">
      <dgm:prSet presAssocID="{63A0B3D3-3B70-4925-97B2-2E6B4655CB8D}" presName="parentText" presStyleLbl="node1" presStyleIdx="0" presStyleCnt="2" custScaleY="61391">
        <dgm:presLayoutVars>
          <dgm:chMax val="0"/>
          <dgm:bulletEnabled val="1"/>
        </dgm:presLayoutVars>
      </dgm:prSet>
      <dgm:spPr/>
    </dgm:pt>
    <dgm:pt modelId="{57C00B0D-3CF4-4B98-B948-9B8780EDED2B}" type="pres">
      <dgm:prSet presAssocID="{63A0B3D3-3B70-4925-97B2-2E6B4655CB8D}" presName="childText" presStyleLbl="revTx" presStyleIdx="0" presStyleCnt="2" custScaleY="131347">
        <dgm:presLayoutVars>
          <dgm:bulletEnabled val="1"/>
        </dgm:presLayoutVars>
      </dgm:prSet>
      <dgm:spPr/>
    </dgm:pt>
    <dgm:pt modelId="{2F9244DC-A88B-4220-B95A-17E18A205951}" type="pres">
      <dgm:prSet presAssocID="{F2C05B9D-6784-4735-94E0-EA4CEF50F664}" presName="parentText" presStyleLbl="node1" presStyleIdx="1" presStyleCnt="2" custScaleY="54561">
        <dgm:presLayoutVars>
          <dgm:chMax val="0"/>
          <dgm:bulletEnabled val="1"/>
        </dgm:presLayoutVars>
      </dgm:prSet>
      <dgm:spPr/>
    </dgm:pt>
    <dgm:pt modelId="{6EA8E1C3-8C18-48AE-A0F3-5D2120D9C5BD}" type="pres">
      <dgm:prSet presAssocID="{F2C05B9D-6784-4735-94E0-EA4CEF50F664}" presName="childText" presStyleLbl="revTx" presStyleIdx="1" presStyleCnt="2">
        <dgm:presLayoutVars>
          <dgm:bulletEnabled val="1"/>
        </dgm:presLayoutVars>
      </dgm:prSet>
      <dgm:spPr/>
    </dgm:pt>
  </dgm:ptLst>
  <dgm:cxnLst>
    <dgm:cxn modelId="{3B15D910-5ADB-46F4-8039-5D9E25747B2E}" type="presOf" srcId="{7BBC70AC-4592-47DB-85D3-DD45A93AD81C}" destId="{634C2E16-3CE4-4B6F-86D8-9A28EAA1AF37}" srcOrd="0" destOrd="0" presId="urn:microsoft.com/office/officeart/2005/8/layout/vList2"/>
    <dgm:cxn modelId="{C370E32E-92CD-45AC-BFE5-321631EFBE53}" srcId="{F2C05B9D-6784-4735-94E0-EA4CEF50F664}" destId="{F59976DA-A146-4428-AAE6-1ED977730DC1}" srcOrd="4" destOrd="0" parTransId="{A74D4297-12DD-41BA-A40D-81BDDA59B336}" sibTransId="{25E85818-AAAB-4A53-9557-711675AD5E40}"/>
    <dgm:cxn modelId="{7040A037-52A7-45BE-93C6-C866FEAF28AD}" srcId="{63A0B3D3-3B70-4925-97B2-2E6B4655CB8D}" destId="{26633864-C06A-4892-9084-B4E41D259628}" srcOrd="4" destOrd="0" parTransId="{5B676F6C-F9C1-4785-8D6C-317163CE9BE3}" sibTransId="{3CA7B405-B71F-4888-84C2-68F84F5D0DA5}"/>
    <dgm:cxn modelId="{C93E5A5D-8451-4FB6-89B4-74C9D962B92A}" srcId="{F2C05B9D-6784-4735-94E0-EA4CEF50F664}" destId="{231F8374-8FDB-4385-A73D-36A78A477491}" srcOrd="3" destOrd="0" parTransId="{7C30F5F3-F94E-454B-8103-6F86F421341F}" sibTransId="{26DF38F3-B627-4BBA-B610-6B3B3443F9D8}"/>
    <dgm:cxn modelId="{3C42B061-F8FD-46C3-9331-3CAEC55F21D7}" srcId="{F2C05B9D-6784-4735-94E0-EA4CEF50F664}" destId="{0589F93B-614F-4EC4-AFF4-C2D0476E73B5}" srcOrd="1" destOrd="0" parTransId="{DBB8FD4B-625F-4A0D-88E5-4605986D97B7}" sibTransId="{B5497DB4-2A95-4AD7-948F-69E451AAD4F4}"/>
    <dgm:cxn modelId="{D5C8886B-2C3F-4007-8F59-83CAB9612DA7}" type="presOf" srcId="{C6BC022A-B69B-4ED5-8D2E-C42DBCAC4C61}" destId="{6EA8E1C3-8C18-48AE-A0F3-5D2120D9C5BD}" srcOrd="0" destOrd="2" presId="urn:microsoft.com/office/officeart/2005/8/layout/vList2"/>
    <dgm:cxn modelId="{25BC8C54-D5C7-4077-8C02-03D2B9A8127D}" srcId="{63A0B3D3-3B70-4925-97B2-2E6B4655CB8D}" destId="{98AD5725-82E7-46A5-9E9C-1E0DB414518F}" srcOrd="0" destOrd="0" parTransId="{65B0AECB-3F47-43F3-9925-3039CEBAB45A}" sibTransId="{C7C3A3E1-E549-46A0-A4CE-B1134E7B1AF3}"/>
    <dgm:cxn modelId="{499ABE7C-6481-4266-83D6-7CEE20F58AA0}" type="presOf" srcId="{6995D54F-3EAC-4176-9C88-CD444B52A645}" destId="{57C00B0D-3CF4-4B98-B948-9B8780EDED2B}" srcOrd="0" destOrd="1" presId="urn:microsoft.com/office/officeart/2005/8/layout/vList2"/>
    <dgm:cxn modelId="{BE02E77F-248A-4EE1-A5A7-518645A69CC5}" srcId="{F2C05B9D-6784-4735-94E0-EA4CEF50F664}" destId="{3B3A6C8A-3DE6-47FC-9D56-BB4F2DEC2BCB}" srcOrd="0" destOrd="0" parTransId="{D4B575B4-5D12-4DF4-8921-85D9ACEF3380}" sibTransId="{CD73838F-E9F2-4967-8D19-938FDD4BD84E}"/>
    <dgm:cxn modelId="{F82EE485-949F-4987-BB87-4702766765C6}" type="presOf" srcId="{4D82E646-F0DD-47AE-81DF-F56FA1C92C67}" destId="{57C00B0D-3CF4-4B98-B948-9B8780EDED2B}" srcOrd="0" destOrd="5" presId="urn:microsoft.com/office/officeart/2005/8/layout/vList2"/>
    <dgm:cxn modelId="{1DAD378E-16A0-4568-A448-681DE21208C6}" type="presOf" srcId="{C5F5B9CD-35E8-42A8-9EA2-22CDAE706925}" destId="{57C00B0D-3CF4-4B98-B948-9B8780EDED2B}" srcOrd="0" destOrd="3" presId="urn:microsoft.com/office/officeart/2005/8/layout/vList2"/>
    <dgm:cxn modelId="{04D56691-3712-44CD-AFA9-FFD39FFB9BF4}" type="presOf" srcId="{26633864-C06A-4892-9084-B4E41D259628}" destId="{57C00B0D-3CF4-4B98-B948-9B8780EDED2B}" srcOrd="0" destOrd="4" presId="urn:microsoft.com/office/officeart/2005/8/layout/vList2"/>
    <dgm:cxn modelId="{1E93E693-9DEB-4788-AE10-A4A60E6F17EF}" type="presOf" srcId="{6B8FAA1E-4B3E-44C4-A99E-362D0EF7E61A}" destId="{6EA8E1C3-8C18-48AE-A0F3-5D2120D9C5BD}" srcOrd="0" destOrd="5" presId="urn:microsoft.com/office/officeart/2005/8/layout/vList2"/>
    <dgm:cxn modelId="{5B9FCD9E-81A5-4D69-8007-00CA1A23DE4D}" type="presOf" srcId="{9C46CA3C-606E-401E-93D4-8A0B3ACA80EE}" destId="{57C00B0D-3CF4-4B98-B948-9B8780EDED2B}" srcOrd="0" destOrd="2" presId="urn:microsoft.com/office/officeart/2005/8/layout/vList2"/>
    <dgm:cxn modelId="{59A9EFA4-C1BE-42FE-807D-BEC11515E3D9}" srcId="{F2C05B9D-6784-4735-94E0-EA4CEF50F664}" destId="{C6BC022A-B69B-4ED5-8D2E-C42DBCAC4C61}" srcOrd="2" destOrd="0" parTransId="{AABEE055-FE84-4FAE-A213-5B807712B4D5}" sibTransId="{79F87463-28A8-4029-AAE8-5192C319BF9A}"/>
    <dgm:cxn modelId="{312081AC-0B9E-4E09-B27D-AFCA8545CBF9}" type="presOf" srcId="{98AD5725-82E7-46A5-9E9C-1E0DB414518F}" destId="{57C00B0D-3CF4-4B98-B948-9B8780EDED2B}" srcOrd="0" destOrd="0" presId="urn:microsoft.com/office/officeart/2005/8/layout/vList2"/>
    <dgm:cxn modelId="{65CE45B3-9C02-41A0-978E-84DAAE3ADB12}" type="presOf" srcId="{63A0B3D3-3B70-4925-97B2-2E6B4655CB8D}" destId="{FA4F0E01-B85A-4B6C-B6C5-628B4E0BE832}" srcOrd="0" destOrd="0" presId="urn:microsoft.com/office/officeart/2005/8/layout/vList2"/>
    <dgm:cxn modelId="{4982B9B6-06EB-49B0-8383-A95BA636FD5F}" srcId="{F2C05B9D-6784-4735-94E0-EA4CEF50F664}" destId="{6B8FAA1E-4B3E-44C4-A99E-362D0EF7E61A}" srcOrd="5" destOrd="0" parTransId="{C7683C00-342C-4BD7-A78E-E6D2D5873D9D}" sibTransId="{B8D8DA86-B067-4A59-8E5D-2F51EBB39363}"/>
    <dgm:cxn modelId="{E9AB82B7-D145-4A87-8A91-9BD56E86A418}" type="presOf" srcId="{F59976DA-A146-4428-AAE6-1ED977730DC1}" destId="{6EA8E1C3-8C18-48AE-A0F3-5D2120D9C5BD}" srcOrd="0" destOrd="4" presId="urn:microsoft.com/office/officeart/2005/8/layout/vList2"/>
    <dgm:cxn modelId="{81042BBE-81E9-42FC-B7F4-D5FED784254F}" srcId="{63A0B3D3-3B70-4925-97B2-2E6B4655CB8D}" destId="{9C46CA3C-606E-401E-93D4-8A0B3ACA80EE}" srcOrd="2" destOrd="0" parTransId="{AD0F01CF-84E4-41D6-B1D4-CA9E2C0488B2}" sibTransId="{D1C6EC99-C418-4A14-AFCC-DA0748513BD9}"/>
    <dgm:cxn modelId="{698051BE-4575-464E-B667-419D5CD0FBCB}" type="presOf" srcId="{0589F93B-614F-4EC4-AFF4-C2D0476E73B5}" destId="{6EA8E1C3-8C18-48AE-A0F3-5D2120D9C5BD}" srcOrd="0" destOrd="1" presId="urn:microsoft.com/office/officeart/2005/8/layout/vList2"/>
    <dgm:cxn modelId="{E81D06C8-9438-4F08-91E4-A9ACE5349378}" srcId="{7BBC70AC-4592-47DB-85D3-DD45A93AD81C}" destId="{F2C05B9D-6784-4735-94E0-EA4CEF50F664}" srcOrd="1" destOrd="0" parTransId="{B9CC8E90-8858-48F5-82FE-975AC4DCEFF9}" sibTransId="{D179CFB3-BB30-4780-A459-E5871556C3A3}"/>
    <dgm:cxn modelId="{F2BEA9CB-5E12-4E9B-8452-0F82E58384F6}" srcId="{7BBC70AC-4592-47DB-85D3-DD45A93AD81C}" destId="{63A0B3D3-3B70-4925-97B2-2E6B4655CB8D}" srcOrd="0" destOrd="0" parTransId="{7B477B65-5795-4FC0-8CCE-88879A2A28EC}" sibTransId="{60B3BFA0-C933-43B9-AC4C-F97918D6D5B5}"/>
    <dgm:cxn modelId="{06B372D8-34F4-4E32-9297-B414B02DFBFD}" type="presOf" srcId="{231F8374-8FDB-4385-A73D-36A78A477491}" destId="{6EA8E1C3-8C18-48AE-A0F3-5D2120D9C5BD}" srcOrd="0" destOrd="3" presId="urn:microsoft.com/office/officeart/2005/8/layout/vList2"/>
    <dgm:cxn modelId="{AE27C3DA-7163-4099-887D-100CA96C6793}" type="presOf" srcId="{3B3A6C8A-3DE6-47FC-9D56-BB4F2DEC2BCB}" destId="{6EA8E1C3-8C18-48AE-A0F3-5D2120D9C5BD}" srcOrd="0" destOrd="0" presId="urn:microsoft.com/office/officeart/2005/8/layout/vList2"/>
    <dgm:cxn modelId="{95F9AFE5-9291-4B37-8C87-1D1D8881A51A}" srcId="{63A0B3D3-3B70-4925-97B2-2E6B4655CB8D}" destId="{6995D54F-3EAC-4176-9C88-CD444B52A645}" srcOrd="1" destOrd="0" parTransId="{C44F523F-EB20-430E-8DAB-62B97A527B1A}" sibTransId="{4A131FDD-93D3-4924-A3FE-FE30F66673AD}"/>
    <dgm:cxn modelId="{D17FD3F2-6C57-4C8A-BB3B-915725744408}" srcId="{63A0B3D3-3B70-4925-97B2-2E6B4655CB8D}" destId="{4D82E646-F0DD-47AE-81DF-F56FA1C92C67}" srcOrd="5" destOrd="0" parTransId="{91AB5CF0-847A-422B-A679-B2A6143032CF}" sibTransId="{0C25919E-A9F9-4C93-82EC-6FE95352F99F}"/>
    <dgm:cxn modelId="{CB17FAF8-2D54-4DEF-A1D5-6A2FC0B7A0D9}" srcId="{63A0B3D3-3B70-4925-97B2-2E6B4655CB8D}" destId="{C5F5B9CD-35E8-42A8-9EA2-22CDAE706925}" srcOrd="3" destOrd="0" parTransId="{F74BB28A-191F-45CA-839C-1694E32A6E11}" sibTransId="{1243DD04-CB0E-4520-B9BF-06F3AC9F85EE}"/>
    <dgm:cxn modelId="{1667F5FD-60CE-47FF-A452-A1FB83C17C6E}" type="presOf" srcId="{F2C05B9D-6784-4735-94E0-EA4CEF50F664}" destId="{2F9244DC-A88B-4220-B95A-17E18A205951}" srcOrd="0" destOrd="0" presId="urn:microsoft.com/office/officeart/2005/8/layout/vList2"/>
    <dgm:cxn modelId="{E780B541-E9BA-4394-81E3-EA8BBDE9EDCC}" type="presParOf" srcId="{634C2E16-3CE4-4B6F-86D8-9A28EAA1AF37}" destId="{FA4F0E01-B85A-4B6C-B6C5-628B4E0BE832}" srcOrd="0" destOrd="0" presId="urn:microsoft.com/office/officeart/2005/8/layout/vList2"/>
    <dgm:cxn modelId="{C8E001FF-E9B6-4128-9A3C-307F5A04E8C9}" type="presParOf" srcId="{634C2E16-3CE4-4B6F-86D8-9A28EAA1AF37}" destId="{57C00B0D-3CF4-4B98-B948-9B8780EDED2B}" srcOrd="1" destOrd="0" presId="urn:microsoft.com/office/officeart/2005/8/layout/vList2"/>
    <dgm:cxn modelId="{3F9B9753-B986-4D23-A712-C22EAB2A0111}" type="presParOf" srcId="{634C2E16-3CE4-4B6F-86D8-9A28EAA1AF37}" destId="{2F9244DC-A88B-4220-B95A-17E18A205951}" srcOrd="2" destOrd="0" presId="urn:microsoft.com/office/officeart/2005/8/layout/vList2"/>
    <dgm:cxn modelId="{3E41C72C-7355-473D-9406-E58A0CF859B5}" type="presParOf" srcId="{634C2E16-3CE4-4B6F-86D8-9A28EAA1AF37}" destId="{6EA8E1C3-8C18-48AE-A0F3-5D2120D9C5BD}" srcOrd="3" destOrd="0" presId="urn:microsoft.com/office/officeart/2005/8/layout/vList2"/>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9E532D4-1E80-4EBD-BFD1-4F78DEC5BE05}" type="doc">
      <dgm:prSet loTypeId="urn:microsoft.com/office/officeart/2005/8/layout/vList2" loCatId="list" qsTypeId="urn:microsoft.com/office/officeart/2005/8/quickstyle/simple1" qsCatId="simple" csTypeId="urn:microsoft.com/office/officeart/2005/8/colors/accent1_3" csCatId="accent1" phldr="1"/>
      <dgm:spPr/>
      <dgm:t>
        <a:bodyPr/>
        <a:lstStyle/>
        <a:p>
          <a:endParaRPr lang="en-US"/>
        </a:p>
      </dgm:t>
    </dgm:pt>
    <dgm:pt modelId="{01ECD91A-3B9A-45F5-A34D-EBD6283AFCF8}">
      <dgm:prSet phldrT="[Text]" custT="1"/>
      <dgm:spPr/>
      <dgm:t>
        <a:bodyPr/>
        <a:lstStyle/>
        <a:p>
          <a:r>
            <a:rPr lang="en-US" sz="2800"/>
            <a:t>Pre-Discharge/Transfer</a:t>
          </a:r>
          <a:r>
            <a:rPr lang="en-US" sz="3700"/>
            <a:t>	</a:t>
          </a:r>
        </a:p>
      </dgm:t>
    </dgm:pt>
    <dgm:pt modelId="{E9D4A000-EF96-4D14-A844-89EA305D469C}" type="parTrans" cxnId="{C471922E-8CAD-4A1D-B1CA-1D08D9C5B4CE}">
      <dgm:prSet/>
      <dgm:spPr/>
      <dgm:t>
        <a:bodyPr/>
        <a:lstStyle/>
        <a:p>
          <a:endParaRPr lang="en-US"/>
        </a:p>
      </dgm:t>
    </dgm:pt>
    <dgm:pt modelId="{CD04F1A2-A4A4-46BC-9C93-ADDE11BC8CF0}" type="sibTrans" cxnId="{C471922E-8CAD-4A1D-B1CA-1D08D9C5B4CE}">
      <dgm:prSet/>
      <dgm:spPr/>
      <dgm:t>
        <a:bodyPr/>
        <a:lstStyle/>
        <a:p>
          <a:endParaRPr lang="en-US"/>
        </a:p>
      </dgm:t>
    </dgm:pt>
    <dgm:pt modelId="{6DD9683F-5010-4F38-ACC8-0987F365408B}">
      <dgm:prSet phldrT="[Text]" custT="1"/>
      <dgm:spPr/>
      <dgm:t>
        <a:bodyPr/>
        <a:lstStyle/>
        <a:p>
          <a:r>
            <a:rPr lang="en-US" sz="1600"/>
            <a:t>Confirm achievement of all treatment goals. </a:t>
          </a:r>
        </a:p>
      </dgm:t>
    </dgm:pt>
    <dgm:pt modelId="{69043AF5-DA71-4DA1-B2F8-27EC7A918355}" type="parTrans" cxnId="{E5FB1782-06CF-4105-A01F-8C81A395543C}">
      <dgm:prSet/>
      <dgm:spPr/>
      <dgm:t>
        <a:bodyPr/>
        <a:lstStyle/>
        <a:p>
          <a:endParaRPr lang="en-US"/>
        </a:p>
      </dgm:t>
    </dgm:pt>
    <dgm:pt modelId="{BA143BCE-BDF8-42DD-9A59-DCF5ECCF74A0}" type="sibTrans" cxnId="{E5FB1782-06CF-4105-A01F-8C81A395543C}">
      <dgm:prSet/>
      <dgm:spPr/>
      <dgm:t>
        <a:bodyPr/>
        <a:lstStyle/>
        <a:p>
          <a:endParaRPr lang="en-US"/>
        </a:p>
      </dgm:t>
    </dgm:pt>
    <dgm:pt modelId="{C166A68A-F353-4727-9E11-ED78FDE08632}">
      <dgm:prSet phldrT="[Text]" custT="1"/>
      <dgm:spPr/>
      <dgm:t>
        <a:bodyPr/>
        <a:lstStyle/>
        <a:p>
          <a:r>
            <a:rPr lang="en-US" sz="2800"/>
            <a:t>Final Session</a:t>
          </a:r>
        </a:p>
      </dgm:t>
    </dgm:pt>
    <dgm:pt modelId="{13167A79-E483-4131-AF87-1797175E3FE6}" type="parTrans" cxnId="{F6A14E1B-30A0-4106-A400-3FC31813FB4D}">
      <dgm:prSet/>
      <dgm:spPr/>
      <dgm:t>
        <a:bodyPr/>
        <a:lstStyle/>
        <a:p>
          <a:endParaRPr lang="en-US"/>
        </a:p>
      </dgm:t>
    </dgm:pt>
    <dgm:pt modelId="{AE346C59-44DC-496B-A4A8-F4C69EE14143}" type="sibTrans" cxnId="{F6A14E1B-30A0-4106-A400-3FC31813FB4D}">
      <dgm:prSet/>
      <dgm:spPr/>
      <dgm:t>
        <a:bodyPr/>
        <a:lstStyle/>
        <a:p>
          <a:endParaRPr lang="en-US"/>
        </a:p>
      </dgm:t>
    </dgm:pt>
    <dgm:pt modelId="{97BC4529-FAC9-4F02-8CDA-E6FE37BEDA2C}">
      <dgm:prSet phldrT="[Text]" custT="1"/>
      <dgm:spPr/>
      <dgm:t>
        <a:bodyPr/>
        <a:lstStyle/>
        <a:p>
          <a:r>
            <a:rPr lang="en-US" sz="1600"/>
            <a:t>Discuss how client can re-engage services if necessary. </a:t>
          </a:r>
        </a:p>
      </dgm:t>
    </dgm:pt>
    <dgm:pt modelId="{07E333FE-6F0B-47E8-8323-E4D87D660A0E}" type="parTrans" cxnId="{7CF9A6D7-C97D-493E-85E0-E9BA92CCAFF2}">
      <dgm:prSet/>
      <dgm:spPr/>
      <dgm:t>
        <a:bodyPr/>
        <a:lstStyle/>
        <a:p>
          <a:endParaRPr lang="en-US"/>
        </a:p>
      </dgm:t>
    </dgm:pt>
    <dgm:pt modelId="{08852A14-EC8A-47C7-9E4A-540143895AC2}" type="sibTrans" cxnId="{7CF9A6D7-C97D-493E-85E0-E9BA92CCAFF2}">
      <dgm:prSet/>
      <dgm:spPr/>
      <dgm:t>
        <a:bodyPr/>
        <a:lstStyle/>
        <a:p>
          <a:endParaRPr lang="en-US"/>
        </a:p>
      </dgm:t>
    </dgm:pt>
    <dgm:pt modelId="{CEAF79F7-9271-4F11-BDF4-DE2B4744FB2F}">
      <dgm:prSet phldrT="[Text]" custT="1"/>
      <dgm:spPr/>
      <dgm:t>
        <a:bodyPr/>
        <a:lstStyle/>
        <a:p>
          <a:r>
            <a:rPr lang="en-US" sz="1600"/>
            <a:t>Confer with group counselor(s) and/or TCM Care Coordinators regarding progress.</a:t>
          </a:r>
        </a:p>
      </dgm:t>
    </dgm:pt>
    <dgm:pt modelId="{831B56E8-A84C-4C2A-847E-50D63436EFDC}" type="parTrans" cxnId="{72BB1CDC-8626-4D97-A2F5-BAA1FE1D082F}">
      <dgm:prSet/>
      <dgm:spPr/>
      <dgm:t>
        <a:bodyPr/>
        <a:lstStyle/>
        <a:p>
          <a:endParaRPr lang="en-US"/>
        </a:p>
      </dgm:t>
    </dgm:pt>
    <dgm:pt modelId="{5E66DB81-0B2E-4259-985C-C927548EC15C}" type="sibTrans" cxnId="{72BB1CDC-8626-4D97-A2F5-BAA1FE1D082F}">
      <dgm:prSet/>
      <dgm:spPr/>
      <dgm:t>
        <a:bodyPr/>
        <a:lstStyle/>
        <a:p>
          <a:endParaRPr lang="en-US"/>
        </a:p>
      </dgm:t>
    </dgm:pt>
    <dgm:pt modelId="{0545B2C0-E643-4779-A05E-E3829CC6AA4E}">
      <dgm:prSet phldrT="[Text]" custT="1"/>
      <dgm:spPr/>
      <dgm:t>
        <a:bodyPr/>
        <a:lstStyle/>
        <a:p>
          <a:r>
            <a:rPr lang="en-US" sz="1600"/>
            <a:t>Discuss with client a completion date - a gradual transition from treatment is most appropriate (reduction in service dosage, intermittent Ind Tx, etc.) - "Transition from Care" becomes the new goal.  </a:t>
          </a:r>
        </a:p>
      </dgm:t>
    </dgm:pt>
    <dgm:pt modelId="{917D9B13-F435-4834-B674-F4CFC113BF42}" type="parTrans" cxnId="{DC01EDFA-6631-4D92-A425-66F20156A39A}">
      <dgm:prSet/>
      <dgm:spPr/>
      <dgm:t>
        <a:bodyPr/>
        <a:lstStyle/>
        <a:p>
          <a:endParaRPr lang="en-US"/>
        </a:p>
      </dgm:t>
    </dgm:pt>
    <dgm:pt modelId="{A85B20F6-ED23-4B72-8317-C44F1DD3FECE}" type="sibTrans" cxnId="{DC01EDFA-6631-4D92-A425-66F20156A39A}">
      <dgm:prSet/>
      <dgm:spPr/>
      <dgm:t>
        <a:bodyPr/>
        <a:lstStyle/>
        <a:p>
          <a:endParaRPr lang="en-US"/>
        </a:p>
      </dgm:t>
    </dgm:pt>
    <dgm:pt modelId="{8E4D2E5C-1071-48FE-99E6-000B509A6D8C}">
      <dgm:prSet phldrT="[Text]" custT="1"/>
      <dgm:spPr/>
      <dgm:t>
        <a:bodyPr/>
        <a:lstStyle/>
        <a:p>
          <a:r>
            <a:rPr lang="en-US" sz="1600"/>
            <a:t>Complete Discharge/Transfer Summary and PS.</a:t>
          </a:r>
        </a:p>
      </dgm:t>
    </dgm:pt>
    <dgm:pt modelId="{5A5757EB-7DD1-486B-8710-1173FA1E277F}" type="parTrans" cxnId="{676B603F-9E9D-4EDB-96CB-9D4F8DAD9F92}">
      <dgm:prSet/>
      <dgm:spPr/>
      <dgm:t>
        <a:bodyPr/>
        <a:lstStyle/>
        <a:p>
          <a:endParaRPr lang="en-US"/>
        </a:p>
      </dgm:t>
    </dgm:pt>
    <dgm:pt modelId="{D43933CD-C449-458D-A2A9-6D29BF93E108}" type="sibTrans" cxnId="{676B603F-9E9D-4EDB-96CB-9D4F8DAD9F92}">
      <dgm:prSet/>
      <dgm:spPr/>
      <dgm:t>
        <a:bodyPr/>
        <a:lstStyle/>
        <a:p>
          <a:endParaRPr lang="en-US"/>
        </a:p>
      </dgm:t>
    </dgm:pt>
    <dgm:pt modelId="{FCA2C887-0026-4B16-BB73-8513726120A7}">
      <dgm:prSet phldrT="[Text]" custT="1"/>
      <dgm:spPr/>
      <dgm:t>
        <a:bodyPr/>
        <a:lstStyle/>
        <a:p>
          <a:r>
            <a:rPr lang="en-US" sz="2800"/>
            <a:t>Post-Completion/Discharge</a:t>
          </a:r>
        </a:p>
      </dgm:t>
    </dgm:pt>
    <dgm:pt modelId="{4991AA9B-F002-489A-AC35-C81AC853F54D}" type="parTrans" cxnId="{A535D682-14A6-4D4D-9106-0BF119E7FCFB}">
      <dgm:prSet/>
      <dgm:spPr/>
      <dgm:t>
        <a:bodyPr/>
        <a:lstStyle/>
        <a:p>
          <a:endParaRPr lang="en-US"/>
        </a:p>
      </dgm:t>
    </dgm:pt>
    <dgm:pt modelId="{7AF30E19-A37B-484C-BBB9-0211CAA42681}" type="sibTrans" cxnId="{A535D682-14A6-4D4D-9106-0BF119E7FCFB}">
      <dgm:prSet/>
      <dgm:spPr/>
      <dgm:t>
        <a:bodyPr/>
        <a:lstStyle/>
        <a:p>
          <a:endParaRPr lang="en-US"/>
        </a:p>
      </dgm:t>
    </dgm:pt>
    <dgm:pt modelId="{8527CCF5-70C3-4EF6-AF2E-4973F6D72064}">
      <dgm:prSet custT="1"/>
      <dgm:spPr/>
      <dgm:t>
        <a:bodyPr/>
        <a:lstStyle/>
        <a:p>
          <a:r>
            <a:rPr lang="en-US" sz="1600"/>
            <a:t>Communicate Discharge/Completion to referral source/supervising agencies. </a:t>
          </a:r>
          <a:endParaRPr lang="en-US" sz="2300"/>
        </a:p>
      </dgm:t>
    </dgm:pt>
    <dgm:pt modelId="{7BAF1C85-0D43-448B-817C-92203EE97770}" type="parTrans" cxnId="{E708EC93-7CCD-452F-BB12-D171945F1609}">
      <dgm:prSet/>
      <dgm:spPr/>
      <dgm:t>
        <a:bodyPr/>
        <a:lstStyle/>
        <a:p>
          <a:endParaRPr lang="en-US"/>
        </a:p>
      </dgm:t>
    </dgm:pt>
    <dgm:pt modelId="{005FF8AA-0258-44F6-A6BF-C34598AB81A4}" type="sibTrans" cxnId="{E708EC93-7CCD-452F-BB12-D171945F1609}">
      <dgm:prSet/>
      <dgm:spPr/>
      <dgm:t>
        <a:bodyPr/>
        <a:lstStyle/>
        <a:p>
          <a:endParaRPr lang="en-US"/>
        </a:p>
      </dgm:t>
    </dgm:pt>
    <dgm:pt modelId="{60A3E7FB-AB43-447B-B8E1-2519A7478D33}">
      <dgm:prSet phldrT="[Text]" custT="1"/>
      <dgm:spPr/>
      <dgm:t>
        <a:bodyPr/>
        <a:lstStyle/>
        <a:p>
          <a:r>
            <a:rPr lang="en-US" sz="1600"/>
            <a:t>Must staff case with Supervisor, document. </a:t>
          </a:r>
        </a:p>
      </dgm:t>
    </dgm:pt>
    <dgm:pt modelId="{85DDF2C8-3515-4044-BB77-1D7D927253F4}" type="parTrans" cxnId="{212FB17F-1237-4FC3-8C55-8C721F948196}">
      <dgm:prSet/>
      <dgm:spPr/>
      <dgm:t>
        <a:bodyPr/>
        <a:lstStyle/>
        <a:p>
          <a:endParaRPr lang="en-US"/>
        </a:p>
      </dgm:t>
    </dgm:pt>
    <dgm:pt modelId="{4B96778F-A2B5-4572-9A82-34AFDC6D81DD}" type="sibTrans" cxnId="{212FB17F-1237-4FC3-8C55-8C721F948196}">
      <dgm:prSet/>
      <dgm:spPr/>
      <dgm:t>
        <a:bodyPr/>
        <a:lstStyle/>
        <a:p>
          <a:endParaRPr lang="en-US"/>
        </a:p>
      </dgm:t>
    </dgm:pt>
    <dgm:pt modelId="{250D3FD1-A2DE-4DB1-A781-943B33DDF01B}">
      <dgm:prSet custT="1"/>
      <dgm:spPr/>
      <dgm:t>
        <a:bodyPr/>
        <a:lstStyle/>
        <a:p>
          <a:r>
            <a:rPr lang="en-US" sz="1600"/>
            <a:t>Complete CIS Discharge Form and file in Mail room.</a:t>
          </a:r>
        </a:p>
      </dgm:t>
    </dgm:pt>
    <dgm:pt modelId="{655B83D1-13E2-4DBE-824E-CD906DF53880}" type="parTrans" cxnId="{7F4AB35A-139B-4C4C-9C6E-0D450680462D}">
      <dgm:prSet/>
      <dgm:spPr/>
      <dgm:t>
        <a:bodyPr/>
        <a:lstStyle/>
        <a:p>
          <a:endParaRPr lang="en-US"/>
        </a:p>
      </dgm:t>
    </dgm:pt>
    <dgm:pt modelId="{FF6A4886-277F-42BB-9889-1B95A8CB4E77}" type="sibTrans" cxnId="{7F4AB35A-139B-4C4C-9C6E-0D450680462D}">
      <dgm:prSet/>
      <dgm:spPr/>
      <dgm:t>
        <a:bodyPr/>
        <a:lstStyle/>
        <a:p>
          <a:endParaRPr lang="en-US"/>
        </a:p>
      </dgm:t>
    </dgm:pt>
    <dgm:pt modelId="{893514A5-2D25-445B-8DF4-D1341FEB1E71}">
      <dgm:prSet phldrT="[Text]" custT="1"/>
      <dgm:spPr/>
      <dgm:t>
        <a:bodyPr/>
        <a:lstStyle/>
        <a:p>
          <a:r>
            <a:rPr lang="en-US" sz="1600"/>
            <a:t>Complete DLA-20</a:t>
          </a:r>
        </a:p>
      </dgm:t>
    </dgm:pt>
    <dgm:pt modelId="{0E416FDB-B6FF-4CA8-BC84-B6BF1EC7550E}" type="parTrans" cxnId="{65510D32-24AF-4EAC-97EE-65AD8D4796F4}">
      <dgm:prSet/>
      <dgm:spPr/>
      <dgm:t>
        <a:bodyPr/>
        <a:lstStyle/>
        <a:p>
          <a:endParaRPr lang="en-US"/>
        </a:p>
      </dgm:t>
    </dgm:pt>
    <dgm:pt modelId="{D996D942-090D-49DE-9A37-2ABB3852D149}" type="sibTrans" cxnId="{65510D32-24AF-4EAC-97EE-65AD8D4796F4}">
      <dgm:prSet/>
      <dgm:spPr/>
      <dgm:t>
        <a:bodyPr/>
        <a:lstStyle/>
        <a:p>
          <a:endParaRPr lang="en-US"/>
        </a:p>
      </dgm:t>
    </dgm:pt>
    <dgm:pt modelId="{49C26F5A-422D-4F70-AE40-19C52107EF11}">
      <dgm:prSet phldrT="[Text]" custT="1"/>
      <dgm:spPr/>
      <dgm:t>
        <a:bodyPr/>
        <a:lstStyle/>
        <a:p>
          <a:r>
            <a:rPr lang="en-US" sz="1600"/>
            <a:t>Termination Process</a:t>
          </a:r>
        </a:p>
      </dgm:t>
    </dgm:pt>
    <dgm:pt modelId="{4FA38AD1-53D1-4AD5-99F5-79297D1CAB3A}" type="parTrans" cxnId="{BCED3B3C-759A-4784-808F-E79D4BA96F84}">
      <dgm:prSet/>
      <dgm:spPr/>
      <dgm:t>
        <a:bodyPr/>
        <a:lstStyle/>
        <a:p>
          <a:endParaRPr lang="en-US"/>
        </a:p>
      </dgm:t>
    </dgm:pt>
    <dgm:pt modelId="{1BCBE150-ACF9-4C9A-B276-CFE1DC3A3865}" type="sibTrans" cxnId="{BCED3B3C-759A-4784-808F-E79D4BA96F84}">
      <dgm:prSet/>
      <dgm:spPr/>
      <dgm:t>
        <a:bodyPr/>
        <a:lstStyle/>
        <a:p>
          <a:endParaRPr lang="en-US"/>
        </a:p>
      </dgm:t>
    </dgm:pt>
    <dgm:pt modelId="{5E41F551-CC7B-431D-A874-104DD75E05F9}" type="pres">
      <dgm:prSet presAssocID="{E9E532D4-1E80-4EBD-BFD1-4F78DEC5BE05}" presName="linear" presStyleCnt="0">
        <dgm:presLayoutVars>
          <dgm:animLvl val="lvl"/>
          <dgm:resizeHandles val="exact"/>
        </dgm:presLayoutVars>
      </dgm:prSet>
      <dgm:spPr/>
    </dgm:pt>
    <dgm:pt modelId="{ACC91B56-18F8-40C7-BE40-950156FEEAF1}" type="pres">
      <dgm:prSet presAssocID="{01ECD91A-3B9A-45F5-A34D-EBD6283AFCF8}" presName="parentText" presStyleLbl="node1" presStyleIdx="0" presStyleCnt="3">
        <dgm:presLayoutVars>
          <dgm:chMax val="0"/>
          <dgm:bulletEnabled val="1"/>
        </dgm:presLayoutVars>
      </dgm:prSet>
      <dgm:spPr/>
    </dgm:pt>
    <dgm:pt modelId="{8B1AFF16-E540-49E0-8808-E13CFB3CBB8C}" type="pres">
      <dgm:prSet presAssocID="{01ECD91A-3B9A-45F5-A34D-EBD6283AFCF8}" presName="childText" presStyleLbl="revTx" presStyleIdx="0" presStyleCnt="3">
        <dgm:presLayoutVars>
          <dgm:bulletEnabled val="1"/>
        </dgm:presLayoutVars>
      </dgm:prSet>
      <dgm:spPr/>
    </dgm:pt>
    <dgm:pt modelId="{35A05070-D3AD-40F2-AEA1-38DFF7317B89}" type="pres">
      <dgm:prSet presAssocID="{C166A68A-F353-4727-9E11-ED78FDE08632}" presName="parentText" presStyleLbl="node1" presStyleIdx="1" presStyleCnt="3">
        <dgm:presLayoutVars>
          <dgm:chMax val="0"/>
          <dgm:bulletEnabled val="1"/>
        </dgm:presLayoutVars>
      </dgm:prSet>
      <dgm:spPr/>
    </dgm:pt>
    <dgm:pt modelId="{64599469-82CA-468D-A1B4-FDBCE1321913}" type="pres">
      <dgm:prSet presAssocID="{C166A68A-F353-4727-9E11-ED78FDE08632}" presName="childText" presStyleLbl="revTx" presStyleIdx="1" presStyleCnt="3">
        <dgm:presLayoutVars>
          <dgm:bulletEnabled val="1"/>
        </dgm:presLayoutVars>
      </dgm:prSet>
      <dgm:spPr/>
    </dgm:pt>
    <dgm:pt modelId="{9EB366D2-08D2-4251-9255-CBF2E40C3123}" type="pres">
      <dgm:prSet presAssocID="{FCA2C887-0026-4B16-BB73-8513726120A7}" presName="parentText" presStyleLbl="node1" presStyleIdx="2" presStyleCnt="3">
        <dgm:presLayoutVars>
          <dgm:chMax val="0"/>
          <dgm:bulletEnabled val="1"/>
        </dgm:presLayoutVars>
      </dgm:prSet>
      <dgm:spPr/>
    </dgm:pt>
    <dgm:pt modelId="{EB78F067-F90C-43D5-BDC5-C62C53F56EDB}" type="pres">
      <dgm:prSet presAssocID="{FCA2C887-0026-4B16-BB73-8513726120A7}" presName="childText" presStyleLbl="revTx" presStyleIdx="2" presStyleCnt="3">
        <dgm:presLayoutVars>
          <dgm:bulletEnabled val="1"/>
        </dgm:presLayoutVars>
      </dgm:prSet>
      <dgm:spPr/>
    </dgm:pt>
  </dgm:ptLst>
  <dgm:cxnLst>
    <dgm:cxn modelId="{F6A14E1B-30A0-4106-A400-3FC31813FB4D}" srcId="{E9E532D4-1E80-4EBD-BFD1-4F78DEC5BE05}" destId="{C166A68A-F353-4727-9E11-ED78FDE08632}" srcOrd="1" destOrd="0" parTransId="{13167A79-E483-4131-AF87-1797175E3FE6}" sibTransId="{AE346C59-44DC-496B-A4A8-F4C69EE14143}"/>
    <dgm:cxn modelId="{B6C6961E-ADA6-457A-A91F-20E9F527155A}" type="presOf" srcId="{E9E532D4-1E80-4EBD-BFD1-4F78DEC5BE05}" destId="{5E41F551-CC7B-431D-A874-104DD75E05F9}" srcOrd="0" destOrd="0" presId="urn:microsoft.com/office/officeart/2005/8/layout/vList2"/>
    <dgm:cxn modelId="{AC2BC828-3DB8-48CA-92A3-56C06EC9EFA0}" type="presOf" srcId="{893514A5-2D25-445B-8DF4-D1341FEB1E71}" destId="{64599469-82CA-468D-A1B4-FDBCE1321913}" srcOrd="0" destOrd="1" presId="urn:microsoft.com/office/officeart/2005/8/layout/vList2"/>
    <dgm:cxn modelId="{C471922E-8CAD-4A1D-B1CA-1D08D9C5B4CE}" srcId="{E9E532D4-1E80-4EBD-BFD1-4F78DEC5BE05}" destId="{01ECD91A-3B9A-45F5-A34D-EBD6283AFCF8}" srcOrd="0" destOrd="0" parTransId="{E9D4A000-EF96-4D14-A844-89EA305D469C}" sibTransId="{CD04F1A2-A4A4-46BC-9C93-ADDE11BC8CF0}"/>
    <dgm:cxn modelId="{65510D32-24AF-4EAC-97EE-65AD8D4796F4}" srcId="{C166A68A-F353-4727-9E11-ED78FDE08632}" destId="{893514A5-2D25-445B-8DF4-D1341FEB1E71}" srcOrd="1" destOrd="0" parTransId="{0E416FDB-B6FF-4CA8-BC84-B6BF1EC7550E}" sibTransId="{D996D942-090D-49DE-9A37-2ABB3852D149}"/>
    <dgm:cxn modelId="{BCED3B3C-759A-4784-808F-E79D4BA96F84}" srcId="{C166A68A-F353-4727-9E11-ED78FDE08632}" destId="{49C26F5A-422D-4F70-AE40-19C52107EF11}" srcOrd="3" destOrd="0" parTransId="{4FA38AD1-53D1-4AD5-99F5-79297D1CAB3A}" sibTransId="{1BCBE150-ACF9-4C9A-B276-CFE1DC3A3865}"/>
    <dgm:cxn modelId="{4D90803D-3E15-4E69-9E9F-51DF1D00D95D}" type="presOf" srcId="{49C26F5A-422D-4F70-AE40-19C52107EF11}" destId="{64599469-82CA-468D-A1B4-FDBCE1321913}" srcOrd="0" destOrd="3" presId="urn:microsoft.com/office/officeart/2005/8/layout/vList2"/>
    <dgm:cxn modelId="{676B603F-9E9D-4EDB-96CB-9D4F8DAD9F92}" srcId="{C166A68A-F353-4727-9E11-ED78FDE08632}" destId="{8E4D2E5C-1071-48FE-99E6-000B509A6D8C}" srcOrd="0" destOrd="0" parTransId="{5A5757EB-7DD1-486B-8710-1173FA1E277F}" sibTransId="{D43933CD-C449-458D-A2A9-6D29BF93E108}"/>
    <dgm:cxn modelId="{129FE440-7EA4-4D08-8914-BF2EFAD3724F}" type="presOf" srcId="{01ECD91A-3B9A-45F5-A34D-EBD6283AFCF8}" destId="{ACC91B56-18F8-40C7-BE40-950156FEEAF1}" srcOrd="0" destOrd="0" presId="urn:microsoft.com/office/officeart/2005/8/layout/vList2"/>
    <dgm:cxn modelId="{BA7E755F-230D-4258-A78E-A99C55719057}" type="presOf" srcId="{8527CCF5-70C3-4EF6-AF2E-4973F6D72064}" destId="{EB78F067-F90C-43D5-BDC5-C62C53F56EDB}" srcOrd="0" destOrd="0" presId="urn:microsoft.com/office/officeart/2005/8/layout/vList2"/>
    <dgm:cxn modelId="{50858461-C5E4-417F-8BD8-CC86F0F03D27}" type="presOf" srcId="{250D3FD1-A2DE-4DB1-A781-943B33DDF01B}" destId="{EB78F067-F90C-43D5-BDC5-C62C53F56EDB}" srcOrd="0" destOrd="1" presId="urn:microsoft.com/office/officeart/2005/8/layout/vList2"/>
    <dgm:cxn modelId="{602CA370-692E-45EC-8502-19D690457325}" type="presOf" srcId="{FCA2C887-0026-4B16-BB73-8513726120A7}" destId="{9EB366D2-08D2-4251-9255-CBF2E40C3123}" srcOrd="0" destOrd="0" presId="urn:microsoft.com/office/officeart/2005/8/layout/vList2"/>
    <dgm:cxn modelId="{7F4AB35A-139B-4C4C-9C6E-0D450680462D}" srcId="{FCA2C887-0026-4B16-BB73-8513726120A7}" destId="{250D3FD1-A2DE-4DB1-A781-943B33DDF01B}" srcOrd="1" destOrd="0" parTransId="{655B83D1-13E2-4DBE-824E-CD906DF53880}" sibTransId="{FF6A4886-277F-42BB-9889-1B95A8CB4E77}"/>
    <dgm:cxn modelId="{212FB17F-1237-4FC3-8C55-8C721F948196}" srcId="{01ECD91A-3B9A-45F5-A34D-EBD6283AFCF8}" destId="{60A3E7FB-AB43-447B-B8E1-2519A7478D33}" srcOrd="2" destOrd="0" parTransId="{85DDF2C8-3515-4044-BB77-1D7D927253F4}" sibTransId="{4B96778F-A2B5-4572-9A82-34AFDC6D81DD}"/>
    <dgm:cxn modelId="{E5FB1782-06CF-4105-A01F-8C81A395543C}" srcId="{01ECD91A-3B9A-45F5-A34D-EBD6283AFCF8}" destId="{6DD9683F-5010-4F38-ACC8-0987F365408B}" srcOrd="0" destOrd="0" parTransId="{69043AF5-DA71-4DA1-B2F8-27EC7A918355}" sibTransId="{BA143BCE-BDF8-42DD-9A59-DCF5ECCF74A0}"/>
    <dgm:cxn modelId="{A535D682-14A6-4D4D-9106-0BF119E7FCFB}" srcId="{E9E532D4-1E80-4EBD-BFD1-4F78DEC5BE05}" destId="{FCA2C887-0026-4B16-BB73-8513726120A7}" srcOrd="2" destOrd="0" parTransId="{4991AA9B-F002-489A-AC35-C81AC853F54D}" sibTransId="{7AF30E19-A37B-484C-BBB9-0211CAA42681}"/>
    <dgm:cxn modelId="{8C1C798D-5899-42F1-953D-B3BF501B3810}" type="presOf" srcId="{8E4D2E5C-1071-48FE-99E6-000B509A6D8C}" destId="{64599469-82CA-468D-A1B4-FDBCE1321913}" srcOrd="0" destOrd="0" presId="urn:microsoft.com/office/officeart/2005/8/layout/vList2"/>
    <dgm:cxn modelId="{E708EC93-7CCD-452F-BB12-D171945F1609}" srcId="{FCA2C887-0026-4B16-BB73-8513726120A7}" destId="{8527CCF5-70C3-4EF6-AF2E-4973F6D72064}" srcOrd="0" destOrd="0" parTransId="{7BAF1C85-0D43-448B-817C-92203EE97770}" sibTransId="{005FF8AA-0258-44F6-A6BF-C34598AB81A4}"/>
    <dgm:cxn modelId="{2BF62DA8-1EC3-4A24-B8EE-7FB93A7E3188}" type="presOf" srcId="{0545B2C0-E643-4779-A05E-E3829CC6AA4E}" destId="{8B1AFF16-E540-49E0-8808-E13CFB3CBB8C}" srcOrd="0" destOrd="3" presId="urn:microsoft.com/office/officeart/2005/8/layout/vList2"/>
    <dgm:cxn modelId="{5EDB92B8-5B96-4BFC-BA37-DEB85A07266A}" type="presOf" srcId="{97BC4529-FAC9-4F02-8CDA-E6FE37BEDA2C}" destId="{64599469-82CA-468D-A1B4-FDBCE1321913}" srcOrd="0" destOrd="2" presId="urn:microsoft.com/office/officeart/2005/8/layout/vList2"/>
    <dgm:cxn modelId="{6BA7A1BC-C808-439A-983F-53322F01255C}" type="presOf" srcId="{6DD9683F-5010-4F38-ACC8-0987F365408B}" destId="{8B1AFF16-E540-49E0-8808-E13CFB3CBB8C}" srcOrd="0" destOrd="0" presId="urn:microsoft.com/office/officeart/2005/8/layout/vList2"/>
    <dgm:cxn modelId="{60AE64C6-87CB-432B-8B67-4A85E7FE18C6}" type="presOf" srcId="{CEAF79F7-9271-4F11-BDF4-DE2B4744FB2F}" destId="{8B1AFF16-E540-49E0-8808-E13CFB3CBB8C}" srcOrd="0" destOrd="1" presId="urn:microsoft.com/office/officeart/2005/8/layout/vList2"/>
    <dgm:cxn modelId="{A82A40CA-CEAC-4849-8802-B7EDA0D94AE1}" type="presOf" srcId="{60A3E7FB-AB43-447B-B8E1-2519A7478D33}" destId="{8B1AFF16-E540-49E0-8808-E13CFB3CBB8C}" srcOrd="0" destOrd="2" presId="urn:microsoft.com/office/officeart/2005/8/layout/vList2"/>
    <dgm:cxn modelId="{014DE7CD-D01F-4AEA-9FA9-23F728E08FDD}" type="presOf" srcId="{C166A68A-F353-4727-9E11-ED78FDE08632}" destId="{35A05070-D3AD-40F2-AEA1-38DFF7317B89}" srcOrd="0" destOrd="0" presId="urn:microsoft.com/office/officeart/2005/8/layout/vList2"/>
    <dgm:cxn modelId="{7CF9A6D7-C97D-493E-85E0-E9BA92CCAFF2}" srcId="{C166A68A-F353-4727-9E11-ED78FDE08632}" destId="{97BC4529-FAC9-4F02-8CDA-E6FE37BEDA2C}" srcOrd="2" destOrd="0" parTransId="{07E333FE-6F0B-47E8-8323-E4D87D660A0E}" sibTransId="{08852A14-EC8A-47C7-9E4A-540143895AC2}"/>
    <dgm:cxn modelId="{72BB1CDC-8626-4D97-A2F5-BAA1FE1D082F}" srcId="{01ECD91A-3B9A-45F5-A34D-EBD6283AFCF8}" destId="{CEAF79F7-9271-4F11-BDF4-DE2B4744FB2F}" srcOrd="1" destOrd="0" parTransId="{831B56E8-A84C-4C2A-847E-50D63436EFDC}" sibTransId="{5E66DB81-0B2E-4259-985C-C927548EC15C}"/>
    <dgm:cxn modelId="{DC01EDFA-6631-4D92-A425-66F20156A39A}" srcId="{01ECD91A-3B9A-45F5-A34D-EBD6283AFCF8}" destId="{0545B2C0-E643-4779-A05E-E3829CC6AA4E}" srcOrd="3" destOrd="0" parTransId="{917D9B13-F435-4834-B674-F4CFC113BF42}" sibTransId="{A85B20F6-ED23-4B72-8317-C44F1DD3FECE}"/>
    <dgm:cxn modelId="{DCE5B50A-1B99-4BD9-8EB1-C43EC30C5730}" type="presParOf" srcId="{5E41F551-CC7B-431D-A874-104DD75E05F9}" destId="{ACC91B56-18F8-40C7-BE40-950156FEEAF1}" srcOrd="0" destOrd="0" presId="urn:microsoft.com/office/officeart/2005/8/layout/vList2"/>
    <dgm:cxn modelId="{B06408A7-94E4-4F77-885A-58A920E43369}" type="presParOf" srcId="{5E41F551-CC7B-431D-A874-104DD75E05F9}" destId="{8B1AFF16-E540-49E0-8808-E13CFB3CBB8C}" srcOrd="1" destOrd="0" presId="urn:microsoft.com/office/officeart/2005/8/layout/vList2"/>
    <dgm:cxn modelId="{F88E1461-BFB1-424B-A965-6D6BDCAC3CFF}" type="presParOf" srcId="{5E41F551-CC7B-431D-A874-104DD75E05F9}" destId="{35A05070-D3AD-40F2-AEA1-38DFF7317B89}" srcOrd="2" destOrd="0" presId="urn:microsoft.com/office/officeart/2005/8/layout/vList2"/>
    <dgm:cxn modelId="{1FA02EE2-0556-4AE6-A5A9-47D1F3772D2E}" type="presParOf" srcId="{5E41F551-CC7B-431D-A874-104DD75E05F9}" destId="{64599469-82CA-468D-A1B4-FDBCE1321913}" srcOrd="3" destOrd="0" presId="urn:microsoft.com/office/officeart/2005/8/layout/vList2"/>
    <dgm:cxn modelId="{5F560B43-F862-4A9C-AB07-7B0B4D0B2E14}" type="presParOf" srcId="{5E41F551-CC7B-431D-A874-104DD75E05F9}" destId="{9EB366D2-08D2-4251-9255-CBF2E40C3123}" srcOrd="4" destOrd="0" presId="urn:microsoft.com/office/officeart/2005/8/layout/vList2"/>
    <dgm:cxn modelId="{FB77E032-CA91-43F4-BB36-585C37A84547}" type="presParOf" srcId="{5E41F551-CC7B-431D-A874-104DD75E05F9}" destId="{EB78F067-F90C-43D5-BDC5-C62C53F56EDB}" srcOrd="5" destOrd="0" presId="urn:microsoft.com/office/officeart/2005/8/layout/vList2"/>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B9B6C8-7719-4143-B750-709FDC64974B}">
      <dsp:nvSpPr>
        <dsp:cNvPr id="0" name=""/>
        <dsp:cNvSpPr/>
      </dsp:nvSpPr>
      <dsp:spPr>
        <a:xfrm>
          <a:off x="0" y="586617"/>
          <a:ext cx="5486400" cy="737100"/>
        </a:xfrm>
        <a:prstGeom prst="rect">
          <a:avLst/>
        </a:prstGeom>
        <a:solidFill>
          <a:schemeClr val="lt1">
            <a:alpha val="9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Char char="•"/>
          </a:pPr>
          <a:r>
            <a:rPr lang="en-US" sz="1300" b="0" kern="1200"/>
            <a:t>...of the session: This </a:t>
          </a:r>
          <a:r>
            <a:rPr lang="en-US" sz="1300" b="0" i="1" kern="1200"/>
            <a:t>must</a:t>
          </a:r>
          <a:r>
            <a:rPr lang="en-US" sz="1300" b="0" i="0" kern="1200"/>
            <a:t> relate to the POC and </a:t>
          </a:r>
          <a:r>
            <a:rPr lang="en-US" sz="1300" b="0" i="1" kern="1200"/>
            <a:t>should</a:t>
          </a:r>
          <a:r>
            <a:rPr lang="en-US" sz="1300" b="0" kern="1200"/>
            <a:t> be one of the objectives from the POC.</a:t>
          </a:r>
          <a:endParaRPr lang="en-US" sz="1300" kern="1200"/>
        </a:p>
      </dsp:txBody>
      <dsp:txXfrm>
        <a:off x="0" y="586617"/>
        <a:ext cx="5486400" cy="737100"/>
      </dsp:txXfrm>
    </dsp:sp>
    <dsp:sp modelId="{2CF5B219-A469-438D-A86C-53EF40F7E6FA}">
      <dsp:nvSpPr>
        <dsp:cNvPr id="0" name=""/>
        <dsp:cNvSpPr/>
      </dsp:nvSpPr>
      <dsp:spPr>
        <a:xfrm>
          <a:off x="274320" y="394737"/>
          <a:ext cx="3840480" cy="383760"/>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Focus</a:t>
          </a:r>
        </a:p>
      </dsp:txBody>
      <dsp:txXfrm>
        <a:off x="293054" y="413471"/>
        <a:ext cx="3803012" cy="346292"/>
      </dsp:txXfrm>
    </dsp:sp>
    <dsp:sp modelId="{E3E1774A-E9DA-4971-A10B-A3955C4E0048}">
      <dsp:nvSpPr>
        <dsp:cNvPr id="0" name=""/>
        <dsp:cNvSpPr/>
      </dsp:nvSpPr>
      <dsp:spPr>
        <a:xfrm>
          <a:off x="0" y="1585797"/>
          <a:ext cx="5486400" cy="757575"/>
        </a:xfrm>
        <a:prstGeom prst="rect">
          <a:avLst/>
        </a:prstGeom>
        <a:solidFill>
          <a:schemeClr val="lt1">
            <a:alpha val="90000"/>
            <a:hueOff val="0"/>
            <a:satOff val="0"/>
            <a:lumOff val="0"/>
            <a:alphaOff val="0"/>
          </a:schemeClr>
        </a:solidFill>
        <a:ln w="25400" cap="flat" cmpd="sng" algn="ctr">
          <a:solidFill>
            <a:schemeClr val="accent1">
              <a:shade val="80000"/>
              <a:hueOff val="16614"/>
              <a:satOff val="446"/>
              <a:lumOff val="486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t>What </a:t>
          </a:r>
          <a:r>
            <a:rPr lang="en-US" sz="1300" i="1" kern="1200"/>
            <a:t>you</a:t>
          </a:r>
          <a:r>
            <a:rPr lang="en-US" sz="1300" i="0" kern="1200"/>
            <a:t> did with the client. </a:t>
          </a:r>
          <a:r>
            <a:rPr lang="en-US" sz="1300" i="1" kern="1200"/>
            <a:t>The Therapy!</a:t>
          </a:r>
          <a:endParaRPr lang="en-US" sz="1300" kern="1200"/>
        </a:p>
        <a:p>
          <a:pPr marL="114300" lvl="1" indent="-114300" algn="l" defTabSz="577850">
            <a:lnSpc>
              <a:spcPct val="90000"/>
            </a:lnSpc>
            <a:spcBef>
              <a:spcPct val="0"/>
            </a:spcBef>
            <a:spcAft>
              <a:spcPct val="15000"/>
            </a:spcAft>
            <a:buChar char="•"/>
          </a:pPr>
          <a:r>
            <a:rPr lang="en-US" sz="1300" kern="1200"/>
            <a:t>Processed, encouraged, validated, roleplayed, supported, etc.</a:t>
          </a:r>
        </a:p>
      </dsp:txBody>
      <dsp:txXfrm>
        <a:off x="0" y="1585797"/>
        <a:ext cx="5486400" cy="757575"/>
      </dsp:txXfrm>
    </dsp:sp>
    <dsp:sp modelId="{BC0AF38B-14B7-4296-A5BE-95B2A93FF0C9}">
      <dsp:nvSpPr>
        <dsp:cNvPr id="0" name=""/>
        <dsp:cNvSpPr/>
      </dsp:nvSpPr>
      <dsp:spPr>
        <a:xfrm>
          <a:off x="274320" y="1393917"/>
          <a:ext cx="3840480" cy="383760"/>
        </a:xfrm>
        <a:prstGeom prst="roundRect">
          <a:avLst/>
        </a:prstGeom>
        <a:solidFill>
          <a:schemeClr val="accent1">
            <a:shade val="80000"/>
            <a:hueOff val="16614"/>
            <a:satOff val="446"/>
            <a:lumOff val="486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Interventions</a:t>
          </a:r>
        </a:p>
      </dsp:txBody>
      <dsp:txXfrm>
        <a:off x="293054" y="1412651"/>
        <a:ext cx="3803012" cy="346292"/>
      </dsp:txXfrm>
    </dsp:sp>
    <dsp:sp modelId="{7F917A57-5AF4-4390-AFE2-06F88ACE8356}">
      <dsp:nvSpPr>
        <dsp:cNvPr id="0" name=""/>
        <dsp:cNvSpPr/>
      </dsp:nvSpPr>
      <dsp:spPr>
        <a:xfrm>
          <a:off x="0" y="2605452"/>
          <a:ext cx="5486400" cy="1167075"/>
        </a:xfrm>
        <a:prstGeom prst="rect">
          <a:avLst/>
        </a:prstGeom>
        <a:solidFill>
          <a:schemeClr val="lt1">
            <a:alpha val="90000"/>
            <a:hueOff val="0"/>
            <a:satOff val="0"/>
            <a:lumOff val="0"/>
            <a:alphaOff val="0"/>
          </a:schemeClr>
        </a:solidFill>
        <a:ln w="25400" cap="flat" cmpd="sng" algn="ctr">
          <a:solidFill>
            <a:schemeClr val="accent1">
              <a:shade val="80000"/>
              <a:hueOff val="33227"/>
              <a:satOff val="891"/>
              <a:lumOff val="972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t>What did the client do in reaction to your interventions?</a:t>
          </a:r>
        </a:p>
        <a:p>
          <a:pPr marL="114300" lvl="1" indent="-114300" algn="l" defTabSz="577850">
            <a:lnSpc>
              <a:spcPct val="90000"/>
            </a:lnSpc>
            <a:spcBef>
              <a:spcPct val="0"/>
            </a:spcBef>
            <a:spcAft>
              <a:spcPct val="15000"/>
            </a:spcAft>
            <a:buChar char="•"/>
          </a:pPr>
          <a:r>
            <a:rPr lang="en-US" sz="1300" kern="1200"/>
            <a:t>Participated, considered, ignored, agreed, refused, became guarded, appeared hopeful, etc.</a:t>
          </a:r>
        </a:p>
        <a:p>
          <a:pPr marL="114300" lvl="1" indent="-114300" algn="l" defTabSz="577850">
            <a:lnSpc>
              <a:spcPct val="90000"/>
            </a:lnSpc>
            <a:spcBef>
              <a:spcPct val="0"/>
            </a:spcBef>
            <a:spcAft>
              <a:spcPct val="15000"/>
            </a:spcAft>
            <a:buChar char="•"/>
          </a:pPr>
          <a:r>
            <a:rPr lang="en-US" sz="1300" kern="1200"/>
            <a:t>Should </a:t>
          </a:r>
          <a:r>
            <a:rPr lang="en-US" sz="1300" i="1" kern="1200"/>
            <a:t>not</a:t>
          </a:r>
          <a:r>
            <a:rPr lang="en-US" sz="1300" i="0" kern="1200"/>
            <a:t> be the bulk of the note.</a:t>
          </a:r>
          <a:endParaRPr lang="en-US" sz="1300" kern="1200"/>
        </a:p>
      </dsp:txBody>
      <dsp:txXfrm>
        <a:off x="0" y="2605452"/>
        <a:ext cx="5486400" cy="1167075"/>
      </dsp:txXfrm>
    </dsp:sp>
    <dsp:sp modelId="{0B102B6F-3C97-407B-A44F-E090B9ADEF84}">
      <dsp:nvSpPr>
        <dsp:cNvPr id="0" name=""/>
        <dsp:cNvSpPr/>
      </dsp:nvSpPr>
      <dsp:spPr>
        <a:xfrm>
          <a:off x="274320" y="2413572"/>
          <a:ext cx="3840480" cy="383760"/>
        </a:xfrm>
        <a:prstGeom prst="roundRect">
          <a:avLst/>
        </a:prstGeom>
        <a:solidFill>
          <a:schemeClr val="accent1">
            <a:shade val="80000"/>
            <a:hueOff val="33227"/>
            <a:satOff val="891"/>
            <a:lumOff val="972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Response</a:t>
          </a:r>
        </a:p>
      </dsp:txBody>
      <dsp:txXfrm>
        <a:off x="293054" y="2432306"/>
        <a:ext cx="3803012" cy="346292"/>
      </dsp:txXfrm>
    </dsp:sp>
    <dsp:sp modelId="{C0419BEB-A83F-47B2-87AE-06DF936109C2}">
      <dsp:nvSpPr>
        <dsp:cNvPr id="0" name=""/>
        <dsp:cNvSpPr/>
      </dsp:nvSpPr>
      <dsp:spPr>
        <a:xfrm>
          <a:off x="0" y="4034607"/>
          <a:ext cx="5486400" cy="1556100"/>
        </a:xfrm>
        <a:prstGeom prst="rect">
          <a:avLst/>
        </a:prstGeom>
        <a:solidFill>
          <a:schemeClr val="lt1">
            <a:alpha val="90000"/>
            <a:hueOff val="0"/>
            <a:satOff val="0"/>
            <a:lumOff val="0"/>
            <a:alphaOff val="0"/>
          </a:schemeClr>
        </a:solidFill>
        <a:ln w="25400" cap="flat" cmpd="sng" algn="ctr">
          <a:solidFill>
            <a:schemeClr val="accent1">
              <a:shade val="80000"/>
              <a:hueOff val="49841"/>
              <a:satOff val="1337"/>
              <a:lumOff val="1458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t>How does this session relate to the overall recovery of the client?</a:t>
          </a:r>
        </a:p>
        <a:p>
          <a:pPr marL="114300" lvl="1" indent="-114300" algn="l" defTabSz="577850">
            <a:lnSpc>
              <a:spcPct val="90000"/>
            </a:lnSpc>
            <a:spcBef>
              <a:spcPct val="0"/>
            </a:spcBef>
            <a:spcAft>
              <a:spcPct val="15000"/>
            </a:spcAft>
            <a:buChar char="•"/>
          </a:pPr>
          <a:r>
            <a:rPr lang="en-US" sz="1300" kern="1200"/>
            <a:t>Do other services/goals need to be added to the POC?</a:t>
          </a:r>
        </a:p>
        <a:p>
          <a:pPr marL="114300" lvl="1" indent="-114300" algn="l" defTabSz="577850">
            <a:lnSpc>
              <a:spcPct val="90000"/>
            </a:lnSpc>
            <a:spcBef>
              <a:spcPct val="0"/>
            </a:spcBef>
            <a:spcAft>
              <a:spcPct val="15000"/>
            </a:spcAft>
            <a:buChar char="•"/>
          </a:pPr>
          <a:r>
            <a:rPr lang="en-US" sz="1300" kern="1200"/>
            <a:t>Must indicate that symptoms or functioning are getting better, getting worse, or staying the same. </a:t>
          </a:r>
        </a:p>
        <a:p>
          <a:pPr marL="114300" lvl="1" indent="-114300" algn="l" defTabSz="577850">
            <a:lnSpc>
              <a:spcPct val="90000"/>
            </a:lnSpc>
            <a:spcBef>
              <a:spcPct val="0"/>
            </a:spcBef>
            <a:spcAft>
              <a:spcPct val="15000"/>
            </a:spcAft>
            <a:buChar char="•"/>
          </a:pPr>
          <a:r>
            <a:rPr lang="en-US" sz="1300" kern="1200"/>
            <a:t>"NA" is a No, no. One can always describe progress, even if this is your 1st session with the client.</a:t>
          </a:r>
        </a:p>
      </dsp:txBody>
      <dsp:txXfrm>
        <a:off x="0" y="4034607"/>
        <a:ext cx="5486400" cy="1556100"/>
      </dsp:txXfrm>
    </dsp:sp>
    <dsp:sp modelId="{4318D034-B2E4-4A18-B48D-7D3DB1E9CC45}">
      <dsp:nvSpPr>
        <dsp:cNvPr id="0" name=""/>
        <dsp:cNvSpPr/>
      </dsp:nvSpPr>
      <dsp:spPr>
        <a:xfrm>
          <a:off x="274320" y="3842727"/>
          <a:ext cx="3840480" cy="383760"/>
        </a:xfrm>
        <a:prstGeom prst="roundRect">
          <a:avLst/>
        </a:prstGeom>
        <a:solidFill>
          <a:schemeClr val="accent1">
            <a:shade val="80000"/>
            <a:hueOff val="49841"/>
            <a:satOff val="1337"/>
            <a:lumOff val="1458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Progress</a:t>
          </a:r>
        </a:p>
      </dsp:txBody>
      <dsp:txXfrm>
        <a:off x="293054" y="3861461"/>
        <a:ext cx="3803012" cy="346292"/>
      </dsp:txXfrm>
    </dsp:sp>
    <dsp:sp modelId="{58AA6C9C-F208-469C-A1F1-B28FBA6C29D5}">
      <dsp:nvSpPr>
        <dsp:cNvPr id="0" name=""/>
        <dsp:cNvSpPr/>
      </dsp:nvSpPr>
      <dsp:spPr>
        <a:xfrm>
          <a:off x="0" y="5852787"/>
          <a:ext cx="5486400" cy="757575"/>
        </a:xfrm>
        <a:prstGeom prst="rect">
          <a:avLst/>
        </a:prstGeom>
        <a:solidFill>
          <a:schemeClr val="lt1">
            <a:alpha val="90000"/>
            <a:hueOff val="0"/>
            <a:satOff val="0"/>
            <a:lumOff val="0"/>
            <a:alphaOff val="0"/>
          </a:schemeClr>
        </a:solidFill>
        <a:ln w="25400" cap="flat" cmpd="sng" algn="ctr">
          <a:solidFill>
            <a:schemeClr val="accent1">
              <a:shade val="80000"/>
              <a:hueOff val="66454"/>
              <a:satOff val="1783"/>
              <a:lumOff val="194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70764" rIns="42580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t>What </a:t>
          </a:r>
          <a:r>
            <a:rPr lang="en-US" sz="1300" i="1" kern="1200"/>
            <a:t>meaningful</a:t>
          </a:r>
          <a:r>
            <a:rPr lang="en-US" sz="1300" i="0" kern="1200"/>
            <a:t> work are you intending to complete next session. </a:t>
          </a:r>
          <a:endParaRPr lang="en-US" sz="1300" kern="1200"/>
        </a:p>
        <a:p>
          <a:pPr marL="114300" lvl="1" indent="-114300" algn="l" defTabSz="577850">
            <a:lnSpc>
              <a:spcPct val="90000"/>
            </a:lnSpc>
            <a:spcBef>
              <a:spcPct val="0"/>
            </a:spcBef>
            <a:spcAft>
              <a:spcPct val="15000"/>
            </a:spcAft>
            <a:buChar char="•"/>
          </a:pPr>
          <a:r>
            <a:rPr lang="en-US" sz="1300" i="0" kern="1200"/>
            <a:t>It will become the Focus of your next session.</a:t>
          </a:r>
          <a:endParaRPr lang="en-US" sz="1300" kern="1200"/>
        </a:p>
      </dsp:txBody>
      <dsp:txXfrm>
        <a:off x="0" y="5852787"/>
        <a:ext cx="5486400" cy="757575"/>
      </dsp:txXfrm>
    </dsp:sp>
    <dsp:sp modelId="{1CBA99FD-C127-45C1-A80C-141845C098FF}">
      <dsp:nvSpPr>
        <dsp:cNvPr id="0" name=""/>
        <dsp:cNvSpPr/>
      </dsp:nvSpPr>
      <dsp:spPr>
        <a:xfrm>
          <a:off x="274320" y="5660907"/>
          <a:ext cx="3840480" cy="383760"/>
        </a:xfrm>
        <a:prstGeom prst="roundRect">
          <a:avLst/>
        </a:prstGeom>
        <a:solidFill>
          <a:schemeClr val="accent1">
            <a:shade val="80000"/>
            <a:hueOff val="66454"/>
            <a:satOff val="1783"/>
            <a:lumOff val="194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77850">
            <a:lnSpc>
              <a:spcPct val="90000"/>
            </a:lnSpc>
            <a:spcBef>
              <a:spcPct val="0"/>
            </a:spcBef>
            <a:spcAft>
              <a:spcPct val="35000"/>
            </a:spcAft>
            <a:buNone/>
          </a:pPr>
          <a:r>
            <a:rPr lang="en-US" sz="1300" kern="1200"/>
            <a:t>Plan</a:t>
          </a:r>
        </a:p>
      </dsp:txBody>
      <dsp:txXfrm>
        <a:off x="293054" y="5679641"/>
        <a:ext cx="380301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30B00A-161C-446B-9A6B-8ADB28F34DC9}">
      <dsp:nvSpPr>
        <dsp:cNvPr id="0" name=""/>
        <dsp:cNvSpPr/>
      </dsp:nvSpPr>
      <dsp:spPr>
        <a:xfrm>
          <a:off x="1995523" y="529830"/>
          <a:ext cx="410426" cy="91440"/>
        </a:xfrm>
        <a:custGeom>
          <a:avLst/>
          <a:gdLst/>
          <a:ahLst/>
          <a:cxnLst/>
          <a:rect l="0" t="0" r="0" b="0"/>
          <a:pathLst>
            <a:path>
              <a:moveTo>
                <a:pt x="0" y="45720"/>
              </a:moveTo>
              <a:lnTo>
                <a:pt x="410426" y="45720"/>
              </a:lnTo>
            </a:path>
          </a:pathLst>
        </a:custGeom>
        <a:noFill/>
        <a:ln w="9525" cap="flat" cmpd="sng" algn="ctr">
          <a:solidFill>
            <a:schemeClr val="accent4">
              <a:hueOff val="0"/>
              <a:satOff val="0"/>
              <a:lumOff val="0"/>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89711" y="573345"/>
        <a:ext cx="22051" cy="4410"/>
      </dsp:txXfrm>
    </dsp:sp>
    <dsp:sp modelId="{ECF7C8FD-833C-42BF-8D5B-E41717AA0155}">
      <dsp:nvSpPr>
        <dsp:cNvPr id="0" name=""/>
        <dsp:cNvSpPr/>
      </dsp:nvSpPr>
      <dsp:spPr>
        <a:xfrm>
          <a:off x="79818" y="299"/>
          <a:ext cx="1917505" cy="1150503"/>
        </a:xfrm>
        <a:prstGeom prst="rect">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INTAKE: Client walks-in, intake paperwork completed</a:t>
          </a:r>
          <a:endParaRPr lang="en-US" sz="900" kern="1200"/>
        </a:p>
      </dsp:txBody>
      <dsp:txXfrm>
        <a:off x="79818" y="299"/>
        <a:ext cx="1917505" cy="1150503"/>
      </dsp:txXfrm>
    </dsp:sp>
    <dsp:sp modelId="{19C41F17-5454-4037-9B88-95CA5B17A5B5}">
      <dsp:nvSpPr>
        <dsp:cNvPr id="0" name=""/>
        <dsp:cNvSpPr/>
      </dsp:nvSpPr>
      <dsp:spPr>
        <a:xfrm>
          <a:off x="4354055" y="529830"/>
          <a:ext cx="410426" cy="91440"/>
        </a:xfrm>
        <a:custGeom>
          <a:avLst/>
          <a:gdLst/>
          <a:ahLst/>
          <a:cxnLst/>
          <a:rect l="0" t="0" r="0" b="0"/>
          <a:pathLst>
            <a:path>
              <a:moveTo>
                <a:pt x="0" y="45720"/>
              </a:moveTo>
              <a:lnTo>
                <a:pt x="410426" y="45720"/>
              </a:lnTo>
            </a:path>
          </a:pathLst>
        </a:custGeom>
        <a:noFill/>
        <a:ln w="9525" cap="flat" cmpd="sng" algn="ctr">
          <a:solidFill>
            <a:schemeClr val="accent4">
              <a:hueOff val="-416117"/>
              <a:satOff val="-714"/>
              <a:lumOff val="-517"/>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48242" y="573345"/>
        <a:ext cx="22051" cy="4410"/>
      </dsp:txXfrm>
    </dsp:sp>
    <dsp:sp modelId="{17E1C8CA-463B-40EA-9640-194C6A011F08}">
      <dsp:nvSpPr>
        <dsp:cNvPr id="0" name=""/>
        <dsp:cNvSpPr/>
      </dsp:nvSpPr>
      <dsp:spPr>
        <a:xfrm>
          <a:off x="2438349" y="299"/>
          <a:ext cx="1917505" cy="1150503"/>
        </a:xfrm>
        <a:prstGeom prst="rect">
          <a:avLst/>
        </a:prstGeom>
        <a:solidFill>
          <a:schemeClr val="accent4">
            <a:hueOff val="-381440"/>
            <a:satOff val="-654"/>
            <a:lumOff val="-47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Assessed by Access/Mobile Crisis.  Referred to Program Supervisor for  assignment to therapist. DLA-20 is developed. For School-Based (SB) the onsite therapist completes.Submit Screen 8 form.</a:t>
          </a:r>
          <a:endParaRPr lang="en-US" sz="900" kern="1200"/>
        </a:p>
      </dsp:txBody>
      <dsp:txXfrm>
        <a:off x="2438349" y="299"/>
        <a:ext cx="1917505" cy="1150503"/>
      </dsp:txXfrm>
    </dsp:sp>
    <dsp:sp modelId="{CB954C1E-BAF3-42BC-B589-C3F194D91C69}">
      <dsp:nvSpPr>
        <dsp:cNvPr id="0" name=""/>
        <dsp:cNvSpPr/>
      </dsp:nvSpPr>
      <dsp:spPr>
        <a:xfrm>
          <a:off x="1038571" y="1149002"/>
          <a:ext cx="4717062" cy="410426"/>
        </a:xfrm>
        <a:custGeom>
          <a:avLst/>
          <a:gdLst/>
          <a:ahLst/>
          <a:cxnLst/>
          <a:rect l="0" t="0" r="0" b="0"/>
          <a:pathLst>
            <a:path>
              <a:moveTo>
                <a:pt x="4717062" y="0"/>
              </a:moveTo>
              <a:lnTo>
                <a:pt x="4717062" y="222313"/>
              </a:lnTo>
              <a:lnTo>
                <a:pt x="0" y="222313"/>
              </a:lnTo>
              <a:lnTo>
                <a:pt x="0" y="410426"/>
              </a:lnTo>
            </a:path>
          </a:pathLst>
        </a:custGeom>
        <a:noFill/>
        <a:ln w="9525" cap="flat" cmpd="sng" algn="ctr">
          <a:solidFill>
            <a:schemeClr val="accent4">
              <a:hueOff val="-832233"/>
              <a:satOff val="-1427"/>
              <a:lumOff val="-1034"/>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8661" y="1352010"/>
        <a:ext cx="236881" cy="4410"/>
      </dsp:txXfrm>
    </dsp:sp>
    <dsp:sp modelId="{B0350BBB-89FD-439B-8175-9F9ABCEC56CC}">
      <dsp:nvSpPr>
        <dsp:cNvPr id="0" name=""/>
        <dsp:cNvSpPr/>
      </dsp:nvSpPr>
      <dsp:spPr>
        <a:xfrm>
          <a:off x="4796881" y="299"/>
          <a:ext cx="1917505" cy="1150503"/>
        </a:xfrm>
        <a:prstGeom prst="rect">
          <a:avLst/>
        </a:prstGeom>
        <a:solidFill>
          <a:schemeClr val="accent4">
            <a:hueOff val="-762880"/>
            <a:satOff val="-1308"/>
            <a:lumOff val="-94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First Appointment.  (See "What to do at Admission/Discharge" section).  Begin Transition Planning.</a:t>
          </a:r>
          <a:endParaRPr lang="en-US" sz="900" kern="1200"/>
        </a:p>
      </dsp:txBody>
      <dsp:txXfrm>
        <a:off x="4796881" y="299"/>
        <a:ext cx="1917505" cy="1150503"/>
      </dsp:txXfrm>
    </dsp:sp>
    <dsp:sp modelId="{FB998C2A-B2E5-4725-967A-130115FFF118}">
      <dsp:nvSpPr>
        <dsp:cNvPr id="0" name=""/>
        <dsp:cNvSpPr/>
      </dsp:nvSpPr>
      <dsp:spPr>
        <a:xfrm>
          <a:off x="1995523" y="2121360"/>
          <a:ext cx="410426" cy="91440"/>
        </a:xfrm>
        <a:custGeom>
          <a:avLst/>
          <a:gdLst/>
          <a:ahLst/>
          <a:cxnLst/>
          <a:rect l="0" t="0" r="0" b="0"/>
          <a:pathLst>
            <a:path>
              <a:moveTo>
                <a:pt x="0" y="45720"/>
              </a:moveTo>
              <a:lnTo>
                <a:pt x="410426" y="45720"/>
              </a:lnTo>
            </a:path>
          </a:pathLst>
        </a:custGeom>
        <a:noFill/>
        <a:ln w="9525" cap="flat" cmpd="sng" algn="ctr">
          <a:solidFill>
            <a:schemeClr val="accent4">
              <a:hueOff val="-1248350"/>
              <a:satOff val="-2141"/>
              <a:lumOff val="-1551"/>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89711" y="2164875"/>
        <a:ext cx="22051" cy="4410"/>
      </dsp:txXfrm>
    </dsp:sp>
    <dsp:sp modelId="{C8416D5E-3DE3-41B4-839F-DEF558BFC511}">
      <dsp:nvSpPr>
        <dsp:cNvPr id="0" name=""/>
        <dsp:cNvSpPr/>
      </dsp:nvSpPr>
      <dsp:spPr>
        <a:xfrm>
          <a:off x="79818" y="1591828"/>
          <a:ext cx="1917505" cy="1150503"/>
        </a:xfrm>
        <a:prstGeom prst="rect">
          <a:avLst/>
        </a:prstGeom>
        <a:solidFill>
          <a:schemeClr val="accent4">
            <a:hueOff val="-1144320"/>
            <a:satOff val="-1963"/>
            <a:lumOff val="-142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i="1" kern="1200"/>
            <a:t>Initial</a:t>
          </a:r>
          <a:r>
            <a:rPr lang="en-US" sz="900" i="0" kern="1200"/>
            <a:t> POC</a:t>
          </a:r>
          <a:r>
            <a:rPr lang="en-US" sz="900" kern="1200"/>
            <a:t> needs to be completed within 90-days of admission and requires client and prescriber signature.</a:t>
          </a:r>
        </a:p>
      </dsp:txBody>
      <dsp:txXfrm>
        <a:off x="79818" y="1591828"/>
        <a:ext cx="1917505" cy="1150503"/>
      </dsp:txXfrm>
    </dsp:sp>
    <dsp:sp modelId="{D87E26EC-3C75-4D81-BFFE-6097D083FB2D}">
      <dsp:nvSpPr>
        <dsp:cNvPr id="0" name=""/>
        <dsp:cNvSpPr/>
      </dsp:nvSpPr>
      <dsp:spPr>
        <a:xfrm>
          <a:off x="4354055" y="2121360"/>
          <a:ext cx="410426" cy="91440"/>
        </a:xfrm>
        <a:custGeom>
          <a:avLst/>
          <a:gdLst/>
          <a:ahLst/>
          <a:cxnLst/>
          <a:rect l="0" t="0" r="0" b="0"/>
          <a:pathLst>
            <a:path>
              <a:moveTo>
                <a:pt x="0" y="45720"/>
              </a:moveTo>
              <a:lnTo>
                <a:pt x="410426" y="45720"/>
              </a:lnTo>
            </a:path>
          </a:pathLst>
        </a:custGeom>
        <a:noFill/>
        <a:ln w="9525" cap="flat" cmpd="sng" algn="ctr">
          <a:solidFill>
            <a:schemeClr val="accent4">
              <a:hueOff val="-1664466"/>
              <a:satOff val="-2855"/>
              <a:lumOff val="-2068"/>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48242" y="2164875"/>
        <a:ext cx="22051" cy="4410"/>
      </dsp:txXfrm>
    </dsp:sp>
    <dsp:sp modelId="{6BEF74A6-A87D-44F6-96F8-90352EA43A82}">
      <dsp:nvSpPr>
        <dsp:cNvPr id="0" name=""/>
        <dsp:cNvSpPr/>
      </dsp:nvSpPr>
      <dsp:spPr>
        <a:xfrm>
          <a:off x="2438349" y="1591828"/>
          <a:ext cx="1917505" cy="1150503"/>
        </a:xfrm>
        <a:prstGeom prst="rect">
          <a:avLst/>
        </a:prstGeom>
        <a:solidFill>
          <a:schemeClr val="accent4">
            <a:hueOff val="-1525761"/>
            <a:satOff val="-2617"/>
            <a:lumOff val="-189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Consider if any planned services will require Prior Authorization before delivery. Complete PA documents as needed.</a:t>
          </a:r>
        </a:p>
      </dsp:txBody>
      <dsp:txXfrm>
        <a:off x="2438349" y="1591828"/>
        <a:ext cx="1917505" cy="1150503"/>
      </dsp:txXfrm>
    </dsp:sp>
    <dsp:sp modelId="{2AD09A66-A490-48E9-A579-EECEB9F0764C}">
      <dsp:nvSpPr>
        <dsp:cNvPr id="0" name=""/>
        <dsp:cNvSpPr/>
      </dsp:nvSpPr>
      <dsp:spPr>
        <a:xfrm>
          <a:off x="1038571" y="2740531"/>
          <a:ext cx="4717062" cy="410426"/>
        </a:xfrm>
        <a:custGeom>
          <a:avLst/>
          <a:gdLst/>
          <a:ahLst/>
          <a:cxnLst/>
          <a:rect l="0" t="0" r="0" b="0"/>
          <a:pathLst>
            <a:path>
              <a:moveTo>
                <a:pt x="4717062" y="0"/>
              </a:moveTo>
              <a:lnTo>
                <a:pt x="4717062" y="222313"/>
              </a:lnTo>
              <a:lnTo>
                <a:pt x="0" y="222313"/>
              </a:lnTo>
              <a:lnTo>
                <a:pt x="0" y="410426"/>
              </a:lnTo>
            </a:path>
          </a:pathLst>
        </a:custGeom>
        <a:noFill/>
        <a:ln w="9525" cap="flat" cmpd="sng" algn="ctr">
          <a:solidFill>
            <a:schemeClr val="accent4">
              <a:hueOff val="-2080583"/>
              <a:satOff val="-3569"/>
              <a:lumOff val="-2585"/>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8661" y="2943539"/>
        <a:ext cx="236881" cy="4410"/>
      </dsp:txXfrm>
    </dsp:sp>
    <dsp:sp modelId="{4650C5D5-CCB1-43CF-8587-9758DDA62E9B}">
      <dsp:nvSpPr>
        <dsp:cNvPr id="0" name=""/>
        <dsp:cNvSpPr/>
      </dsp:nvSpPr>
      <dsp:spPr>
        <a:xfrm>
          <a:off x="4796881" y="1591828"/>
          <a:ext cx="1917505" cy="1150503"/>
        </a:xfrm>
        <a:prstGeom prst="rect">
          <a:avLst/>
        </a:prstGeom>
        <a:solidFill>
          <a:schemeClr val="accent4">
            <a:hueOff val="-1907201"/>
            <a:satOff val="-3271"/>
            <a:lumOff val="-236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Staff case with team, supervisor, and/or Prescriber to review findings and further develop appropriate treatment plan. Document on SPD or Generic note in EMR. Utilization of services should be planned based on Level of Care (LoC).</a:t>
          </a:r>
          <a:endParaRPr lang="en-US" sz="900" kern="1200"/>
        </a:p>
      </dsp:txBody>
      <dsp:txXfrm>
        <a:off x="4796881" y="1591828"/>
        <a:ext cx="1917505" cy="1150503"/>
      </dsp:txXfrm>
    </dsp:sp>
    <dsp:sp modelId="{B0DBC4A3-618B-4C46-96F3-A013B3301B6A}">
      <dsp:nvSpPr>
        <dsp:cNvPr id="0" name=""/>
        <dsp:cNvSpPr/>
      </dsp:nvSpPr>
      <dsp:spPr>
        <a:xfrm>
          <a:off x="1995523" y="3712889"/>
          <a:ext cx="410426" cy="91440"/>
        </a:xfrm>
        <a:custGeom>
          <a:avLst/>
          <a:gdLst/>
          <a:ahLst/>
          <a:cxnLst/>
          <a:rect l="0" t="0" r="0" b="0"/>
          <a:pathLst>
            <a:path>
              <a:moveTo>
                <a:pt x="0" y="45720"/>
              </a:moveTo>
              <a:lnTo>
                <a:pt x="410426" y="45720"/>
              </a:lnTo>
            </a:path>
          </a:pathLst>
        </a:custGeom>
        <a:noFill/>
        <a:ln w="9525" cap="flat" cmpd="sng" algn="ctr">
          <a:solidFill>
            <a:schemeClr val="accent4">
              <a:hueOff val="-2496699"/>
              <a:satOff val="-4282"/>
              <a:lumOff val="-3101"/>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89711" y="3756404"/>
        <a:ext cx="22051" cy="4410"/>
      </dsp:txXfrm>
    </dsp:sp>
    <dsp:sp modelId="{5AB41E8F-E397-4263-8491-0CDE41A70470}">
      <dsp:nvSpPr>
        <dsp:cNvPr id="0" name=""/>
        <dsp:cNvSpPr/>
      </dsp:nvSpPr>
      <dsp:spPr>
        <a:xfrm>
          <a:off x="79818" y="3183357"/>
          <a:ext cx="1917505" cy="1150503"/>
        </a:xfrm>
        <a:prstGeom prst="rect">
          <a:avLst/>
        </a:prstGeom>
        <a:solidFill>
          <a:schemeClr val="accent4">
            <a:hueOff val="-2288641"/>
            <a:satOff val="-3925"/>
            <a:lumOff val="-284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Begin planned services (required on POC)  as described on POC. Planned Services include: Ind Tx, Gp Tx, Fam Tx, PRS, PSS, FS, Beh Mod. </a:t>
          </a:r>
          <a:endParaRPr lang="en-US" sz="900" kern="1200"/>
        </a:p>
      </dsp:txBody>
      <dsp:txXfrm>
        <a:off x="79818" y="3183357"/>
        <a:ext cx="1917505" cy="1150503"/>
      </dsp:txXfrm>
    </dsp:sp>
    <dsp:sp modelId="{FA574AE2-FBCB-41E9-9520-27E158F71E3D}">
      <dsp:nvSpPr>
        <dsp:cNvPr id="0" name=""/>
        <dsp:cNvSpPr/>
      </dsp:nvSpPr>
      <dsp:spPr>
        <a:xfrm>
          <a:off x="4354055" y="3712889"/>
          <a:ext cx="410426" cy="91440"/>
        </a:xfrm>
        <a:custGeom>
          <a:avLst/>
          <a:gdLst/>
          <a:ahLst/>
          <a:cxnLst/>
          <a:rect l="0" t="0" r="0" b="0"/>
          <a:pathLst>
            <a:path>
              <a:moveTo>
                <a:pt x="0" y="45720"/>
              </a:moveTo>
              <a:lnTo>
                <a:pt x="410426" y="45720"/>
              </a:lnTo>
            </a:path>
          </a:pathLst>
        </a:custGeom>
        <a:noFill/>
        <a:ln w="9525" cap="flat" cmpd="sng" algn="ctr">
          <a:solidFill>
            <a:schemeClr val="accent4">
              <a:hueOff val="-2912815"/>
              <a:satOff val="-4996"/>
              <a:lumOff val="-3618"/>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48242" y="3756404"/>
        <a:ext cx="22051" cy="4410"/>
      </dsp:txXfrm>
    </dsp:sp>
    <dsp:sp modelId="{9DC99BEE-D1FB-4031-A3F2-B56701A7CBCA}">
      <dsp:nvSpPr>
        <dsp:cNvPr id="0" name=""/>
        <dsp:cNvSpPr/>
      </dsp:nvSpPr>
      <dsp:spPr>
        <a:xfrm>
          <a:off x="2438349" y="3183357"/>
          <a:ext cx="1917505" cy="1150503"/>
        </a:xfrm>
        <a:prstGeom prst="rect">
          <a:avLst/>
        </a:prstGeom>
        <a:solidFill>
          <a:schemeClr val="accent4">
            <a:hueOff val="-2670081"/>
            <a:satOff val="-4580"/>
            <a:lumOff val="-331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If enrolled in Rehabilitative Services (PSS, PRS, FS or Beh Mod) be sure client begins these within 30-days of POC order, otherwise must discontinue or have prescriber recertify on POC.</a:t>
          </a:r>
        </a:p>
      </dsp:txBody>
      <dsp:txXfrm>
        <a:off x="2438349" y="3183357"/>
        <a:ext cx="1917505" cy="1150503"/>
      </dsp:txXfrm>
    </dsp:sp>
    <dsp:sp modelId="{7E95EC08-6114-46CC-818F-7951AF05793D}">
      <dsp:nvSpPr>
        <dsp:cNvPr id="0" name=""/>
        <dsp:cNvSpPr/>
      </dsp:nvSpPr>
      <dsp:spPr>
        <a:xfrm>
          <a:off x="1038571" y="4332061"/>
          <a:ext cx="4717062" cy="410426"/>
        </a:xfrm>
        <a:custGeom>
          <a:avLst/>
          <a:gdLst/>
          <a:ahLst/>
          <a:cxnLst/>
          <a:rect l="0" t="0" r="0" b="0"/>
          <a:pathLst>
            <a:path>
              <a:moveTo>
                <a:pt x="4717062" y="0"/>
              </a:moveTo>
              <a:lnTo>
                <a:pt x="4717062" y="222313"/>
              </a:lnTo>
              <a:lnTo>
                <a:pt x="0" y="222313"/>
              </a:lnTo>
              <a:lnTo>
                <a:pt x="0" y="410426"/>
              </a:lnTo>
            </a:path>
          </a:pathLst>
        </a:custGeom>
        <a:noFill/>
        <a:ln w="9525" cap="flat" cmpd="sng" algn="ctr">
          <a:solidFill>
            <a:schemeClr val="accent4">
              <a:hueOff val="-3328932"/>
              <a:satOff val="-5710"/>
              <a:lumOff val="-4135"/>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8661" y="4535068"/>
        <a:ext cx="236881" cy="4410"/>
      </dsp:txXfrm>
    </dsp:sp>
    <dsp:sp modelId="{6484C202-20D1-4050-B0D6-798DD2D362EA}">
      <dsp:nvSpPr>
        <dsp:cNvPr id="0" name=""/>
        <dsp:cNvSpPr/>
      </dsp:nvSpPr>
      <dsp:spPr>
        <a:xfrm>
          <a:off x="4796881" y="3183357"/>
          <a:ext cx="1917505" cy="1150503"/>
        </a:xfrm>
        <a:prstGeom prst="rect">
          <a:avLst/>
        </a:prstGeom>
        <a:solidFill>
          <a:schemeClr val="accent4">
            <a:hueOff val="-3051521"/>
            <a:satOff val="-5234"/>
            <a:lumOff val="-379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Consider referral to Care Coordinators for Targeted Case Management (TCM) services. </a:t>
          </a:r>
        </a:p>
      </dsp:txBody>
      <dsp:txXfrm>
        <a:off x="4796881" y="3183357"/>
        <a:ext cx="1917505" cy="1150503"/>
      </dsp:txXfrm>
    </dsp:sp>
    <dsp:sp modelId="{167A1AE7-C7FA-4AB6-8FBB-901B809CA1BE}">
      <dsp:nvSpPr>
        <dsp:cNvPr id="0" name=""/>
        <dsp:cNvSpPr/>
      </dsp:nvSpPr>
      <dsp:spPr>
        <a:xfrm>
          <a:off x="1995523" y="5304418"/>
          <a:ext cx="410426" cy="91440"/>
        </a:xfrm>
        <a:custGeom>
          <a:avLst/>
          <a:gdLst/>
          <a:ahLst/>
          <a:cxnLst/>
          <a:rect l="0" t="0" r="0" b="0"/>
          <a:pathLst>
            <a:path>
              <a:moveTo>
                <a:pt x="0" y="45720"/>
              </a:moveTo>
              <a:lnTo>
                <a:pt x="410426" y="45720"/>
              </a:lnTo>
            </a:path>
          </a:pathLst>
        </a:custGeom>
        <a:noFill/>
        <a:ln w="9525" cap="flat" cmpd="sng" algn="ctr">
          <a:solidFill>
            <a:schemeClr val="accent4">
              <a:hueOff val="-3745048"/>
              <a:satOff val="-6424"/>
              <a:lumOff val="-4652"/>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89711" y="5347933"/>
        <a:ext cx="22051" cy="4410"/>
      </dsp:txXfrm>
    </dsp:sp>
    <dsp:sp modelId="{139F9578-5F8D-41DA-8D0E-0F062E53606B}">
      <dsp:nvSpPr>
        <dsp:cNvPr id="0" name=""/>
        <dsp:cNvSpPr/>
      </dsp:nvSpPr>
      <dsp:spPr>
        <a:xfrm>
          <a:off x="79818" y="4774887"/>
          <a:ext cx="1917505" cy="1150503"/>
        </a:xfrm>
        <a:prstGeom prst="rect">
          <a:avLst/>
        </a:prstGeom>
        <a:solidFill>
          <a:schemeClr val="accent4">
            <a:hueOff val="-3432961"/>
            <a:satOff val="-5888"/>
            <a:lumOff val="-426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Review and amend POC as needed throughout treatment. Consult with Supervisor or Prescriber and document  on generic of SPD when change in POC is warranted.</a:t>
          </a:r>
          <a:endParaRPr lang="en-US" sz="900" kern="1200"/>
        </a:p>
      </dsp:txBody>
      <dsp:txXfrm>
        <a:off x="79818" y="4774887"/>
        <a:ext cx="1917505" cy="1150503"/>
      </dsp:txXfrm>
    </dsp:sp>
    <dsp:sp modelId="{D521A2E6-458D-499F-92C3-69FFB6C01F28}">
      <dsp:nvSpPr>
        <dsp:cNvPr id="0" name=""/>
        <dsp:cNvSpPr/>
      </dsp:nvSpPr>
      <dsp:spPr>
        <a:xfrm>
          <a:off x="4354055" y="5304418"/>
          <a:ext cx="410426" cy="91440"/>
        </a:xfrm>
        <a:custGeom>
          <a:avLst/>
          <a:gdLst/>
          <a:ahLst/>
          <a:cxnLst/>
          <a:rect l="0" t="0" r="0" b="0"/>
          <a:pathLst>
            <a:path>
              <a:moveTo>
                <a:pt x="0" y="45720"/>
              </a:moveTo>
              <a:lnTo>
                <a:pt x="410426" y="45720"/>
              </a:lnTo>
            </a:path>
          </a:pathLst>
        </a:custGeom>
        <a:noFill/>
        <a:ln w="9525" cap="flat" cmpd="sng" algn="ctr">
          <a:solidFill>
            <a:schemeClr val="accent4">
              <a:hueOff val="-4161165"/>
              <a:satOff val="-7137"/>
              <a:lumOff val="-5169"/>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548242" y="5347933"/>
        <a:ext cx="22051" cy="4410"/>
      </dsp:txXfrm>
    </dsp:sp>
    <dsp:sp modelId="{A4D0CF61-90E1-40AC-8935-EBA631314D2C}">
      <dsp:nvSpPr>
        <dsp:cNvPr id="0" name=""/>
        <dsp:cNvSpPr/>
      </dsp:nvSpPr>
      <dsp:spPr>
        <a:xfrm>
          <a:off x="2438349" y="4774887"/>
          <a:ext cx="1917505" cy="1150503"/>
        </a:xfrm>
        <a:prstGeom prst="rect">
          <a:avLst/>
        </a:prstGeom>
        <a:solidFill>
          <a:schemeClr val="accent4">
            <a:hueOff val="-3814401"/>
            <a:satOff val="-6542"/>
            <a:lumOff val="-473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Complete a Progress Summary and DLA-20 every 90-days. Based on PS and DLA-20 score determine any revisions needed to POC and/or LoC.</a:t>
          </a:r>
          <a:endParaRPr lang="en-US" sz="900" kern="1200"/>
        </a:p>
      </dsp:txBody>
      <dsp:txXfrm>
        <a:off x="2438349" y="4774887"/>
        <a:ext cx="1917505" cy="1150503"/>
      </dsp:txXfrm>
    </dsp:sp>
    <dsp:sp modelId="{CCF66CEF-A681-4338-8B4C-32A768EF3452}">
      <dsp:nvSpPr>
        <dsp:cNvPr id="0" name=""/>
        <dsp:cNvSpPr/>
      </dsp:nvSpPr>
      <dsp:spPr>
        <a:xfrm>
          <a:off x="1038571" y="5923590"/>
          <a:ext cx="4717062" cy="410426"/>
        </a:xfrm>
        <a:custGeom>
          <a:avLst/>
          <a:gdLst/>
          <a:ahLst/>
          <a:cxnLst/>
          <a:rect l="0" t="0" r="0" b="0"/>
          <a:pathLst>
            <a:path>
              <a:moveTo>
                <a:pt x="4717062" y="0"/>
              </a:moveTo>
              <a:lnTo>
                <a:pt x="4717062" y="222313"/>
              </a:lnTo>
              <a:lnTo>
                <a:pt x="0" y="222313"/>
              </a:lnTo>
              <a:lnTo>
                <a:pt x="0" y="410426"/>
              </a:lnTo>
            </a:path>
          </a:pathLst>
        </a:custGeom>
        <a:noFill/>
        <a:ln w="9525" cap="flat" cmpd="sng" algn="ctr">
          <a:solidFill>
            <a:schemeClr val="accent4">
              <a:hueOff val="-4577281"/>
              <a:satOff val="-7851"/>
              <a:lumOff val="-5686"/>
              <a:alphaOff val="0"/>
            </a:schemeClr>
          </a:solidFill>
          <a:prstDash val="solid"/>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78661" y="6126598"/>
        <a:ext cx="236881" cy="4410"/>
      </dsp:txXfrm>
    </dsp:sp>
    <dsp:sp modelId="{1631B1EE-5A59-4C9A-9ACA-2ABD51FE50B1}">
      <dsp:nvSpPr>
        <dsp:cNvPr id="0" name=""/>
        <dsp:cNvSpPr/>
      </dsp:nvSpPr>
      <dsp:spPr>
        <a:xfrm>
          <a:off x="4796881" y="4774887"/>
          <a:ext cx="1917505" cy="1150503"/>
        </a:xfrm>
        <a:prstGeom prst="rect">
          <a:avLst/>
        </a:prstGeom>
        <a:solidFill>
          <a:schemeClr val="accent4">
            <a:hueOff val="-4195842"/>
            <a:satOff val="-7197"/>
            <a:lumOff val="-521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Monitor attendance to treatment sessions; complete progress reports to referral sources/supervising agencies as needed.</a:t>
          </a:r>
          <a:endParaRPr lang="en-US" sz="900" kern="1200"/>
        </a:p>
      </dsp:txBody>
      <dsp:txXfrm>
        <a:off x="4796881" y="4774887"/>
        <a:ext cx="1917505" cy="1150503"/>
      </dsp:txXfrm>
    </dsp:sp>
    <dsp:sp modelId="{4A9477FC-EAFC-43D3-B2A9-EA95614718CD}">
      <dsp:nvSpPr>
        <dsp:cNvPr id="0" name=""/>
        <dsp:cNvSpPr/>
      </dsp:nvSpPr>
      <dsp:spPr>
        <a:xfrm>
          <a:off x="79818" y="6366416"/>
          <a:ext cx="1917505" cy="1150503"/>
        </a:xfrm>
        <a:prstGeom prst="rect">
          <a:avLst/>
        </a:prstGeom>
        <a:solidFill>
          <a:schemeClr val="accent4">
            <a:hueOff val="-4577281"/>
            <a:satOff val="-7851"/>
            <a:lumOff val="-568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Upon achieving tx goals, staff for discharge.  Complete a Progress Summary and Discharge/Transfer summary in EMR. File CIS Discharge form. (see "What to do at Admission/Discharge" section)</a:t>
          </a:r>
          <a:endParaRPr lang="en-US" sz="900" kern="1200"/>
        </a:p>
      </dsp:txBody>
      <dsp:txXfrm>
        <a:off x="79818" y="6366416"/>
        <a:ext cx="1917505" cy="11505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5406A-5FAF-4748-B87C-15A6C1172357}">
      <dsp:nvSpPr>
        <dsp:cNvPr id="0" name=""/>
        <dsp:cNvSpPr/>
      </dsp:nvSpPr>
      <dsp:spPr>
        <a:xfrm>
          <a:off x="0" y="342733"/>
          <a:ext cx="6384898" cy="579150"/>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US" sz="2400" kern="1200"/>
            <a:t>Pre-Session</a:t>
          </a:r>
        </a:p>
      </dsp:txBody>
      <dsp:txXfrm>
        <a:off x="28272" y="371005"/>
        <a:ext cx="6328354" cy="522606"/>
      </dsp:txXfrm>
    </dsp:sp>
    <dsp:sp modelId="{71B24821-9A50-4C6B-B487-4AA4417B7F1D}">
      <dsp:nvSpPr>
        <dsp:cNvPr id="0" name=""/>
        <dsp:cNvSpPr/>
      </dsp:nvSpPr>
      <dsp:spPr>
        <a:xfrm>
          <a:off x="0" y="921883"/>
          <a:ext cx="6384898" cy="8880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2721" tIns="27940" rIns="156464" bIns="27940" numCol="1" spcCol="1270" anchor="t" anchorCtr="0">
          <a:noAutofit/>
        </a:bodyPr>
        <a:lstStyle/>
        <a:p>
          <a:pPr marL="171450" lvl="1" indent="-171450" algn="l" defTabSz="755650">
            <a:lnSpc>
              <a:spcPct val="90000"/>
            </a:lnSpc>
            <a:spcBef>
              <a:spcPct val="0"/>
            </a:spcBef>
            <a:spcAft>
              <a:spcPct val="20000"/>
            </a:spcAft>
            <a:buChar char="•"/>
          </a:pPr>
          <a:r>
            <a:rPr lang="en-US" sz="1700" kern="1200"/>
            <a:t>60-min session will be scheduled for you by Central Scheduling.</a:t>
          </a:r>
        </a:p>
        <a:p>
          <a:pPr marL="171450" lvl="1" indent="-171450" algn="l" defTabSz="755650">
            <a:lnSpc>
              <a:spcPct val="90000"/>
            </a:lnSpc>
            <a:spcBef>
              <a:spcPct val="0"/>
            </a:spcBef>
            <a:spcAft>
              <a:spcPct val="20000"/>
            </a:spcAft>
            <a:buChar char="•"/>
          </a:pPr>
          <a:r>
            <a:rPr lang="en-US" sz="1700" kern="1200"/>
            <a:t>Review Initial Clinical Assessment (ICA), Consents, etc., in chart. </a:t>
          </a:r>
        </a:p>
        <a:p>
          <a:pPr marL="171450" lvl="1" indent="-171450" algn="l" defTabSz="755650">
            <a:lnSpc>
              <a:spcPct val="90000"/>
            </a:lnSpc>
            <a:spcBef>
              <a:spcPct val="0"/>
            </a:spcBef>
            <a:spcAft>
              <a:spcPct val="20000"/>
            </a:spcAft>
            <a:buChar char="•"/>
          </a:pPr>
          <a:r>
            <a:rPr lang="en-US" sz="1700" kern="1200"/>
            <a:t>Communicate any questions about ICA findings to A/MC.</a:t>
          </a:r>
        </a:p>
      </dsp:txBody>
      <dsp:txXfrm>
        <a:off x="0" y="921883"/>
        <a:ext cx="6384898" cy="888030"/>
      </dsp:txXfrm>
    </dsp:sp>
    <dsp:sp modelId="{17FE5902-551D-4646-B620-5680F8F9A587}">
      <dsp:nvSpPr>
        <dsp:cNvPr id="0" name=""/>
        <dsp:cNvSpPr/>
      </dsp:nvSpPr>
      <dsp:spPr>
        <a:xfrm>
          <a:off x="0" y="1809913"/>
          <a:ext cx="6384898" cy="579150"/>
        </a:xfrm>
        <a:prstGeom prst="roundRect">
          <a:avLst/>
        </a:prstGeom>
        <a:solidFill>
          <a:schemeClr val="accent1">
            <a:shade val="80000"/>
            <a:hueOff val="33227"/>
            <a:satOff val="891"/>
            <a:lumOff val="972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US" sz="2400" kern="1200"/>
            <a:t>First Session (after ASSMT)</a:t>
          </a:r>
        </a:p>
      </dsp:txBody>
      <dsp:txXfrm>
        <a:off x="28272" y="1838185"/>
        <a:ext cx="6328354" cy="522606"/>
      </dsp:txXfrm>
    </dsp:sp>
    <dsp:sp modelId="{9F6079BC-FA35-43FD-AB6A-22BAC2129EF6}">
      <dsp:nvSpPr>
        <dsp:cNvPr id="0" name=""/>
        <dsp:cNvSpPr/>
      </dsp:nvSpPr>
      <dsp:spPr>
        <a:xfrm>
          <a:off x="0" y="2389063"/>
          <a:ext cx="6384898" cy="2003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2721" tIns="27940" rIns="156464" bIns="27940" numCol="1" spcCol="1270" anchor="t" anchorCtr="0">
          <a:noAutofit/>
        </a:bodyPr>
        <a:lstStyle/>
        <a:p>
          <a:pPr marL="171450" lvl="1" indent="-171450" algn="l" defTabSz="755650">
            <a:lnSpc>
              <a:spcPct val="90000"/>
            </a:lnSpc>
            <a:spcBef>
              <a:spcPct val="0"/>
            </a:spcBef>
            <a:spcAft>
              <a:spcPct val="20000"/>
            </a:spcAft>
            <a:buChar char="•"/>
          </a:pPr>
          <a:r>
            <a:rPr lang="en-US" sz="1700" kern="1200"/>
            <a:t>Begin to develop rapport - introduce self, discuss program, answer questions. </a:t>
          </a:r>
        </a:p>
        <a:p>
          <a:pPr marL="171450" lvl="1" indent="-171450" algn="l" defTabSz="755650">
            <a:lnSpc>
              <a:spcPct val="90000"/>
            </a:lnSpc>
            <a:spcBef>
              <a:spcPct val="0"/>
            </a:spcBef>
            <a:spcAft>
              <a:spcPct val="20000"/>
            </a:spcAft>
            <a:buChar char="•"/>
          </a:pPr>
          <a:r>
            <a:rPr lang="en-US" sz="1700" kern="1200"/>
            <a:t>Review Assessment and DLA-20 with Client.</a:t>
          </a:r>
        </a:p>
        <a:p>
          <a:pPr marL="171450" lvl="1" indent="-171450" algn="l" defTabSz="755650">
            <a:lnSpc>
              <a:spcPct val="90000"/>
            </a:lnSpc>
            <a:spcBef>
              <a:spcPct val="0"/>
            </a:spcBef>
            <a:spcAft>
              <a:spcPct val="20000"/>
            </a:spcAft>
            <a:buChar char="•"/>
          </a:pPr>
          <a:r>
            <a:rPr lang="en-US" sz="1700" kern="1200"/>
            <a:t>Check ROIs to see if more are needed (DSS, Kennedy Center, etc.)</a:t>
          </a:r>
        </a:p>
        <a:p>
          <a:pPr marL="171450" lvl="1" indent="-171450" algn="l" defTabSz="755650">
            <a:lnSpc>
              <a:spcPct val="90000"/>
            </a:lnSpc>
            <a:spcBef>
              <a:spcPct val="0"/>
            </a:spcBef>
            <a:spcAft>
              <a:spcPct val="20000"/>
            </a:spcAft>
            <a:buChar char="•"/>
          </a:pPr>
          <a:r>
            <a:rPr lang="en-US" sz="1700" kern="1200"/>
            <a:t>Begin Transition Planning</a:t>
          </a:r>
        </a:p>
        <a:p>
          <a:pPr marL="171450" lvl="1" indent="-171450" algn="l" defTabSz="755650">
            <a:lnSpc>
              <a:spcPct val="90000"/>
            </a:lnSpc>
            <a:spcBef>
              <a:spcPct val="0"/>
            </a:spcBef>
            <a:spcAft>
              <a:spcPct val="20000"/>
            </a:spcAft>
            <a:buChar char="•"/>
          </a:pPr>
          <a:r>
            <a:rPr lang="en-US" sz="1700" kern="1200"/>
            <a:t>Collaboratively document your Ind Tx note in EMR.</a:t>
          </a:r>
        </a:p>
        <a:p>
          <a:pPr marL="171450" lvl="1" indent="-171450" algn="l" defTabSz="755650">
            <a:lnSpc>
              <a:spcPct val="90000"/>
            </a:lnSpc>
            <a:spcBef>
              <a:spcPct val="0"/>
            </a:spcBef>
            <a:spcAft>
              <a:spcPct val="20000"/>
            </a:spcAft>
            <a:buChar char="•"/>
          </a:pPr>
          <a:r>
            <a:rPr lang="en-US" sz="1700" kern="1200"/>
            <a:t>Schedule appointment for next session. </a:t>
          </a:r>
        </a:p>
      </dsp:txBody>
      <dsp:txXfrm>
        <a:off x="0" y="2389063"/>
        <a:ext cx="6384898" cy="2003760"/>
      </dsp:txXfrm>
    </dsp:sp>
    <dsp:sp modelId="{E8F41E99-285E-49FD-8072-E4E41D7FEE59}">
      <dsp:nvSpPr>
        <dsp:cNvPr id="0" name=""/>
        <dsp:cNvSpPr/>
      </dsp:nvSpPr>
      <dsp:spPr>
        <a:xfrm>
          <a:off x="0" y="4392823"/>
          <a:ext cx="6384898" cy="579150"/>
        </a:xfrm>
        <a:prstGeom prst="roundRect">
          <a:avLst/>
        </a:prstGeom>
        <a:solidFill>
          <a:schemeClr val="accent1">
            <a:shade val="80000"/>
            <a:hueOff val="66454"/>
            <a:satOff val="1783"/>
            <a:lumOff val="194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US" sz="2400" kern="1200"/>
            <a:t>Post-Session</a:t>
          </a:r>
        </a:p>
      </dsp:txBody>
      <dsp:txXfrm>
        <a:off x="28272" y="4421095"/>
        <a:ext cx="6328354" cy="522606"/>
      </dsp:txXfrm>
    </dsp:sp>
    <dsp:sp modelId="{DE920751-7038-404B-97C2-58DEA6274FF9}">
      <dsp:nvSpPr>
        <dsp:cNvPr id="0" name=""/>
        <dsp:cNvSpPr/>
      </dsp:nvSpPr>
      <dsp:spPr>
        <a:xfrm>
          <a:off x="0" y="4971973"/>
          <a:ext cx="6384898" cy="10701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2721" tIns="27940" rIns="156464" bIns="27940" numCol="1" spcCol="1270" anchor="t" anchorCtr="0">
          <a:noAutofit/>
        </a:bodyPr>
        <a:lstStyle/>
        <a:p>
          <a:pPr marL="171450" lvl="1" indent="-171450" algn="l" defTabSz="755650">
            <a:lnSpc>
              <a:spcPct val="90000"/>
            </a:lnSpc>
            <a:spcBef>
              <a:spcPct val="0"/>
            </a:spcBef>
            <a:spcAft>
              <a:spcPct val="20000"/>
            </a:spcAft>
            <a:buChar char="•"/>
          </a:pPr>
          <a:r>
            <a:rPr lang="en-US" sz="1700" kern="1200"/>
            <a:t>Communicate with referral source regarding client's attendance, etc.</a:t>
          </a:r>
        </a:p>
        <a:p>
          <a:pPr marL="171450" lvl="1" indent="-171450" algn="l" defTabSz="755650">
            <a:lnSpc>
              <a:spcPct val="90000"/>
            </a:lnSpc>
            <a:spcBef>
              <a:spcPct val="0"/>
            </a:spcBef>
            <a:spcAft>
              <a:spcPct val="20000"/>
            </a:spcAft>
            <a:buChar char="•"/>
          </a:pPr>
          <a:r>
            <a:rPr lang="en-US" sz="1700" kern="1200"/>
            <a:t>Staff POC with Supervisor, team and/or Prescriber. Document as Generic/SPD where applicable.</a:t>
          </a:r>
        </a:p>
      </dsp:txBody>
      <dsp:txXfrm>
        <a:off x="0" y="4971973"/>
        <a:ext cx="6384898" cy="10701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F0E01-B85A-4B6C-B6C5-628B4E0BE832}">
      <dsp:nvSpPr>
        <dsp:cNvPr id="0" name=""/>
        <dsp:cNvSpPr/>
      </dsp:nvSpPr>
      <dsp:spPr>
        <a:xfrm>
          <a:off x="0" y="542733"/>
          <a:ext cx="6257677" cy="770349"/>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l" defTabSz="1066800">
            <a:lnSpc>
              <a:spcPct val="90000"/>
            </a:lnSpc>
            <a:spcBef>
              <a:spcPct val="0"/>
            </a:spcBef>
            <a:spcAft>
              <a:spcPct val="35000"/>
            </a:spcAft>
            <a:buNone/>
          </a:pPr>
          <a:r>
            <a:rPr lang="en-US" sz="2400" kern="1200"/>
            <a:t>Therapy Sessions (Ind, GP, Fam Tx) </a:t>
          </a:r>
        </a:p>
      </dsp:txBody>
      <dsp:txXfrm>
        <a:off x="37605" y="580338"/>
        <a:ext cx="6182467" cy="695139"/>
      </dsp:txXfrm>
    </dsp:sp>
    <dsp:sp modelId="{57C00B0D-3CF4-4B98-B948-9B8780EDED2B}">
      <dsp:nvSpPr>
        <dsp:cNvPr id="0" name=""/>
        <dsp:cNvSpPr/>
      </dsp:nvSpPr>
      <dsp:spPr>
        <a:xfrm>
          <a:off x="0" y="1313082"/>
          <a:ext cx="6257677" cy="23858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68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n-US" sz="1400" kern="1200"/>
            <a:t>Review last service note before client/group arrives to determine what the intended plan for this session was.</a:t>
          </a:r>
        </a:p>
        <a:p>
          <a:pPr marL="114300" lvl="1" indent="-114300" algn="l" defTabSz="622300">
            <a:lnSpc>
              <a:spcPct val="90000"/>
            </a:lnSpc>
            <a:spcBef>
              <a:spcPct val="0"/>
            </a:spcBef>
            <a:spcAft>
              <a:spcPct val="20000"/>
            </a:spcAft>
            <a:buChar char="•"/>
          </a:pPr>
          <a:r>
            <a:rPr lang="en-US" sz="1400" kern="1200"/>
            <a:t>Greet client(s) at lobby.</a:t>
          </a:r>
        </a:p>
        <a:p>
          <a:pPr marL="114300" lvl="1" indent="-114300" algn="l" defTabSz="622300">
            <a:lnSpc>
              <a:spcPct val="90000"/>
            </a:lnSpc>
            <a:spcBef>
              <a:spcPct val="0"/>
            </a:spcBef>
            <a:spcAft>
              <a:spcPct val="20000"/>
            </a:spcAft>
            <a:buChar char="•"/>
          </a:pPr>
          <a:r>
            <a:rPr lang="en-US" sz="1400" kern="1200"/>
            <a:t>Briefly review last session's goal/progress (and current POC with client if Ind Tx session) to determine interventions for today's session.</a:t>
          </a:r>
        </a:p>
        <a:p>
          <a:pPr marL="114300" lvl="1" indent="-114300" algn="l" defTabSz="622300">
            <a:lnSpc>
              <a:spcPct val="90000"/>
            </a:lnSpc>
            <a:spcBef>
              <a:spcPct val="0"/>
            </a:spcBef>
            <a:spcAft>
              <a:spcPct val="20000"/>
            </a:spcAft>
            <a:buChar char="•"/>
          </a:pPr>
          <a:r>
            <a:rPr lang="en-US" sz="1400" kern="1200"/>
            <a:t>Update POC as necessary. Address treatment goals.</a:t>
          </a:r>
        </a:p>
        <a:p>
          <a:pPr marL="114300" lvl="1" indent="-114300" algn="l" defTabSz="622300">
            <a:lnSpc>
              <a:spcPct val="90000"/>
            </a:lnSpc>
            <a:spcBef>
              <a:spcPct val="0"/>
            </a:spcBef>
            <a:spcAft>
              <a:spcPct val="20000"/>
            </a:spcAft>
            <a:buChar char="•"/>
          </a:pPr>
          <a:r>
            <a:rPr lang="en-US" sz="1400" kern="1200"/>
            <a:t>Therapy/Counseling.</a:t>
          </a:r>
        </a:p>
        <a:p>
          <a:pPr marL="114300" lvl="1" indent="-114300" algn="l" defTabSz="622300">
            <a:lnSpc>
              <a:spcPct val="90000"/>
            </a:lnSpc>
            <a:spcBef>
              <a:spcPct val="0"/>
            </a:spcBef>
            <a:spcAft>
              <a:spcPct val="20000"/>
            </a:spcAft>
            <a:buChar char="•"/>
          </a:pPr>
          <a:r>
            <a:rPr lang="en-US" sz="1400" kern="1200"/>
            <a:t>Collaboratively  document the session with your client.</a:t>
          </a:r>
        </a:p>
      </dsp:txBody>
      <dsp:txXfrm>
        <a:off x="0" y="1313082"/>
        <a:ext cx="6257677" cy="2385819"/>
      </dsp:txXfrm>
    </dsp:sp>
    <dsp:sp modelId="{2F9244DC-A88B-4220-B95A-17E18A205951}">
      <dsp:nvSpPr>
        <dsp:cNvPr id="0" name=""/>
        <dsp:cNvSpPr/>
      </dsp:nvSpPr>
      <dsp:spPr>
        <a:xfrm>
          <a:off x="0" y="3698902"/>
          <a:ext cx="6257677" cy="684645"/>
        </a:xfrm>
        <a:prstGeom prst="roundRect">
          <a:avLst/>
        </a:prstGeom>
        <a:solidFill>
          <a:schemeClr val="accent1">
            <a:shade val="80000"/>
            <a:hueOff val="66454"/>
            <a:satOff val="1783"/>
            <a:lumOff val="194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r>
            <a:rPr lang="en-US" sz="2800" kern="1200"/>
            <a:t>Managing the Case</a:t>
          </a:r>
        </a:p>
      </dsp:txBody>
      <dsp:txXfrm>
        <a:off x="33422" y="3732324"/>
        <a:ext cx="6190833" cy="617801"/>
      </dsp:txXfrm>
    </dsp:sp>
    <dsp:sp modelId="{6EA8E1C3-8C18-48AE-A0F3-5D2120D9C5BD}">
      <dsp:nvSpPr>
        <dsp:cNvPr id="0" name=""/>
        <dsp:cNvSpPr/>
      </dsp:nvSpPr>
      <dsp:spPr>
        <a:xfrm>
          <a:off x="0" y="4383547"/>
          <a:ext cx="6257677" cy="18164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8681"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n-US" sz="1400" kern="1200"/>
            <a:t>CAF Clients: within first 30-90 days complete Trauma Screens and Symptoms Checklists (CPSS)</a:t>
          </a:r>
        </a:p>
        <a:p>
          <a:pPr marL="114300" lvl="1" indent="-114300" algn="l" defTabSz="622300">
            <a:lnSpc>
              <a:spcPct val="90000"/>
            </a:lnSpc>
            <a:spcBef>
              <a:spcPct val="0"/>
            </a:spcBef>
            <a:spcAft>
              <a:spcPct val="20000"/>
            </a:spcAft>
            <a:buChar char="•"/>
          </a:pPr>
          <a:r>
            <a:rPr lang="en-US" sz="1400" kern="1200"/>
            <a:t>Continue monitoring needs for Prior or Re-Authorization of planned services.</a:t>
          </a:r>
        </a:p>
        <a:p>
          <a:pPr marL="114300" lvl="1" indent="-114300" algn="l" defTabSz="622300">
            <a:lnSpc>
              <a:spcPct val="90000"/>
            </a:lnSpc>
            <a:spcBef>
              <a:spcPct val="0"/>
            </a:spcBef>
            <a:spcAft>
              <a:spcPct val="20000"/>
            </a:spcAft>
            <a:buChar char="•"/>
          </a:pPr>
          <a:r>
            <a:rPr lang="en-US" sz="1400" kern="1200"/>
            <a:t>Maintain communication with referral source/supervising agencies.</a:t>
          </a:r>
        </a:p>
        <a:p>
          <a:pPr marL="114300" lvl="1" indent="-114300" algn="l" defTabSz="622300">
            <a:lnSpc>
              <a:spcPct val="90000"/>
            </a:lnSpc>
            <a:spcBef>
              <a:spcPct val="0"/>
            </a:spcBef>
            <a:spcAft>
              <a:spcPct val="20000"/>
            </a:spcAft>
            <a:buChar char="•"/>
          </a:pPr>
          <a:r>
            <a:rPr lang="en-US" sz="1400" kern="1200"/>
            <a:t>Update POC and Level of Care (LoC) based on changes in symptoms and functioning.</a:t>
          </a:r>
        </a:p>
        <a:p>
          <a:pPr marL="114300" lvl="1" indent="-114300" algn="l" defTabSz="622300">
            <a:lnSpc>
              <a:spcPct val="90000"/>
            </a:lnSpc>
            <a:spcBef>
              <a:spcPct val="0"/>
            </a:spcBef>
            <a:spcAft>
              <a:spcPct val="20000"/>
            </a:spcAft>
            <a:buChar char="•"/>
          </a:pPr>
          <a:r>
            <a:rPr lang="en-US" sz="1400" kern="1200"/>
            <a:t>Complete a Progress Summary (PS) and DLA-20 every 90 days.</a:t>
          </a:r>
        </a:p>
        <a:p>
          <a:pPr marL="114300" lvl="1" indent="-114300" algn="l" defTabSz="622300">
            <a:lnSpc>
              <a:spcPct val="90000"/>
            </a:lnSpc>
            <a:spcBef>
              <a:spcPct val="0"/>
            </a:spcBef>
            <a:spcAft>
              <a:spcPct val="20000"/>
            </a:spcAft>
            <a:buChar char="•"/>
          </a:pPr>
          <a:r>
            <a:rPr lang="en-US" sz="1400" kern="1200"/>
            <a:t>Case Consultations/Staffings.</a:t>
          </a:r>
        </a:p>
      </dsp:txBody>
      <dsp:txXfrm>
        <a:off x="0" y="4383547"/>
        <a:ext cx="6257677" cy="181642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91B56-18F8-40C7-BE40-950156FEEAF1}">
      <dsp:nvSpPr>
        <dsp:cNvPr id="0" name=""/>
        <dsp:cNvSpPr/>
      </dsp:nvSpPr>
      <dsp:spPr>
        <a:xfrm>
          <a:off x="0" y="5939"/>
          <a:ext cx="6528020" cy="917280"/>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r>
            <a:rPr lang="en-US" sz="2800" kern="1200"/>
            <a:t>Pre-Discharge/Transfer</a:t>
          </a:r>
          <a:r>
            <a:rPr lang="en-US" sz="3700" kern="1200"/>
            <a:t>	</a:t>
          </a:r>
        </a:p>
      </dsp:txBody>
      <dsp:txXfrm>
        <a:off x="44778" y="50717"/>
        <a:ext cx="6438464" cy="827724"/>
      </dsp:txXfrm>
    </dsp:sp>
    <dsp:sp modelId="{8B1AFF16-E540-49E0-8808-E13CFB3CBB8C}">
      <dsp:nvSpPr>
        <dsp:cNvPr id="0" name=""/>
        <dsp:cNvSpPr/>
      </dsp:nvSpPr>
      <dsp:spPr>
        <a:xfrm>
          <a:off x="0" y="923219"/>
          <a:ext cx="6528020" cy="1775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7265"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en-US" sz="1600" kern="1200"/>
            <a:t>Confirm achievement of all treatment goals. </a:t>
          </a:r>
        </a:p>
        <a:p>
          <a:pPr marL="171450" lvl="1" indent="-171450" algn="l" defTabSz="711200">
            <a:lnSpc>
              <a:spcPct val="90000"/>
            </a:lnSpc>
            <a:spcBef>
              <a:spcPct val="0"/>
            </a:spcBef>
            <a:spcAft>
              <a:spcPct val="20000"/>
            </a:spcAft>
            <a:buChar char="•"/>
          </a:pPr>
          <a:r>
            <a:rPr lang="en-US" sz="1600" kern="1200"/>
            <a:t>Confer with group counselor(s) and/or TCM Care Coordinators regarding progress.</a:t>
          </a:r>
        </a:p>
        <a:p>
          <a:pPr marL="171450" lvl="1" indent="-171450" algn="l" defTabSz="711200">
            <a:lnSpc>
              <a:spcPct val="90000"/>
            </a:lnSpc>
            <a:spcBef>
              <a:spcPct val="0"/>
            </a:spcBef>
            <a:spcAft>
              <a:spcPct val="20000"/>
            </a:spcAft>
            <a:buChar char="•"/>
          </a:pPr>
          <a:r>
            <a:rPr lang="en-US" sz="1600" kern="1200"/>
            <a:t>Must staff case with Supervisor, document. </a:t>
          </a:r>
        </a:p>
        <a:p>
          <a:pPr marL="171450" lvl="1" indent="-171450" algn="l" defTabSz="711200">
            <a:lnSpc>
              <a:spcPct val="90000"/>
            </a:lnSpc>
            <a:spcBef>
              <a:spcPct val="0"/>
            </a:spcBef>
            <a:spcAft>
              <a:spcPct val="20000"/>
            </a:spcAft>
            <a:buChar char="•"/>
          </a:pPr>
          <a:r>
            <a:rPr lang="en-US" sz="1600" kern="1200"/>
            <a:t>Discuss with client a completion date - a gradual transition from treatment is most appropriate (reduction in service dosage, intermittent Ind Tx, etc.) - "Transition from Care" becomes the new goal.  </a:t>
          </a:r>
        </a:p>
      </dsp:txBody>
      <dsp:txXfrm>
        <a:off x="0" y="923219"/>
        <a:ext cx="6528020" cy="1775025"/>
      </dsp:txXfrm>
    </dsp:sp>
    <dsp:sp modelId="{35A05070-D3AD-40F2-AEA1-38DFF7317B89}">
      <dsp:nvSpPr>
        <dsp:cNvPr id="0" name=""/>
        <dsp:cNvSpPr/>
      </dsp:nvSpPr>
      <dsp:spPr>
        <a:xfrm>
          <a:off x="0" y="2698244"/>
          <a:ext cx="6528020" cy="917280"/>
        </a:xfrm>
        <a:prstGeom prst="roundRect">
          <a:avLst/>
        </a:prstGeom>
        <a:solidFill>
          <a:schemeClr val="accent1">
            <a:shade val="80000"/>
            <a:hueOff val="33227"/>
            <a:satOff val="891"/>
            <a:lumOff val="972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r>
            <a:rPr lang="en-US" sz="2800" kern="1200"/>
            <a:t>Final Session</a:t>
          </a:r>
        </a:p>
      </dsp:txBody>
      <dsp:txXfrm>
        <a:off x="44778" y="2743022"/>
        <a:ext cx="6438464" cy="827724"/>
      </dsp:txXfrm>
    </dsp:sp>
    <dsp:sp modelId="{64599469-82CA-468D-A1B4-FDBCE1321913}">
      <dsp:nvSpPr>
        <dsp:cNvPr id="0" name=""/>
        <dsp:cNvSpPr/>
      </dsp:nvSpPr>
      <dsp:spPr>
        <a:xfrm>
          <a:off x="0" y="3615524"/>
          <a:ext cx="6528020" cy="10903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7265"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en-US" sz="1600" kern="1200"/>
            <a:t>Complete Discharge/Transfer Summary and PS.</a:t>
          </a:r>
        </a:p>
        <a:p>
          <a:pPr marL="171450" lvl="1" indent="-171450" algn="l" defTabSz="711200">
            <a:lnSpc>
              <a:spcPct val="90000"/>
            </a:lnSpc>
            <a:spcBef>
              <a:spcPct val="0"/>
            </a:spcBef>
            <a:spcAft>
              <a:spcPct val="20000"/>
            </a:spcAft>
            <a:buChar char="•"/>
          </a:pPr>
          <a:r>
            <a:rPr lang="en-US" sz="1600" kern="1200"/>
            <a:t>Complete DLA-20</a:t>
          </a:r>
        </a:p>
        <a:p>
          <a:pPr marL="171450" lvl="1" indent="-171450" algn="l" defTabSz="711200">
            <a:lnSpc>
              <a:spcPct val="90000"/>
            </a:lnSpc>
            <a:spcBef>
              <a:spcPct val="0"/>
            </a:spcBef>
            <a:spcAft>
              <a:spcPct val="20000"/>
            </a:spcAft>
            <a:buChar char="•"/>
          </a:pPr>
          <a:r>
            <a:rPr lang="en-US" sz="1600" kern="1200"/>
            <a:t>Discuss how client can re-engage services if necessary. </a:t>
          </a:r>
        </a:p>
        <a:p>
          <a:pPr marL="171450" lvl="1" indent="-171450" algn="l" defTabSz="711200">
            <a:lnSpc>
              <a:spcPct val="90000"/>
            </a:lnSpc>
            <a:spcBef>
              <a:spcPct val="0"/>
            </a:spcBef>
            <a:spcAft>
              <a:spcPct val="20000"/>
            </a:spcAft>
            <a:buChar char="•"/>
          </a:pPr>
          <a:r>
            <a:rPr lang="en-US" sz="1600" kern="1200"/>
            <a:t>Termination Process</a:t>
          </a:r>
        </a:p>
      </dsp:txBody>
      <dsp:txXfrm>
        <a:off x="0" y="3615524"/>
        <a:ext cx="6528020" cy="1090372"/>
      </dsp:txXfrm>
    </dsp:sp>
    <dsp:sp modelId="{9EB366D2-08D2-4251-9255-CBF2E40C3123}">
      <dsp:nvSpPr>
        <dsp:cNvPr id="0" name=""/>
        <dsp:cNvSpPr/>
      </dsp:nvSpPr>
      <dsp:spPr>
        <a:xfrm>
          <a:off x="0" y="4705896"/>
          <a:ext cx="6528020" cy="917280"/>
        </a:xfrm>
        <a:prstGeom prst="roundRect">
          <a:avLst/>
        </a:prstGeom>
        <a:solidFill>
          <a:schemeClr val="accent1">
            <a:shade val="80000"/>
            <a:hueOff val="66454"/>
            <a:satOff val="1783"/>
            <a:lumOff val="194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l" defTabSz="1244600">
            <a:lnSpc>
              <a:spcPct val="90000"/>
            </a:lnSpc>
            <a:spcBef>
              <a:spcPct val="0"/>
            </a:spcBef>
            <a:spcAft>
              <a:spcPct val="35000"/>
            </a:spcAft>
            <a:buNone/>
          </a:pPr>
          <a:r>
            <a:rPr lang="en-US" sz="2800" kern="1200"/>
            <a:t>Post-Completion/Discharge</a:t>
          </a:r>
        </a:p>
      </dsp:txBody>
      <dsp:txXfrm>
        <a:off x="44778" y="4750674"/>
        <a:ext cx="6438464" cy="827724"/>
      </dsp:txXfrm>
    </dsp:sp>
    <dsp:sp modelId="{EB78F067-F90C-43D5-BDC5-C62C53F56EDB}">
      <dsp:nvSpPr>
        <dsp:cNvPr id="0" name=""/>
        <dsp:cNvSpPr/>
      </dsp:nvSpPr>
      <dsp:spPr>
        <a:xfrm>
          <a:off x="0" y="5623176"/>
          <a:ext cx="6528020" cy="811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7265"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en-US" sz="1600" kern="1200"/>
            <a:t>Communicate Discharge/Completion to referral source/supervising agencies. </a:t>
          </a:r>
          <a:endParaRPr lang="en-US" sz="2300" kern="1200"/>
        </a:p>
        <a:p>
          <a:pPr marL="171450" lvl="1" indent="-171450" algn="l" defTabSz="711200">
            <a:lnSpc>
              <a:spcPct val="90000"/>
            </a:lnSpc>
            <a:spcBef>
              <a:spcPct val="0"/>
            </a:spcBef>
            <a:spcAft>
              <a:spcPct val="20000"/>
            </a:spcAft>
            <a:buChar char="•"/>
          </a:pPr>
          <a:r>
            <a:rPr lang="en-US" sz="1600" kern="1200"/>
            <a:t>Complete CIS Discharge Form and file in Mail room.</a:t>
          </a:r>
        </a:p>
      </dsp:txBody>
      <dsp:txXfrm>
        <a:off x="0" y="5623176"/>
        <a:ext cx="6528020" cy="81144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It is a uniform and systematic process toward the privileging and credentialing of clinical staff at the SC DMH Community Mental Health in conformance with standards of the NCQA which serves as the basis for the standards of various accreditation bodies and insurers.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48B3C-FE69-4695-9E07-6492B470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98</Pages>
  <Words>24271</Words>
  <Characters>138349</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SCDMH</Company>
  <LinksUpToDate>false</LinksUpToDate>
  <CharactersWithSpaces>162296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 Parker, M Ed, LPC</dc:creator>
  <cp:lastModifiedBy>Johnette Owens, MA, LPC</cp:lastModifiedBy>
  <cp:revision>83</cp:revision>
  <cp:lastPrinted>2022-09-29T12:18:00Z</cp:lastPrinted>
  <dcterms:created xsi:type="dcterms:W3CDTF">2022-08-30T15:26:00Z</dcterms:created>
  <dcterms:modified xsi:type="dcterms:W3CDTF">2023-10-30T20:20:00Z</dcterms:modified>
</cp:coreProperties>
</file>