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44EE" w14:textId="74FCBEEC" w:rsidR="005B21CE" w:rsidRDefault="00D84AB2" w:rsidP="006C5754">
      <w:pPr>
        <w:pStyle w:val="Title"/>
        <w:jc w:val="center"/>
      </w:pPr>
      <w:r>
        <w:t xml:space="preserve">Berkeley Community MHC </w:t>
      </w:r>
      <w:r w:rsidR="002F359D">
        <w:t>annual Outcomes for FY</w:t>
      </w:r>
      <w:r w:rsidR="006C5754">
        <w:t xml:space="preserve"> </w:t>
      </w:r>
      <w:r w:rsidR="002F359D">
        <w:t>20</w:t>
      </w:r>
      <w:r w:rsidR="00BD75CB">
        <w:t>2</w:t>
      </w:r>
      <w:r w:rsidR="00CF02AE">
        <w:t>2</w:t>
      </w:r>
      <w:r w:rsidR="005D2657">
        <w:t>-2</w:t>
      </w:r>
      <w:r w:rsidR="00CF02AE">
        <w:t>3</w:t>
      </w:r>
    </w:p>
    <w:p w14:paraId="31A72EB6" w14:textId="3EAB3C99" w:rsidR="002F359D" w:rsidRPr="002F359D" w:rsidRDefault="002F359D" w:rsidP="002F359D">
      <w:pPr>
        <w:pStyle w:val="Subtitle"/>
      </w:pPr>
      <w:r>
        <w:t xml:space="preserve">Summary Report for July </w:t>
      </w:r>
      <w:r w:rsidR="005D2657">
        <w:t>20</w:t>
      </w:r>
      <w:r w:rsidR="00BD75CB">
        <w:t>2</w:t>
      </w:r>
      <w:r w:rsidR="00CF02AE">
        <w:t>2</w:t>
      </w:r>
      <w:r w:rsidR="006708C2">
        <w:t xml:space="preserve"> </w:t>
      </w:r>
      <w:r>
        <w:t xml:space="preserve">– </w:t>
      </w:r>
      <w:r w:rsidR="006708C2">
        <w:t>june</w:t>
      </w:r>
      <w:r w:rsidR="005D2657">
        <w:t xml:space="preserve"> 202</w:t>
      </w:r>
      <w:r w:rsidR="00CF02AE">
        <w:t>3</w:t>
      </w:r>
    </w:p>
    <w:p w14:paraId="75B7C432" w14:textId="23A18E9C" w:rsidR="002F359D" w:rsidRDefault="002F359D" w:rsidP="002F359D">
      <w:pPr>
        <w:rPr>
          <w:rStyle w:val="Emphasis"/>
        </w:rPr>
      </w:pPr>
      <w:r w:rsidRPr="002F359D">
        <w:rPr>
          <w:rStyle w:val="Emphasis"/>
        </w:rPr>
        <w:t xml:space="preserve">Prepared for the </w:t>
      </w:r>
      <w:r>
        <w:rPr>
          <w:rStyle w:val="Emphasis"/>
        </w:rPr>
        <w:t>Executive Director and Quality Improvement Team</w:t>
      </w:r>
      <w:r w:rsidR="002D38C0">
        <w:rPr>
          <w:rStyle w:val="Emphasis"/>
        </w:rPr>
        <w:t xml:space="preserve">: </w:t>
      </w:r>
      <w:r>
        <w:rPr>
          <w:rStyle w:val="Emphasis"/>
        </w:rPr>
        <w:br/>
      </w:r>
      <w:r w:rsidR="00CF02AE">
        <w:rPr>
          <w:rStyle w:val="Emphasis"/>
        </w:rPr>
        <w:t xml:space="preserve">August </w:t>
      </w:r>
      <w:r w:rsidR="00CB4506">
        <w:rPr>
          <w:rStyle w:val="Emphasis"/>
        </w:rPr>
        <w:t>202</w:t>
      </w:r>
      <w:r w:rsidR="00CF02AE">
        <w:rPr>
          <w:rStyle w:val="Emphasis"/>
        </w:rPr>
        <w:t>3</w:t>
      </w:r>
      <w:r w:rsidR="006C477B">
        <w:rPr>
          <w:rStyle w:val="SubtleEmphasis"/>
        </w:rPr>
        <w:t xml:space="preserve"> </w:t>
      </w:r>
      <w:r w:rsidRPr="006C477B">
        <w:rPr>
          <w:rStyle w:val="SubtleEmphasis"/>
        </w:rPr>
        <w:br/>
      </w:r>
      <w:r w:rsidR="005D2657">
        <w:rPr>
          <w:rStyle w:val="Emphasis"/>
        </w:rPr>
        <w:t>johnette owens, Q</w:t>
      </w:r>
      <w:r w:rsidR="00CF4DA7">
        <w:rPr>
          <w:rStyle w:val="Emphasis"/>
        </w:rPr>
        <w:t>I DIRECTOR</w:t>
      </w:r>
    </w:p>
    <w:p w14:paraId="4FBC6339" w14:textId="77777777" w:rsidR="002F359D" w:rsidRPr="00365CBD" w:rsidRDefault="002F359D" w:rsidP="00365CBD">
      <w:pPr>
        <w:pStyle w:val="Heading1"/>
      </w:pPr>
      <w:r w:rsidRPr="00365CBD">
        <w:t>RESULTS</w:t>
      </w:r>
    </w:p>
    <w:p w14:paraId="09377134" w14:textId="5B8B3FAB" w:rsidR="002F359D" w:rsidRDefault="00EB3F59" w:rsidP="00365CBD">
      <w:pPr>
        <w:pStyle w:val="ListParagraph"/>
        <w:numPr>
          <w:ilvl w:val="0"/>
          <w:numId w:val="1"/>
        </w:numPr>
      </w:pPr>
      <w:r>
        <w:t xml:space="preserve">95% of </w:t>
      </w:r>
      <w:r w:rsidR="00365CBD">
        <w:t xml:space="preserve">BCMHC Clinical Staff will meet </w:t>
      </w:r>
      <w:r w:rsidR="009F35D2">
        <w:t xml:space="preserve">or exceed </w:t>
      </w:r>
      <w:r w:rsidR="00365CBD">
        <w:t>Service Hours goals</w:t>
      </w:r>
      <w:r>
        <w:t xml:space="preserve"> </w:t>
      </w:r>
      <w:r w:rsidR="00C371E1">
        <w:t>for th</w:t>
      </w:r>
      <w:r w:rsidR="0055794F">
        <w:t>e</w:t>
      </w:r>
      <w:r w:rsidR="00C371E1">
        <w:t xml:space="preserve"> </w:t>
      </w:r>
      <w:r w:rsidR="009F35D2">
        <w:t>fiscal year</w:t>
      </w:r>
      <w:r w:rsidR="00365CBD">
        <w:t>. (Efficiency) (Center Established)</w:t>
      </w:r>
    </w:p>
    <w:tbl>
      <w:tblPr>
        <w:tblStyle w:val="MediumGrid1-Accent1"/>
        <w:tblW w:w="4410" w:type="dxa"/>
        <w:tblInd w:w="1818" w:type="dxa"/>
        <w:tblLook w:val="04A0" w:firstRow="1" w:lastRow="0" w:firstColumn="1" w:lastColumn="0" w:noHBand="0" w:noVBand="1"/>
      </w:tblPr>
      <w:tblGrid>
        <w:gridCol w:w="2070"/>
        <w:gridCol w:w="2340"/>
      </w:tblGrid>
      <w:tr w:rsidR="00EB3F59" w:rsidRPr="00EB3F59" w14:paraId="0151EFF0" w14:textId="77777777" w:rsidTr="0081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14:paraId="2EFE9628" w14:textId="77777777" w:rsidR="00EB3F59" w:rsidRPr="008C7C64" w:rsidRDefault="008C7C64" w:rsidP="008C7C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Clinical Staff</w:t>
            </w:r>
            <w:r w:rsidR="00EB3F59" w:rsidRPr="008C7C6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Meeting Goal</w:t>
            </w:r>
          </w:p>
        </w:tc>
        <w:tc>
          <w:tcPr>
            <w:tcW w:w="2340" w:type="dxa"/>
            <w:noWrap/>
            <w:vAlign w:val="center"/>
          </w:tcPr>
          <w:p w14:paraId="77D35432" w14:textId="1A175654" w:rsidR="00EB3F59" w:rsidRPr="008C7C64" w:rsidRDefault="006C5754" w:rsidP="008C7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  <w:r w:rsidR="00945D01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EB3F59" w:rsidRPr="00EB3F59" w14:paraId="0D0C1AEA" w14:textId="77777777" w:rsidTr="0081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14:paraId="3F6E81B6" w14:textId="77777777" w:rsidR="00EB3F59" w:rsidRPr="008C7C64" w:rsidRDefault="008C7C64" w:rsidP="008C7C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r w:rsidR="00EB3F59" w:rsidRPr="008C7C64">
              <w:rPr>
                <w:rFonts w:ascii="Calibri" w:eastAsia="Times New Roman" w:hAnsi="Calibri" w:cs="Times New Roman"/>
                <w:color w:val="000000"/>
                <w:szCs w:val="22"/>
              </w:rPr>
              <w:t>Clinical Positions</w:t>
            </w:r>
          </w:p>
        </w:tc>
        <w:tc>
          <w:tcPr>
            <w:tcW w:w="2340" w:type="dxa"/>
            <w:noWrap/>
            <w:vAlign w:val="center"/>
          </w:tcPr>
          <w:p w14:paraId="0D72ED73" w14:textId="5601112A" w:rsidR="00EB3F59" w:rsidRPr="00E72B40" w:rsidRDefault="00945D01" w:rsidP="00C66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55</w:t>
            </w:r>
          </w:p>
        </w:tc>
      </w:tr>
      <w:tr w:rsidR="003D32A6" w:rsidRPr="00EB3F59" w14:paraId="0CA92F5D" w14:textId="77777777" w:rsidTr="00814E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14:paraId="24713716" w14:textId="77777777" w:rsidR="00EB3F59" w:rsidRPr="008C7C64" w:rsidRDefault="00C03952" w:rsidP="008C7C64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% met</w:t>
            </w:r>
            <w:r w:rsidR="008C7C6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Goal</w:t>
            </w:r>
          </w:p>
        </w:tc>
        <w:tc>
          <w:tcPr>
            <w:tcW w:w="2340" w:type="dxa"/>
            <w:noWrap/>
            <w:vAlign w:val="center"/>
          </w:tcPr>
          <w:p w14:paraId="265B03B0" w14:textId="629F0D6C" w:rsidR="00EB3F59" w:rsidRPr="008C7C64" w:rsidRDefault="00945D01" w:rsidP="00C6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2"/>
              </w:rPr>
              <w:t>38</w:t>
            </w:r>
            <w:r w:rsidR="00E72B40">
              <w:rPr>
                <w:rFonts w:ascii="Calibri" w:eastAsia="Times New Roman" w:hAnsi="Calibri" w:cs="Times New Roman"/>
                <w:b/>
                <w:color w:val="FF0000"/>
                <w:szCs w:val="22"/>
              </w:rPr>
              <w:t>%</w:t>
            </w:r>
          </w:p>
        </w:tc>
      </w:tr>
    </w:tbl>
    <w:p w14:paraId="518AADA5" w14:textId="43F4599A" w:rsidR="00601538" w:rsidRDefault="00EB3F59" w:rsidP="00EB3F59">
      <w:pPr>
        <w:ind w:left="360"/>
      </w:pPr>
      <w:r w:rsidRPr="009F35D2">
        <w:rPr>
          <w:b/>
        </w:rPr>
        <w:t>Goal not met</w:t>
      </w:r>
      <w:r>
        <w:rPr>
          <w:b/>
        </w:rPr>
        <w:t xml:space="preserve">. </w:t>
      </w:r>
      <w:r w:rsidR="00A44A9F">
        <w:t xml:space="preserve"> This includes adjustments in service hour expectations for new staff.</w:t>
      </w:r>
      <w:r w:rsidR="00D24FCC">
        <w:t xml:space="preserve"> </w:t>
      </w:r>
      <w:r w:rsidR="00E72B40">
        <w:t>T</w:t>
      </w:r>
      <w:r w:rsidR="00D24FCC">
        <w:t>he center still struggles with this expecta</w:t>
      </w:r>
      <w:r w:rsidR="00284C1F">
        <w:t xml:space="preserve">tion.  </w:t>
      </w:r>
      <w:r w:rsidR="00D24FCC">
        <w:t xml:space="preserve">Of note, </w:t>
      </w:r>
      <w:r w:rsidR="00945D01">
        <w:t xml:space="preserve">eleven (11) more staff added </w:t>
      </w:r>
      <w:r w:rsidR="001B0485">
        <w:t>but</w:t>
      </w:r>
      <w:r w:rsidR="00945D01">
        <w:t xml:space="preserve"> 9% </w:t>
      </w:r>
      <w:r w:rsidR="00F00A56">
        <w:t>closer</w:t>
      </w:r>
      <w:r w:rsidR="00945D01">
        <w:t xml:space="preserve"> to the goal</w:t>
      </w:r>
      <w:r w:rsidR="00691659">
        <w:t>,</w:t>
      </w:r>
      <w:r w:rsidR="00945D01">
        <w:t xml:space="preserve"> since first six months of the fiscal year.</w:t>
      </w:r>
      <w:r w:rsidR="00A42974">
        <w:t xml:space="preserve"> Patients served increased fourteen 14%</w:t>
      </w:r>
      <w:r w:rsidR="001B0485">
        <w:t xml:space="preserve"> </w:t>
      </w:r>
      <w:r w:rsidR="00F00A56">
        <w:t>(</w:t>
      </w:r>
      <w:r w:rsidR="00A42974">
        <w:t>2,040 to 2,379</w:t>
      </w:r>
      <w:r w:rsidR="001B0485">
        <w:t>) since</w:t>
      </w:r>
      <w:r w:rsidR="00F00A56">
        <w:t xml:space="preserve"> last FY.</w:t>
      </w:r>
    </w:p>
    <w:p w14:paraId="0CBDEC14" w14:textId="77777777" w:rsidR="00B3514F" w:rsidRPr="00EB3F59" w:rsidRDefault="00B3514F" w:rsidP="00EB3F59">
      <w:pPr>
        <w:ind w:left="360"/>
      </w:pPr>
    </w:p>
    <w:p w14:paraId="503468E2" w14:textId="77777777" w:rsidR="00EB3F59" w:rsidRDefault="00EB3F59" w:rsidP="00365CBD">
      <w:pPr>
        <w:pStyle w:val="ListParagraph"/>
        <w:numPr>
          <w:ilvl w:val="0"/>
          <w:numId w:val="1"/>
        </w:numPr>
      </w:pPr>
      <w:r>
        <w:t>BCMHC will meet its Center Service Hour Goal each month. (Efficiency) (Center Established)</w:t>
      </w:r>
      <w:r w:rsidR="00966A20">
        <w:br/>
      </w:r>
    </w:p>
    <w:tbl>
      <w:tblPr>
        <w:tblStyle w:val="MediumShading1-Accent1"/>
        <w:tblW w:w="0" w:type="auto"/>
        <w:tblInd w:w="1818" w:type="dxa"/>
        <w:tblLook w:val="04A0" w:firstRow="1" w:lastRow="0" w:firstColumn="1" w:lastColumn="0" w:noHBand="0" w:noVBand="1"/>
      </w:tblPr>
      <w:tblGrid>
        <w:gridCol w:w="2070"/>
        <w:gridCol w:w="2340"/>
      </w:tblGrid>
      <w:tr w:rsidR="00515532" w:rsidRPr="00EB3F59" w14:paraId="398750F7" w14:textId="2D992194" w:rsidTr="001D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88D0F" w14:textId="77777777" w:rsidR="00515532" w:rsidRPr="00EB3F59" w:rsidRDefault="00515532" w:rsidP="00EB3F59">
            <w:pPr>
              <w:pStyle w:val="ListParagraph"/>
              <w:ind w:left="72"/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205" w14:textId="5E0FF1F3" w:rsidR="00515532" w:rsidRPr="00EB3F59" w:rsidRDefault="00515532" w:rsidP="00EB3F59">
            <w:pPr>
              <w:pStyle w:val="ListParagraph"/>
              <w:ind w:lef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Hours</w:t>
            </w:r>
          </w:p>
        </w:tc>
      </w:tr>
      <w:tr w:rsidR="00515532" w:rsidRPr="00EB3F59" w14:paraId="7D051FBE" w14:textId="20B6A00E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D6CB" w14:textId="573BE5F2" w:rsidR="00515532" w:rsidRPr="00EB3F59" w:rsidRDefault="00515532" w:rsidP="00515532">
            <w:pPr>
              <w:pStyle w:val="ListParagraph"/>
              <w:ind w:left="72"/>
              <w:jc w:val="right"/>
            </w:pPr>
            <w:r>
              <w:t>C</w:t>
            </w:r>
            <w:r w:rsidRPr="00EB3F59">
              <w:t xml:space="preserve">enter </w:t>
            </w:r>
            <w:r>
              <w:t>Actual  Service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DDA" w14:textId="2F63CE57" w:rsidR="00515532" w:rsidRDefault="009D7F54" w:rsidP="00515532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Goal: 2</w:t>
            </w:r>
            <w:r w:rsidR="00444F13">
              <w:rPr>
                <w:b/>
                <w:bCs/>
              </w:rPr>
              <w:t>8,980</w:t>
            </w:r>
          </w:p>
          <w:p w14:paraId="4FD07022" w14:textId="5E5ACCFA" w:rsidR="00515532" w:rsidRDefault="009D7F54" w:rsidP="00515532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Actual: 2</w:t>
            </w:r>
            <w:r w:rsidR="00444F13">
              <w:rPr>
                <w:b/>
                <w:bCs/>
              </w:rPr>
              <w:t>6,177</w:t>
            </w:r>
          </w:p>
          <w:p w14:paraId="192704B1" w14:textId="68482D86" w:rsidR="00515532" w:rsidRDefault="009D7F54" w:rsidP="00515532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  <w:r w:rsidR="00691659">
              <w:rPr>
                <w:b/>
                <w:bCs/>
              </w:rPr>
              <w:t xml:space="preserve"> (month)</w:t>
            </w:r>
            <w:r>
              <w:rPr>
                <w:b/>
                <w:bCs/>
              </w:rPr>
              <w:t xml:space="preserve">: </w:t>
            </w:r>
            <w:r w:rsidR="004F6451">
              <w:rPr>
                <w:b/>
                <w:bCs/>
              </w:rPr>
              <w:t>2181</w:t>
            </w:r>
          </w:p>
        </w:tc>
      </w:tr>
      <w:tr w:rsidR="00515532" w:rsidRPr="00EB3F59" w14:paraId="7A40A99C" w14:textId="08EBB858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B1CF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July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ABB" w14:textId="575930E3" w:rsidR="00515532" w:rsidRPr="00E72B40" w:rsidRDefault="00E72B40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2B40">
              <w:rPr>
                <w:b/>
              </w:rPr>
              <w:t>1</w:t>
            </w:r>
            <w:r w:rsidR="00444F13">
              <w:rPr>
                <w:b/>
              </w:rPr>
              <w:t>676</w:t>
            </w:r>
          </w:p>
        </w:tc>
      </w:tr>
      <w:tr w:rsidR="00515532" w:rsidRPr="00EB3F59" w14:paraId="41605A93" w14:textId="1D6D3BB5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7AC8D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August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515" w14:textId="26B67782" w:rsidR="00515532" w:rsidRPr="00E72B40" w:rsidRDefault="00444F13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15532" w:rsidRPr="00EB3F59" w14:paraId="23AB2660" w14:textId="269EDE31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F9E55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September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40C" w14:textId="70952C4D" w:rsidR="00515532" w:rsidRPr="00E72B40" w:rsidRDefault="00444F13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515532" w:rsidRPr="00EB3F59" w14:paraId="38DB7BA2" w14:textId="2ED99D76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E9D1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October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E2F" w14:textId="19B38536" w:rsidR="00515532" w:rsidRPr="00E72B40" w:rsidRDefault="00444F13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515532" w:rsidRPr="00EB3F59" w14:paraId="5611D8B2" w14:textId="11AD8482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C008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November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433" w14:textId="3CD21BA6" w:rsidR="00515532" w:rsidRPr="00E72B40" w:rsidRDefault="00E72B40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2B40">
              <w:rPr>
                <w:b/>
              </w:rPr>
              <w:t>1</w:t>
            </w:r>
            <w:r w:rsidR="006D5F5B">
              <w:rPr>
                <w:b/>
              </w:rPr>
              <w:t>9</w:t>
            </w:r>
            <w:r w:rsidR="00444F13">
              <w:rPr>
                <w:b/>
              </w:rPr>
              <w:t>53</w:t>
            </w:r>
          </w:p>
        </w:tc>
      </w:tr>
      <w:tr w:rsidR="00515532" w:rsidRPr="00EB3F59" w14:paraId="18ED986D" w14:textId="3496A27A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317AF" w14:textId="7777777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December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605" w14:textId="1CF0CD2D" w:rsidR="00515532" w:rsidRPr="00E72B40" w:rsidRDefault="00E72B40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2B40">
              <w:rPr>
                <w:b/>
              </w:rPr>
              <w:t>1</w:t>
            </w:r>
            <w:r w:rsidR="00444F13">
              <w:rPr>
                <w:b/>
              </w:rPr>
              <w:t>787</w:t>
            </w:r>
          </w:p>
        </w:tc>
      </w:tr>
      <w:tr w:rsidR="00515532" w:rsidRPr="00EB3F59" w14:paraId="7B5D554E" w14:textId="7161CD2B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BAA44" w14:textId="6EBAB737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lastRenderedPageBreak/>
              <w:t>January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308" w14:textId="1DB84F2D" w:rsidR="00515532" w:rsidRPr="00E72B40" w:rsidRDefault="00444F13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2408</w:t>
            </w:r>
          </w:p>
        </w:tc>
      </w:tr>
      <w:tr w:rsidR="00515532" w:rsidRPr="00EB3F59" w14:paraId="25CC9671" w14:textId="7FFA7FD8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E8D31" w14:textId="02B5A942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February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EC9" w14:textId="70CA9407" w:rsidR="00515532" w:rsidRPr="00E72B40" w:rsidRDefault="00444F13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2299</w:t>
            </w:r>
          </w:p>
        </w:tc>
      </w:tr>
      <w:tr w:rsidR="00515532" w:rsidRPr="00EB3F59" w14:paraId="464BB88F" w14:textId="64FD7EAC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4216D" w14:textId="69AF5266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March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B87" w14:textId="0E25B7B9" w:rsidR="00515532" w:rsidRPr="00E72B40" w:rsidRDefault="00E72B40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2B40">
              <w:rPr>
                <w:b/>
              </w:rPr>
              <w:t>2</w:t>
            </w:r>
            <w:r w:rsidR="00444F13">
              <w:rPr>
                <w:b/>
              </w:rPr>
              <w:t>881</w:t>
            </w:r>
          </w:p>
        </w:tc>
      </w:tr>
      <w:tr w:rsidR="00515532" w:rsidRPr="00EB3F59" w14:paraId="25D4C2C1" w14:textId="2A1CCB3A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418BE" w14:textId="0B0BFE0A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April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A2D" w14:textId="20FC40FA" w:rsidR="00515532" w:rsidRPr="00E72B40" w:rsidRDefault="00444F13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2300</w:t>
            </w:r>
          </w:p>
        </w:tc>
      </w:tr>
      <w:tr w:rsidR="00515532" w:rsidRPr="00EB3F59" w14:paraId="11BB93DA" w14:textId="699D9C79" w:rsidTr="001D0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0378F" w14:textId="79A31A45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May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CC6" w14:textId="4D68DC8A" w:rsidR="00515532" w:rsidRPr="00E72B40" w:rsidRDefault="00444F13" w:rsidP="00EB3F59">
            <w:pPr>
              <w:pStyle w:val="ListParagraph"/>
              <w:ind w:left="7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2531</w:t>
            </w:r>
          </w:p>
        </w:tc>
      </w:tr>
      <w:tr w:rsidR="00515532" w:rsidRPr="00EB3F59" w14:paraId="6381B4C7" w14:textId="3EBEEA92" w:rsidTr="001D0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C465" w14:textId="302B1F5F" w:rsidR="00515532" w:rsidRPr="00E72B40" w:rsidRDefault="00515532" w:rsidP="00EB3F59">
            <w:pPr>
              <w:pStyle w:val="ListParagraph"/>
              <w:ind w:left="72"/>
              <w:jc w:val="right"/>
            </w:pPr>
            <w:r w:rsidRPr="00E72B40">
              <w:t>June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96F" w14:textId="1D0382AC" w:rsidR="00515532" w:rsidRPr="00E72B40" w:rsidRDefault="0099680F" w:rsidP="00EB3F59">
            <w:pPr>
              <w:pStyle w:val="ListParagraph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444F13">
              <w:rPr>
                <w:b/>
              </w:rPr>
              <w:t>313</w:t>
            </w:r>
          </w:p>
        </w:tc>
      </w:tr>
    </w:tbl>
    <w:p w14:paraId="6DFD403F" w14:textId="4F36AE8A" w:rsidR="00EB3F59" w:rsidRPr="002E0E05" w:rsidRDefault="00EB3F59" w:rsidP="00EB3F59">
      <w:pPr>
        <w:pStyle w:val="ListParagraph"/>
      </w:pPr>
      <w:r w:rsidRPr="00C66B99">
        <w:rPr>
          <w:b/>
        </w:rPr>
        <w:t>Goal</w:t>
      </w:r>
      <w:r w:rsidR="00370E60">
        <w:rPr>
          <w:b/>
        </w:rPr>
        <w:t xml:space="preserve"> not met</w:t>
      </w:r>
      <w:r w:rsidRPr="00C66B99">
        <w:rPr>
          <w:b/>
        </w:rPr>
        <w:t>.</w:t>
      </w:r>
      <w:r w:rsidR="003D7139">
        <w:rPr>
          <w:b/>
        </w:rPr>
        <w:t xml:space="preserve"> </w:t>
      </w:r>
      <w:r w:rsidR="003D7139" w:rsidRPr="003D7139">
        <w:t xml:space="preserve">The center able to meet </w:t>
      </w:r>
      <w:r w:rsidR="00444F13">
        <w:rPr>
          <w:b/>
        </w:rPr>
        <w:t>90</w:t>
      </w:r>
      <w:r w:rsidR="003D7139" w:rsidRPr="0099680F">
        <w:rPr>
          <w:b/>
        </w:rPr>
        <w:t>%</w:t>
      </w:r>
      <w:r w:rsidR="003D7139" w:rsidRPr="003D7139">
        <w:t xml:space="preserve"> of the overall benchmark</w:t>
      </w:r>
      <w:r w:rsidR="00CD19F7">
        <w:t xml:space="preserve"> (</w:t>
      </w:r>
      <w:r w:rsidR="0099680F">
        <w:t xml:space="preserve">1% </w:t>
      </w:r>
      <w:r w:rsidR="004F6451">
        <w:t>increase</w:t>
      </w:r>
      <w:r w:rsidR="0098600D">
        <w:t xml:space="preserve"> </w:t>
      </w:r>
      <w:r w:rsidR="0099680F">
        <w:t>since</w:t>
      </w:r>
      <w:r w:rsidR="00CD19F7">
        <w:t xml:space="preserve"> last FY).</w:t>
      </w:r>
      <w:r w:rsidR="003D7139" w:rsidRPr="003D7139">
        <w:t xml:space="preserve"> </w:t>
      </w:r>
      <w:r w:rsidR="009D3FA8" w:rsidRPr="002E0E05">
        <w:t>The highest</w:t>
      </w:r>
      <w:r w:rsidR="002E0E05" w:rsidRPr="002E0E05">
        <w:t xml:space="preserve"> month was March.</w:t>
      </w:r>
    </w:p>
    <w:p w14:paraId="2796A900" w14:textId="77777777" w:rsidR="00EB3F59" w:rsidRDefault="00EB3F59" w:rsidP="00EB3F59">
      <w:pPr>
        <w:pStyle w:val="ListParagraph"/>
      </w:pPr>
    </w:p>
    <w:p w14:paraId="59DE1F11" w14:textId="77777777" w:rsidR="00365CBD" w:rsidRDefault="00365CBD" w:rsidP="00365CBD">
      <w:pPr>
        <w:pStyle w:val="ListParagraph"/>
        <w:numPr>
          <w:ilvl w:val="0"/>
          <w:numId w:val="1"/>
        </w:numPr>
      </w:pPr>
      <w:r>
        <w:t xml:space="preserve">BCMHC Clinical Staff will meet </w:t>
      </w:r>
      <w:r w:rsidR="00601538">
        <w:t>Collaborative Documentation goal</w:t>
      </w:r>
      <w:r w:rsidR="0055794F">
        <w:t xml:space="preserve"> (same-day, next-day signature)</w:t>
      </w:r>
      <w:r w:rsidR="00601538">
        <w:t xml:space="preserve"> o</w:t>
      </w:r>
      <w:r w:rsidR="00B81FD9">
        <w:t>n</w:t>
      </w:r>
      <w:r w:rsidR="00601538">
        <w:t xml:space="preserve"> 85%</w:t>
      </w:r>
      <w:r w:rsidR="00B81FD9">
        <w:t xml:space="preserve"> of Clinical Service Notes</w:t>
      </w:r>
      <w:r w:rsidR="00601538">
        <w:t>. (Efficiency) (DMH Established)</w:t>
      </w:r>
    </w:p>
    <w:tbl>
      <w:tblPr>
        <w:tblStyle w:val="MediumGrid1-Accent1"/>
        <w:tblW w:w="4410" w:type="dxa"/>
        <w:tblInd w:w="1818" w:type="dxa"/>
        <w:tblLook w:val="04A0" w:firstRow="1" w:lastRow="0" w:firstColumn="1" w:lastColumn="0" w:noHBand="0" w:noVBand="1"/>
      </w:tblPr>
      <w:tblGrid>
        <w:gridCol w:w="2250"/>
        <w:gridCol w:w="2160"/>
      </w:tblGrid>
      <w:tr w:rsidR="00EB3F59" w:rsidRPr="00EB3F59" w14:paraId="216C97D4" w14:textId="77777777" w:rsidTr="0081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14:paraId="395AC69D" w14:textId="77777777" w:rsidR="00EB3F59" w:rsidRPr="002E0E05" w:rsidRDefault="00B81FD9" w:rsidP="00794C9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r w:rsidR="00794C9D"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>Number of Clinical Service Notes</w:t>
            </w:r>
          </w:p>
        </w:tc>
        <w:tc>
          <w:tcPr>
            <w:tcW w:w="2160" w:type="dxa"/>
            <w:noWrap/>
            <w:vAlign w:val="center"/>
          </w:tcPr>
          <w:p w14:paraId="6A823D0A" w14:textId="6C79875D" w:rsidR="00B81FD9" w:rsidRPr="002E0E05" w:rsidRDefault="003F4C47" w:rsidP="00DD2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  <w:r w:rsidR="00B87EDE">
              <w:rPr>
                <w:rFonts w:ascii="Calibri" w:eastAsia="Times New Roman" w:hAnsi="Calibri" w:cs="Times New Roman"/>
                <w:color w:val="000000"/>
                <w:szCs w:val="22"/>
              </w:rPr>
              <w:t>8,867</w:t>
            </w:r>
          </w:p>
        </w:tc>
      </w:tr>
      <w:tr w:rsidR="00EB3F59" w:rsidRPr="00EB3F59" w14:paraId="24EA99C1" w14:textId="77777777" w:rsidTr="0081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14:paraId="5E0968C5" w14:textId="77777777" w:rsidR="00EB3F59" w:rsidRPr="002E0E05" w:rsidRDefault="00794C9D" w:rsidP="00794C9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Number </w:t>
            </w:r>
            <w:r w:rsidR="00B81FD9"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>Signed Same-day/Next-day</w:t>
            </w:r>
          </w:p>
        </w:tc>
        <w:tc>
          <w:tcPr>
            <w:tcW w:w="2160" w:type="dxa"/>
            <w:noWrap/>
            <w:vAlign w:val="center"/>
          </w:tcPr>
          <w:p w14:paraId="2A0535B8" w14:textId="5483D07C" w:rsidR="00731A04" w:rsidRPr="002E0E05" w:rsidRDefault="003F4C47" w:rsidP="00731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3</w:t>
            </w:r>
            <w:r w:rsidR="00B87EDE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3,522</w:t>
            </w:r>
          </w:p>
        </w:tc>
      </w:tr>
      <w:tr w:rsidR="00EB3F59" w:rsidRPr="00EB3F59" w14:paraId="54650215" w14:textId="77777777" w:rsidTr="00814E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vAlign w:val="center"/>
            <w:hideMark/>
          </w:tcPr>
          <w:p w14:paraId="571946A5" w14:textId="77777777" w:rsidR="00EB3F59" w:rsidRPr="002E0E05" w:rsidRDefault="00B81FD9" w:rsidP="00794C9D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% Completed </w:t>
            </w:r>
            <w:r w:rsidR="00794C9D"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>C</w:t>
            </w:r>
            <w:r w:rsidRPr="002E0E05">
              <w:rPr>
                <w:rFonts w:ascii="Calibri" w:eastAsia="Times New Roman" w:hAnsi="Calibri" w:cs="Times New Roman"/>
                <w:color w:val="000000"/>
                <w:szCs w:val="22"/>
              </w:rPr>
              <w:t>ollaboratively</w:t>
            </w:r>
          </w:p>
        </w:tc>
        <w:tc>
          <w:tcPr>
            <w:tcW w:w="2160" w:type="dxa"/>
            <w:noWrap/>
            <w:vAlign w:val="center"/>
          </w:tcPr>
          <w:p w14:paraId="7FB8175B" w14:textId="7DCDC72F" w:rsidR="00EB3F59" w:rsidRPr="002E0E05" w:rsidRDefault="003F4C47" w:rsidP="0079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8</w:t>
            </w:r>
            <w:r w:rsidR="00B87EDE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6</w:t>
            </w:r>
            <w:r w:rsidR="00DA23A5" w:rsidRPr="002E0E05">
              <w:rPr>
                <w:rFonts w:ascii="Calibri" w:eastAsia="Times New Roman" w:hAnsi="Calibri" w:cs="Times New Roman"/>
                <w:b/>
                <w:color w:val="000000"/>
                <w:szCs w:val="22"/>
              </w:rPr>
              <w:t>%</w:t>
            </w:r>
          </w:p>
        </w:tc>
      </w:tr>
    </w:tbl>
    <w:p w14:paraId="420DBB91" w14:textId="522A9A16" w:rsidR="00EB3F59" w:rsidRPr="002E0E05" w:rsidRDefault="00EB3F59" w:rsidP="00EB3F59">
      <w:pPr>
        <w:pStyle w:val="ListParagraph"/>
      </w:pPr>
      <w:r>
        <w:rPr>
          <w:b/>
        </w:rPr>
        <w:t>Goal met.</w:t>
      </w:r>
      <w:r w:rsidR="00F500A2">
        <w:rPr>
          <w:b/>
        </w:rPr>
        <w:t xml:space="preserve"> </w:t>
      </w:r>
      <w:r w:rsidR="00CB4506">
        <w:rPr>
          <w:b/>
        </w:rPr>
        <w:t xml:space="preserve"> </w:t>
      </w:r>
      <w:r w:rsidR="00CB4506" w:rsidRPr="002E0E05">
        <w:t>Collaboration</w:t>
      </w:r>
      <w:r w:rsidR="00DA23A5" w:rsidRPr="002E0E05">
        <w:t xml:space="preserve"> </w:t>
      </w:r>
      <w:r w:rsidR="003F4C47">
        <w:t xml:space="preserve">decreased by </w:t>
      </w:r>
      <w:r w:rsidR="003F4C47">
        <w:rPr>
          <w:b/>
        </w:rPr>
        <w:t>2</w:t>
      </w:r>
      <w:r w:rsidR="00DA23A5" w:rsidRPr="002E0E05">
        <w:rPr>
          <w:b/>
        </w:rPr>
        <w:t>%</w:t>
      </w:r>
      <w:r w:rsidR="00DA23A5" w:rsidRPr="002E0E05">
        <w:t xml:space="preserve"> since last FY.</w:t>
      </w:r>
    </w:p>
    <w:p w14:paraId="7586F7B2" w14:textId="77777777" w:rsidR="00B3514F" w:rsidRPr="002E0E05" w:rsidRDefault="00B3514F" w:rsidP="00EB3F59">
      <w:pPr>
        <w:pStyle w:val="ListParagraph"/>
      </w:pPr>
    </w:p>
    <w:p w14:paraId="23E17EA6" w14:textId="77777777" w:rsidR="00EB3F59" w:rsidRDefault="00EB3F59" w:rsidP="00EB3F59">
      <w:pPr>
        <w:pStyle w:val="ListParagraph"/>
      </w:pPr>
    </w:p>
    <w:p w14:paraId="1CC45909" w14:textId="5FC14428" w:rsidR="00BB419E" w:rsidRDefault="00BB419E" w:rsidP="00BB419E">
      <w:pPr>
        <w:pStyle w:val="ListParagraph"/>
        <w:numPr>
          <w:ilvl w:val="0"/>
          <w:numId w:val="1"/>
        </w:numPr>
      </w:pPr>
      <w:r>
        <w:t>Overall, Clinical and Administrative scores on quarterly audits will be &gt;90% for audits co</w:t>
      </w:r>
      <w:r w:rsidR="008E707F">
        <w:t>nducted during the review period</w:t>
      </w:r>
      <w:r>
        <w:t>.</w:t>
      </w:r>
    </w:p>
    <w:p w14:paraId="3398609F" w14:textId="77777777" w:rsidR="00BB419E" w:rsidRDefault="00BB419E" w:rsidP="00BB419E">
      <w:pPr>
        <w:pStyle w:val="ListParagraph"/>
      </w:pPr>
    </w:p>
    <w:tbl>
      <w:tblPr>
        <w:tblStyle w:val="MediumGrid2-Accent1"/>
        <w:tblW w:w="0" w:type="auto"/>
        <w:tblInd w:w="1088" w:type="dxa"/>
        <w:tblLook w:val="04A0" w:firstRow="1" w:lastRow="0" w:firstColumn="1" w:lastColumn="0" w:noHBand="0" w:noVBand="1"/>
      </w:tblPr>
      <w:tblGrid>
        <w:gridCol w:w="1500"/>
        <w:gridCol w:w="1585"/>
        <w:gridCol w:w="1677"/>
        <w:gridCol w:w="1318"/>
      </w:tblGrid>
      <w:tr w:rsidR="00166179" w:rsidRPr="002F6F4D" w14:paraId="16979F04" w14:textId="7A1B6231" w:rsidTr="0016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0" w:type="dxa"/>
            <w:noWrap/>
            <w:hideMark/>
          </w:tcPr>
          <w:p w14:paraId="77BF8FFF" w14:textId="77777777" w:rsidR="00166179" w:rsidRPr="00BB419E" w:rsidRDefault="00166179" w:rsidP="00543627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1585" w:type="dxa"/>
            <w:vAlign w:val="center"/>
            <w:hideMark/>
          </w:tcPr>
          <w:p w14:paraId="0B041A7B" w14:textId="77777777" w:rsidR="00166179" w:rsidRPr="002E0E05" w:rsidRDefault="00166179" w:rsidP="00543627">
            <w:pPr>
              <w:pStyle w:val="ListParagraph"/>
              <w:ind w:left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E0E05">
              <w:rPr>
                <w:rFonts w:asciiTheme="minorHAnsi" w:hAnsiTheme="minorHAnsi"/>
              </w:rPr>
              <w:t>Center’s Overall Performance Score</w:t>
            </w:r>
          </w:p>
        </w:tc>
        <w:tc>
          <w:tcPr>
            <w:tcW w:w="1677" w:type="dxa"/>
            <w:vAlign w:val="center"/>
            <w:hideMark/>
          </w:tcPr>
          <w:p w14:paraId="3778A971" w14:textId="77777777" w:rsidR="00166179" w:rsidRPr="002E0E05" w:rsidRDefault="00166179" w:rsidP="00543627">
            <w:pPr>
              <w:pStyle w:val="ListParagraph"/>
              <w:ind w:left="1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E0E05">
              <w:rPr>
                <w:rFonts w:asciiTheme="minorHAnsi" w:hAnsiTheme="minorHAnsi"/>
              </w:rPr>
              <w:t>Administrative Standards Score</w:t>
            </w:r>
          </w:p>
        </w:tc>
        <w:tc>
          <w:tcPr>
            <w:tcW w:w="1318" w:type="dxa"/>
            <w:vAlign w:val="center"/>
            <w:hideMark/>
          </w:tcPr>
          <w:p w14:paraId="2B0915D7" w14:textId="77777777" w:rsidR="00166179" w:rsidRPr="002E0E05" w:rsidRDefault="00166179" w:rsidP="00543627">
            <w:pPr>
              <w:pStyle w:val="ListParagraph"/>
              <w:ind w:left="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E0E05">
              <w:rPr>
                <w:rFonts w:asciiTheme="minorHAnsi" w:hAnsiTheme="minorHAnsi"/>
              </w:rPr>
              <w:t>Clinical Standards Score</w:t>
            </w:r>
          </w:p>
        </w:tc>
      </w:tr>
      <w:tr w:rsidR="00D16FB1" w:rsidRPr="002F6F4D" w14:paraId="56E4EE93" w14:textId="77777777" w:rsidTr="0016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13D15E79" w14:textId="18C3ED4B" w:rsidR="00D16FB1" w:rsidRPr="00D16FB1" w:rsidRDefault="00BD75CB" w:rsidP="003E500A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16FB1" w:rsidRPr="00D16FB1">
              <w:rPr>
                <w:rFonts w:asciiTheme="minorHAnsi" w:hAnsiTheme="minorHAnsi" w:cstheme="minorHAnsi"/>
              </w:rPr>
              <w:t xml:space="preserve">Q </w:t>
            </w:r>
            <w:r w:rsidR="007B4A3F">
              <w:rPr>
                <w:rFonts w:asciiTheme="minorHAnsi" w:hAnsiTheme="minorHAnsi" w:cstheme="minorHAnsi"/>
              </w:rPr>
              <w:t>‘22</w:t>
            </w:r>
          </w:p>
        </w:tc>
        <w:tc>
          <w:tcPr>
            <w:tcW w:w="1585" w:type="dxa"/>
            <w:vAlign w:val="center"/>
          </w:tcPr>
          <w:p w14:paraId="6221F630" w14:textId="44AB1DDF" w:rsidR="00D16FB1" w:rsidRPr="002E0E05" w:rsidRDefault="00BD75CB" w:rsidP="00543627">
            <w:pPr>
              <w:pStyle w:val="List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8</w:t>
            </w:r>
            <w:r w:rsidR="007B4A3F">
              <w:rPr>
                <w:rFonts w:asciiTheme="minorHAnsi" w:hAnsiTheme="minorHAnsi" w:cstheme="minorHAnsi"/>
                <w:b/>
                <w:bCs/>
                <w:color w:val="auto"/>
              </w:rPr>
              <w:t>8</w:t>
            </w: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%</w:t>
            </w:r>
          </w:p>
        </w:tc>
        <w:tc>
          <w:tcPr>
            <w:tcW w:w="1677" w:type="dxa"/>
            <w:vAlign w:val="center"/>
          </w:tcPr>
          <w:p w14:paraId="4BEE6C0C" w14:textId="232332DC" w:rsidR="00D16FB1" w:rsidRPr="002E0E05" w:rsidRDefault="00BD75CB" w:rsidP="00543627">
            <w:pPr>
              <w:pStyle w:val="ListParagraph"/>
              <w:ind w:left="1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8</w:t>
            </w:r>
            <w:r w:rsidR="00590ED2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%</w:t>
            </w:r>
          </w:p>
        </w:tc>
        <w:tc>
          <w:tcPr>
            <w:tcW w:w="1318" w:type="dxa"/>
            <w:vAlign w:val="center"/>
          </w:tcPr>
          <w:p w14:paraId="14B3F5AF" w14:textId="3E1FAE2B" w:rsidR="00D16FB1" w:rsidRPr="002E0E05" w:rsidRDefault="00590ED2" w:rsidP="00776E61">
            <w:pPr>
              <w:pStyle w:val="ListParagraph"/>
              <w:ind w:lef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9</w:t>
            </w:r>
            <w:r w:rsidR="00BD75CB" w:rsidRPr="002E0E05">
              <w:rPr>
                <w:rFonts w:asciiTheme="minorHAnsi" w:hAnsiTheme="minorHAnsi" w:cstheme="minorHAnsi"/>
                <w:b/>
                <w:bCs/>
                <w:color w:val="auto"/>
              </w:rPr>
              <w:t>0%</w:t>
            </w:r>
          </w:p>
        </w:tc>
      </w:tr>
      <w:tr w:rsidR="00D16FB1" w:rsidRPr="002F6F4D" w14:paraId="532ADB64" w14:textId="77777777" w:rsidTr="001661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</w:tcPr>
          <w:p w14:paraId="79804BD1" w14:textId="0477BE45" w:rsidR="00D16FB1" w:rsidRPr="00D16FB1" w:rsidRDefault="00BD75CB" w:rsidP="003E500A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6FB1" w:rsidRPr="00D16FB1">
              <w:rPr>
                <w:rFonts w:asciiTheme="minorHAnsi" w:hAnsiTheme="minorHAnsi" w:cstheme="minorHAnsi"/>
              </w:rPr>
              <w:t xml:space="preserve">Q </w:t>
            </w:r>
            <w:r w:rsidR="007B4A3F">
              <w:rPr>
                <w:rFonts w:asciiTheme="minorHAnsi" w:hAnsiTheme="minorHAnsi" w:cstheme="minorHAnsi"/>
              </w:rPr>
              <w:t>‘23</w:t>
            </w:r>
          </w:p>
        </w:tc>
        <w:tc>
          <w:tcPr>
            <w:tcW w:w="1585" w:type="dxa"/>
            <w:vAlign w:val="center"/>
          </w:tcPr>
          <w:p w14:paraId="49E98271" w14:textId="3CDF3E76" w:rsidR="00BD75CB" w:rsidRPr="002E0E05" w:rsidRDefault="00BD75CB" w:rsidP="00BD75CB">
            <w:pPr>
              <w:pStyle w:val="List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8</w:t>
            </w:r>
            <w:r w:rsidR="007B4A3F">
              <w:rPr>
                <w:rFonts w:asciiTheme="minorHAnsi" w:hAnsiTheme="minorHAnsi" w:cstheme="minorHAnsi"/>
                <w:b/>
                <w:bCs/>
                <w:color w:val="auto"/>
              </w:rPr>
              <w:t>7</w:t>
            </w: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%</w:t>
            </w:r>
          </w:p>
        </w:tc>
        <w:tc>
          <w:tcPr>
            <w:tcW w:w="1677" w:type="dxa"/>
            <w:vAlign w:val="center"/>
          </w:tcPr>
          <w:p w14:paraId="1E3E0A16" w14:textId="26982E14" w:rsidR="00D16FB1" w:rsidRPr="002E0E05" w:rsidRDefault="00BD75CB" w:rsidP="00543627">
            <w:pPr>
              <w:pStyle w:val="ListParagraph"/>
              <w:ind w:left="1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8</w:t>
            </w:r>
            <w:r w:rsidR="00590ED2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Pr="002E0E05">
              <w:rPr>
                <w:rFonts w:asciiTheme="minorHAnsi" w:hAnsiTheme="minorHAnsi" w:cstheme="minorHAnsi"/>
                <w:b/>
                <w:bCs/>
                <w:color w:val="auto"/>
              </w:rPr>
              <w:t>%</w:t>
            </w:r>
          </w:p>
        </w:tc>
        <w:tc>
          <w:tcPr>
            <w:tcW w:w="1318" w:type="dxa"/>
            <w:vAlign w:val="center"/>
          </w:tcPr>
          <w:p w14:paraId="4D15AA16" w14:textId="58E2256E" w:rsidR="00D16FB1" w:rsidRPr="002E0E05" w:rsidRDefault="00590ED2" w:rsidP="00776E61">
            <w:pPr>
              <w:pStyle w:val="ListParagraph"/>
              <w:ind w:lef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9</w:t>
            </w:r>
            <w:r w:rsidR="007B4A3F"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="00BD75CB" w:rsidRPr="002E0E05">
              <w:rPr>
                <w:rFonts w:asciiTheme="minorHAnsi" w:hAnsiTheme="minorHAnsi" w:cstheme="minorHAnsi"/>
                <w:b/>
                <w:bCs/>
                <w:color w:val="auto"/>
              </w:rPr>
              <w:t>%</w:t>
            </w:r>
          </w:p>
        </w:tc>
      </w:tr>
      <w:tr w:rsidR="00166179" w:rsidRPr="002F6F4D" w14:paraId="0770D1EF" w14:textId="2878236C" w:rsidTr="0016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51BC21FC" w14:textId="0A1F8C93" w:rsidR="00166179" w:rsidRPr="00BB419E" w:rsidRDefault="00BD75CB" w:rsidP="003E500A">
            <w:pPr>
              <w:pStyle w:val="ListParagraph"/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66179" w:rsidRPr="00BB419E">
              <w:rPr>
                <w:rFonts w:asciiTheme="minorHAnsi" w:hAnsiTheme="minorHAnsi"/>
              </w:rPr>
              <w:t>Q</w:t>
            </w:r>
            <w:r w:rsidR="00166179">
              <w:rPr>
                <w:rFonts w:asciiTheme="minorHAnsi" w:hAnsiTheme="minorHAnsi"/>
              </w:rPr>
              <w:t xml:space="preserve"> </w:t>
            </w:r>
            <w:r w:rsidR="007B4A3F">
              <w:rPr>
                <w:rFonts w:asciiTheme="minorHAnsi" w:hAnsiTheme="minorHAnsi"/>
              </w:rPr>
              <w:t>‘23</w:t>
            </w:r>
          </w:p>
        </w:tc>
        <w:tc>
          <w:tcPr>
            <w:tcW w:w="1585" w:type="dxa"/>
            <w:vAlign w:val="center"/>
          </w:tcPr>
          <w:p w14:paraId="3970AFF7" w14:textId="328BDC47" w:rsidR="00166179" w:rsidRPr="002E0E05" w:rsidRDefault="007B4A3F" w:rsidP="00543627">
            <w:pPr>
              <w:pStyle w:val="ListParagraph"/>
              <w:ind w:left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90</w:t>
            </w:r>
            <w:r w:rsidR="00BD75CB"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677" w:type="dxa"/>
            <w:vAlign w:val="center"/>
          </w:tcPr>
          <w:p w14:paraId="331B7464" w14:textId="03A28719" w:rsidR="00166179" w:rsidRPr="002E0E05" w:rsidRDefault="00BD75CB" w:rsidP="00543627">
            <w:pPr>
              <w:pStyle w:val="ListParagraph"/>
              <w:ind w:left="1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2E0E05">
              <w:rPr>
                <w:rFonts w:asciiTheme="minorHAnsi" w:hAnsiTheme="minorHAnsi"/>
                <w:b/>
                <w:bCs/>
              </w:rPr>
              <w:t>8</w:t>
            </w:r>
            <w:r w:rsidR="007B4A3F">
              <w:rPr>
                <w:rFonts w:asciiTheme="minorHAnsi" w:hAnsiTheme="minorHAnsi"/>
                <w:b/>
                <w:bCs/>
              </w:rPr>
              <w:t>5</w:t>
            </w:r>
            <w:r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318" w:type="dxa"/>
            <w:vAlign w:val="center"/>
          </w:tcPr>
          <w:p w14:paraId="3F4CFC1E" w14:textId="295360FB" w:rsidR="00166179" w:rsidRPr="002E0E05" w:rsidRDefault="007B4A3F" w:rsidP="00776E61">
            <w:pPr>
              <w:pStyle w:val="ListParagraph"/>
              <w:ind w:lef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93</w:t>
            </w:r>
            <w:r w:rsidR="00BD75CB"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</w:tr>
      <w:tr w:rsidR="00166179" w:rsidRPr="002F6F4D" w14:paraId="220CEA76" w14:textId="58E00D4A" w:rsidTr="001661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E3278CC" w14:textId="26A547B7" w:rsidR="00166179" w:rsidRPr="00BB419E" w:rsidRDefault="00BD75CB" w:rsidP="003E500A">
            <w:pPr>
              <w:pStyle w:val="ListParagraph"/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66179" w:rsidRPr="00BB419E">
              <w:rPr>
                <w:rFonts w:asciiTheme="minorHAnsi" w:hAnsiTheme="minorHAnsi"/>
              </w:rPr>
              <w:t>Q</w:t>
            </w:r>
            <w:r w:rsidR="00166179">
              <w:rPr>
                <w:rFonts w:asciiTheme="minorHAnsi" w:hAnsiTheme="minorHAnsi"/>
              </w:rPr>
              <w:t xml:space="preserve"> </w:t>
            </w:r>
            <w:r w:rsidR="007B4A3F">
              <w:rPr>
                <w:rFonts w:asciiTheme="minorHAnsi" w:hAnsiTheme="minorHAnsi"/>
              </w:rPr>
              <w:t>‘23</w:t>
            </w:r>
          </w:p>
        </w:tc>
        <w:tc>
          <w:tcPr>
            <w:tcW w:w="1585" w:type="dxa"/>
            <w:vAlign w:val="center"/>
          </w:tcPr>
          <w:p w14:paraId="4150DBB6" w14:textId="18F64347" w:rsidR="00166179" w:rsidRPr="002E0E05" w:rsidRDefault="001940B4" w:rsidP="00776E61">
            <w:pPr>
              <w:pStyle w:val="ListParagraph"/>
              <w:ind w:left="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7B4A3F">
              <w:rPr>
                <w:rFonts w:asciiTheme="minorHAnsi" w:hAnsiTheme="minorHAnsi"/>
                <w:b/>
                <w:bCs/>
              </w:rPr>
              <w:t>5</w:t>
            </w:r>
            <w:r w:rsidR="00BD75CB"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677" w:type="dxa"/>
            <w:vAlign w:val="center"/>
          </w:tcPr>
          <w:p w14:paraId="5609B865" w14:textId="52F0B4D6" w:rsidR="00166179" w:rsidRPr="002E0E05" w:rsidRDefault="00BD75CB" w:rsidP="00543627">
            <w:pPr>
              <w:pStyle w:val="ListParagraph"/>
              <w:ind w:left="1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2E0E05">
              <w:rPr>
                <w:rFonts w:asciiTheme="minorHAnsi" w:hAnsiTheme="minorHAnsi"/>
                <w:b/>
                <w:bCs/>
              </w:rPr>
              <w:t>8</w:t>
            </w:r>
            <w:r w:rsidR="007B4A3F">
              <w:rPr>
                <w:rFonts w:asciiTheme="minorHAnsi" w:hAnsiTheme="minorHAnsi"/>
                <w:b/>
                <w:bCs/>
              </w:rPr>
              <w:t>7</w:t>
            </w:r>
            <w:r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1318" w:type="dxa"/>
            <w:vAlign w:val="center"/>
          </w:tcPr>
          <w:p w14:paraId="4DF3EE61" w14:textId="46460CA5" w:rsidR="00166179" w:rsidRPr="002E0E05" w:rsidRDefault="001940B4" w:rsidP="00776E61">
            <w:pPr>
              <w:pStyle w:val="ListParagraph"/>
              <w:ind w:lef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7B4A3F">
              <w:rPr>
                <w:rFonts w:asciiTheme="minorHAnsi" w:hAnsiTheme="minorHAnsi"/>
                <w:b/>
                <w:bCs/>
              </w:rPr>
              <w:t>5</w:t>
            </w:r>
            <w:r w:rsidR="00BD75CB" w:rsidRPr="002E0E05">
              <w:rPr>
                <w:rFonts w:asciiTheme="minorHAnsi" w:hAnsiTheme="minorHAnsi"/>
                <w:b/>
                <w:bCs/>
              </w:rPr>
              <w:t>%</w:t>
            </w:r>
          </w:p>
        </w:tc>
      </w:tr>
    </w:tbl>
    <w:p w14:paraId="648B87EF" w14:textId="6C4B0EDB" w:rsidR="00BB419E" w:rsidRPr="0024326A" w:rsidRDefault="005F4D33" w:rsidP="00BB419E">
      <w:pPr>
        <w:pStyle w:val="ListParagraph"/>
      </w:pPr>
      <w:r>
        <w:rPr>
          <w:b/>
        </w:rPr>
        <w:t>Goal</w:t>
      </w:r>
      <w:r w:rsidR="00D534EE">
        <w:rPr>
          <w:b/>
        </w:rPr>
        <w:t xml:space="preserve"> </w:t>
      </w:r>
      <w:r w:rsidR="00FA1658">
        <w:rPr>
          <w:b/>
        </w:rPr>
        <w:t xml:space="preserve">not </w:t>
      </w:r>
      <w:r w:rsidR="00BB419E">
        <w:rPr>
          <w:b/>
        </w:rPr>
        <w:t>met.</w:t>
      </w:r>
      <w:r w:rsidR="0024326A">
        <w:rPr>
          <w:b/>
        </w:rPr>
        <w:t xml:space="preserve"> </w:t>
      </w:r>
      <w:r w:rsidR="00FA1658">
        <w:t xml:space="preserve"> </w:t>
      </w:r>
      <w:r w:rsidR="007B4A3F">
        <w:t>Able to meet goal for one quarter, while clinical staff increased.  The third (3</w:t>
      </w:r>
      <w:r w:rsidR="007B4A3F" w:rsidRPr="007B4A3F">
        <w:rPr>
          <w:vertAlign w:val="superscript"/>
        </w:rPr>
        <w:t>rd</w:t>
      </w:r>
      <w:r w:rsidR="007B4A3F">
        <w:t>) quarter audit was a state audit.</w:t>
      </w:r>
    </w:p>
    <w:p w14:paraId="33218670" w14:textId="77777777" w:rsidR="00B3514F" w:rsidRDefault="00B3514F" w:rsidP="00BB419E">
      <w:pPr>
        <w:pStyle w:val="ListParagraph"/>
        <w:rPr>
          <w:b/>
        </w:rPr>
      </w:pPr>
    </w:p>
    <w:p w14:paraId="57EAB836" w14:textId="77777777" w:rsidR="00BB419E" w:rsidRPr="002F6F4D" w:rsidRDefault="00BB419E" w:rsidP="00BB419E">
      <w:pPr>
        <w:pStyle w:val="ListParagraph"/>
        <w:rPr>
          <w:b/>
        </w:rPr>
      </w:pPr>
    </w:p>
    <w:p w14:paraId="62A9C808" w14:textId="627107EC" w:rsidR="00BB419E" w:rsidRDefault="00BB419E" w:rsidP="00BB419E">
      <w:pPr>
        <w:pStyle w:val="ListParagraph"/>
        <w:numPr>
          <w:ilvl w:val="0"/>
          <w:numId w:val="1"/>
        </w:numPr>
      </w:pPr>
      <w:r>
        <w:t>Adult Outcomes scores on DLA-20 will demonstrate improvement in functioning and symptoms as measured by an average 10 point increase from date of admission. (Effectiveness) (Center Established)</w:t>
      </w:r>
    </w:p>
    <w:p w14:paraId="2549C5F2" w14:textId="77777777" w:rsidR="00634557" w:rsidRDefault="00634557" w:rsidP="00634557">
      <w:pPr>
        <w:pStyle w:val="ListParagraph"/>
        <w:ind w:left="360"/>
      </w:pPr>
    </w:p>
    <w:p w14:paraId="266BC1A3" w14:textId="58A87800" w:rsidR="00503651" w:rsidRDefault="00503651" w:rsidP="00250D48">
      <w:pPr>
        <w:pStyle w:val="ListParagraph"/>
        <w:jc w:val="center"/>
      </w:pPr>
    </w:p>
    <w:p w14:paraId="31A69F09" w14:textId="19AA3265" w:rsidR="00250D48" w:rsidRDefault="00BB419E" w:rsidP="009B6956">
      <w:pPr>
        <w:pStyle w:val="ListParagraph"/>
        <w:numPr>
          <w:ilvl w:val="0"/>
          <w:numId w:val="1"/>
        </w:numPr>
      </w:pPr>
      <w:r>
        <w:t>Child and Adolescent Outcomes scores on DLA-20 will demonstrate improvement in functioning and symptoms as measured by an average 10 point increase from date of admission. (Effectiveness) (Center Established</w:t>
      </w:r>
      <w:r w:rsidR="009B6956">
        <w:t>).</w:t>
      </w:r>
    </w:p>
    <w:tbl>
      <w:tblPr>
        <w:tblStyle w:val="MediumGrid2-Accent1"/>
        <w:tblW w:w="6250" w:type="dxa"/>
        <w:jc w:val="center"/>
        <w:tblLook w:val="04A0" w:firstRow="1" w:lastRow="0" w:firstColumn="1" w:lastColumn="0" w:noHBand="0" w:noVBand="1"/>
      </w:tblPr>
      <w:tblGrid>
        <w:gridCol w:w="984"/>
        <w:gridCol w:w="1551"/>
        <w:gridCol w:w="1847"/>
        <w:gridCol w:w="1868"/>
      </w:tblGrid>
      <w:tr w:rsidR="00B91379" w:rsidRPr="00503651" w14:paraId="77D5B862" w14:textId="77777777" w:rsidTr="00B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" w:type="dxa"/>
            <w:noWrap/>
            <w:vAlign w:val="center"/>
            <w:hideMark/>
          </w:tcPr>
          <w:p w14:paraId="3964067C" w14:textId="77777777" w:rsidR="00B91379" w:rsidRPr="00503651" w:rsidRDefault="00B91379" w:rsidP="00D861A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14:paraId="4D59880E" w14:textId="46B7AF25" w:rsidR="00B91379" w:rsidRPr="00503651" w:rsidRDefault="00B91379" w:rsidP="00D86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Clients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w/ DLA scores</w:t>
            </w:r>
          </w:p>
        </w:tc>
        <w:tc>
          <w:tcPr>
            <w:tcW w:w="1847" w:type="dxa"/>
            <w:vAlign w:val="center"/>
            <w:hideMark/>
          </w:tcPr>
          <w:p w14:paraId="7EC56616" w14:textId="77777777" w:rsidR="00B91379" w:rsidRPr="00503651" w:rsidRDefault="00B91379" w:rsidP="00D86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Average Change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from Admission</w:t>
            </w:r>
          </w:p>
        </w:tc>
        <w:tc>
          <w:tcPr>
            <w:tcW w:w="1868" w:type="dxa"/>
            <w:vAlign w:val="center"/>
            <w:hideMark/>
          </w:tcPr>
          <w:p w14:paraId="39B88BBE" w14:textId="2E8DAA06" w:rsidR="00B91379" w:rsidRPr="00503651" w:rsidRDefault="00B91379" w:rsidP="00D86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Clients with Positive DLA change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or same</w:t>
            </w:r>
          </w:p>
        </w:tc>
      </w:tr>
      <w:tr w:rsidR="00B91379" w:rsidRPr="00503651" w14:paraId="53BB910D" w14:textId="77777777" w:rsidTr="00B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vAlign w:val="center"/>
            <w:hideMark/>
          </w:tcPr>
          <w:p w14:paraId="5D0F88ED" w14:textId="77777777" w:rsidR="00B91379" w:rsidRPr="00503651" w:rsidRDefault="00B91379" w:rsidP="00D861A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Adults</w:t>
            </w:r>
          </w:p>
        </w:tc>
        <w:tc>
          <w:tcPr>
            <w:tcW w:w="1551" w:type="dxa"/>
            <w:noWrap/>
            <w:vAlign w:val="center"/>
          </w:tcPr>
          <w:p w14:paraId="3804D9B8" w14:textId="204D049B" w:rsidR="00B91379" w:rsidRPr="00503651" w:rsidRDefault="00B91379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  <w:r w:rsidR="00264D9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847" w:type="dxa"/>
            <w:noWrap/>
            <w:vAlign w:val="center"/>
          </w:tcPr>
          <w:p w14:paraId="2D2137B8" w14:textId="71A7DF58" w:rsidR="00B91379" w:rsidRPr="00F36F09" w:rsidRDefault="00B91379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Cs w:val="22"/>
              </w:rPr>
            </w:pPr>
            <w:r>
              <w:rPr>
                <w:rFonts w:ascii="Calibri" w:eastAsia="Times New Roman" w:hAnsi="Calibri" w:cs="Times New Roman"/>
                <w:color w:val="FF0000"/>
                <w:szCs w:val="22"/>
              </w:rPr>
              <w:t>+</w:t>
            </w:r>
            <w:r w:rsidR="00264D93">
              <w:rPr>
                <w:rFonts w:ascii="Calibri" w:eastAsia="Times New Roman" w:hAnsi="Calibri" w:cs="Times New Roman"/>
                <w:color w:val="FF0000"/>
                <w:szCs w:val="22"/>
              </w:rPr>
              <w:t>6.96</w:t>
            </w:r>
          </w:p>
        </w:tc>
        <w:tc>
          <w:tcPr>
            <w:tcW w:w="1868" w:type="dxa"/>
            <w:noWrap/>
            <w:vAlign w:val="center"/>
          </w:tcPr>
          <w:p w14:paraId="746B4ED1" w14:textId="26887B3A" w:rsidR="00B91379" w:rsidRPr="00503651" w:rsidRDefault="00B91379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  <w:r w:rsidR="00264D93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B91379" w:rsidRPr="00503651" w14:paraId="2A5556CE" w14:textId="77777777" w:rsidTr="00B9137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vAlign w:val="center"/>
            <w:hideMark/>
          </w:tcPr>
          <w:p w14:paraId="5DB87391" w14:textId="77777777" w:rsidR="00B91379" w:rsidRPr="00503651" w:rsidRDefault="00B91379" w:rsidP="00D861A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Children</w:t>
            </w:r>
          </w:p>
        </w:tc>
        <w:tc>
          <w:tcPr>
            <w:tcW w:w="1551" w:type="dxa"/>
            <w:noWrap/>
            <w:vAlign w:val="center"/>
          </w:tcPr>
          <w:p w14:paraId="08366556" w14:textId="74F80002" w:rsidR="00B91379" w:rsidRPr="00503651" w:rsidRDefault="00264D93" w:rsidP="00D86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32</w:t>
            </w:r>
          </w:p>
        </w:tc>
        <w:tc>
          <w:tcPr>
            <w:tcW w:w="1847" w:type="dxa"/>
            <w:noWrap/>
            <w:vAlign w:val="center"/>
          </w:tcPr>
          <w:p w14:paraId="29DA37AF" w14:textId="59C249E3" w:rsidR="00B91379" w:rsidRPr="00F36F09" w:rsidRDefault="00B91379" w:rsidP="00D86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Cs w:val="22"/>
              </w:rPr>
            </w:pPr>
            <w:r>
              <w:rPr>
                <w:rFonts w:ascii="Calibri" w:eastAsia="Times New Roman" w:hAnsi="Calibri" w:cs="Times New Roman"/>
                <w:color w:val="FF0000"/>
                <w:szCs w:val="22"/>
              </w:rPr>
              <w:t>+</w:t>
            </w:r>
            <w:r w:rsidR="00264D93">
              <w:rPr>
                <w:rFonts w:ascii="Calibri" w:eastAsia="Times New Roman" w:hAnsi="Calibri" w:cs="Times New Roman"/>
                <w:color w:val="FF0000"/>
                <w:szCs w:val="22"/>
              </w:rPr>
              <w:t>6.1</w:t>
            </w:r>
            <w:r w:rsidR="004C2C51">
              <w:rPr>
                <w:rFonts w:ascii="Calibri" w:eastAsia="Times New Roman" w:hAnsi="Calibri" w:cs="Times New Roman"/>
                <w:color w:val="FF0000"/>
                <w:szCs w:val="22"/>
              </w:rPr>
              <w:t>0</w:t>
            </w:r>
          </w:p>
        </w:tc>
        <w:tc>
          <w:tcPr>
            <w:tcW w:w="1868" w:type="dxa"/>
            <w:noWrap/>
            <w:vAlign w:val="center"/>
          </w:tcPr>
          <w:p w14:paraId="44952FBE" w14:textId="17DCB15C" w:rsidR="00B91379" w:rsidRPr="00503651" w:rsidRDefault="00264D93" w:rsidP="00D86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28</w:t>
            </w:r>
          </w:p>
        </w:tc>
      </w:tr>
      <w:tr w:rsidR="00B91379" w:rsidRPr="00503651" w14:paraId="1191F5FE" w14:textId="77777777" w:rsidTr="00B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vAlign w:val="center"/>
            <w:hideMark/>
          </w:tcPr>
          <w:p w14:paraId="26EFDAF4" w14:textId="77777777" w:rsidR="00B91379" w:rsidRPr="00503651" w:rsidRDefault="00B91379" w:rsidP="00D861A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03651">
              <w:rPr>
                <w:rFonts w:ascii="Calibri" w:eastAsia="Times New Roman" w:hAnsi="Calibri" w:cs="Times New Roman"/>
                <w:color w:val="000000"/>
                <w:szCs w:val="22"/>
              </w:rPr>
              <w:t>Total</w:t>
            </w:r>
          </w:p>
        </w:tc>
        <w:tc>
          <w:tcPr>
            <w:tcW w:w="1551" w:type="dxa"/>
            <w:noWrap/>
            <w:vAlign w:val="center"/>
          </w:tcPr>
          <w:p w14:paraId="1BA8E82A" w14:textId="22150794" w:rsidR="00B91379" w:rsidRPr="00503651" w:rsidRDefault="00264D93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1847" w:type="dxa"/>
            <w:noWrap/>
            <w:vAlign w:val="center"/>
          </w:tcPr>
          <w:p w14:paraId="39DF49F5" w14:textId="1E151FDE" w:rsidR="00B91379" w:rsidRPr="00F36F09" w:rsidRDefault="00B91379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>+</w:t>
            </w:r>
            <w:r w:rsidR="00264D93"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>6.53</w:t>
            </w:r>
          </w:p>
        </w:tc>
        <w:tc>
          <w:tcPr>
            <w:tcW w:w="1868" w:type="dxa"/>
            <w:noWrap/>
            <w:vAlign w:val="center"/>
          </w:tcPr>
          <w:p w14:paraId="1573ABC9" w14:textId="5D8C6D28" w:rsidR="00B91379" w:rsidRPr="00503651" w:rsidRDefault="00264D93" w:rsidP="00D861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63</w:t>
            </w:r>
            <w:r w:rsidR="00B913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(8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</w:t>
            </w:r>
            <w:r w:rsidR="00B91379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%)</w:t>
            </w:r>
          </w:p>
        </w:tc>
      </w:tr>
    </w:tbl>
    <w:p w14:paraId="6FF04708" w14:textId="574816EE" w:rsidR="006C305F" w:rsidRDefault="00EF0F1B" w:rsidP="00634557">
      <w:r w:rsidRPr="00EF0F1B">
        <w:rPr>
          <w:b/>
        </w:rPr>
        <w:t>Goal not met</w:t>
      </w:r>
      <w:r>
        <w:t xml:space="preserve">. </w:t>
      </w:r>
      <w:r w:rsidR="00B91379">
        <w:t>Small sample size</w:t>
      </w:r>
      <w:r w:rsidR="006A54C4">
        <w:t xml:space="preserve"> </w:t>
      </w:r>
      <w:r w:rsidR="00913C6A">
        <w:t xml:space="preserve">of </w:t>
      </w:r>
      <w:r w:rsidR="006A54C4">
        <w:t>seventy-nine (79)</w:t>
      </w:r>
      <w:r w:rsidR="008F5244">
        <w:t xml:space="preserve"> patients</w:t>
      </w:r>
      <w:r w:rsidR="00B91379">
        <w:t xml:space="preserve">, as many variables to be considered to gather the data (no report available). </w:t>
      </w:r>
      <w:r w:rsidR="00913C6A">
        <w:t>Five (5) patients had no DLA score and twenty-nine (29) opened in the last year.  Since last FY, a three percent (3%) increase in patients showing improvement.</w:t>
      </w:r>
    </w:p>
    <w:p w14:paraId="7167A6D6" w14:textId="77777777" w:rsidR="006C305F" w:rsidRDefault="006C305F" w:rsidP="00634557"/>
    <w:p w14:paraId="7367B761" w14:textId="77777777" w:rsidR="003E7950" w:rsidRDefault="003E7950" w:rsidP="003E7950">
      <w:pPr>
        <w:pStyle w:val="ListParagraph"/>
        <w:numPr>
          <w:ilvl w:val="0"/>
          <w:numId w:val="1"/>
        </w:numPr>
      </w:pPr>
      <w:r>
        <w:t>Community tenure for those clients treated as a crisis will be no less than 50%. (Effectiveness) (Center Established)</w:t>
      </w:r>
    </w:p>
    <w:p w14:paraId="6CF30018" w14:textId="77777777" w:rsidR="003E7950" w:rsidRDefault="003E7950" w:rsidP="003E7950">
      <w:pPr>
        <w:pStyle w:val="ListParagraph"/>
      </w:pPr>
    </w:p>
    <w:tbl>
      <w:tblPr>
        <w:tblStyle w:val="MediumGrid1-Accent1"/>
        <w:tblW w:w="4410" w:type="dxa"/>
        <w:tblInd w:w="1818" w:type="dxa"/>
        <w:tblLook w:val="04A0" w:firstRow="1" w:lastRow="0" w:firstColumn="1" w:lastColumn="0" w:noHBand="0" w:noVBand="1"/>
      </w:tblPr>
      <w:tblGrid>
        <w:gridCol w:w="3060"/>
        <w:gridCol w:w="1350"/>
      </w:tblGrid>
      <w:tr w:rsidR="003E7950" w:rsidRPr="007A025F" w14:paraId="7686B7CE" w14:textId="77777777" w:rsidTr="009B4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1577C4C" w14:textId="77777777" w:rsidR="003E7950" w:rsidRPr="002E0E05" w:rsidRDefault="003E7950" w:rsidP="009B4B6B">
            <w:pPr>
              <w:pStyle w:val="ListParagraph"/>
              <w:ind w:left="0"/>
              <w:jc w:val="center"/>
            </w:pPr>
          </w:p>
        </w:tc>
        <w:tc>
          <w:tcPr>
            <w:tcW w:w="1350" w:type="dxa"/>
          </w:tcPr>
          <w:p w14:paraId="544858E2" w14:textId="77777777" w:rsidR="003E7950" w:rsidRPr="002E0E05" w:rsidRDefault="003E7950" w:rsidP="009B4B6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E05">
              <w:t>Jul-June</w:t>
            </w:r>
          </w:p>
        </w:tc>
      </w:tr>
      <w:tr w:rsidR="003E7950" w:rsidRPr="007A025F" w14:paraId="0A35B879" w14:textId="77777777" w:rsidTr="009B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94654A5" w14:textId="77777777" w:rsidR="003E7950" w:rsidRPr="002E0E05" w:rsidRDefault="003E7950" w:rsidP="009B4B6B">
            <w:pPr>
              <w:pStyle w:val="ListParagraph"/>
              <w:ind w:left="0"/>
              <w:jc w:val="center"/>
            </w:pPr>
            <w:r w:rsidRPr="002E0E05">
              <w:t>Crisis Contacts</w:t>
            </w:r>
          </w:p>
        </w:tc>
        <w:tc>
          <w:tcPr>
            <w:tcW w:w="1350" w:type="dxa"/>
          </w:tcPr>
          <w:p w14:paraId="0A2A0CB2" w14:textId="08A56C16" w:rsidR="003E7950" w:rsidRPr="002E0E05" w:rsidRDefault="00EA1096" w:rsidP="009B4B6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591</w:t>
            </w:r>
          </w:p>
        </w:tc>
      </w:tr>
      <w:tr w:rsidR="003E7950" w:rsidRPr="007A025F" w14:paraId="2446AE5F" w14:textId="77777777" w:rsidTr="009B4B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9F2A916" w14:textId="77777777" w:rsidR="003E7950" w:rsidRPr="002E0E05" w:rsidRDefault="003E7950" w:rsidP="009B4B6B">
            <w:pPr>
              <w:pStyle w:val="ListParagraph"/>
              <w:ind w:left="0"/>
              <w:jc w:val="center"/>
            </w:pPr>
            <w:r w:rsidRPr="002E0E05">
              <w:t>Number Hospitalized</w:t>
            </w:r>
          </w:p>
        </w:tc>
        <w:tc>
          <w:tcPr>
            <w:tcW w:w="1350" w:type="dxa"/>
          </w:tcPr>
          <w:p w14:paraId="7D4D947E" w14:textId="3EEBC565" w:rsidR="003E7950" w:rsidRPr="002E0E05" w:rsidRDefault="00EA1096" w:rsidP="009B4B6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291</w:t>
            </w:r>
          </w:p>
        </w:tc>
      </w:tr>
      <w:tr w:rsidR="003E7950" w:rsidRPr="007A025F" w14:paraId="21F14A16" w14:textId="77777777" w:rsidTr="009B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69C2B15" w14:textId="2CF3F2EA" w:rsidR="003E7950" w:rsidRPr="002E0E05" w:rsidRDefault="003E7950" w:rsidP="009B4B6B">
            <w:pPr>
              <w:pStyle w:val="ListParagraph"/>
              <w:ind w:left="0"/>
              <w:jc w:val="center"/>
            </w:pPr>
            <w:r>
              <w:t xml:space="preserve">% Community Tenure </w:t>
            </w:r>
          </w:p>
        </w:tc>
        <w:tc>
          <w:tcPr>
            <w:tcW w:w="1350" w:type="dxa"/>
          </w:tcPr>
          <w:p w14:paraId="702DA3C9" w14:textId="67F24CB6" w:rsidR="003E7950" w:rsidRPr="002E0E05" w:rsidRDefault="00EA1096" w:rsidP="009B4B6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  <w:r w:rsidR="003E7950" w:rsidRPr="002E0E05">
              <w:rPr>
                <w:b/>
              </w:rPr>
              <w:t>%</w:t>
            </w:r>
          </w:p>
        </w:tc>
      </w:tr>
      <w:tr w:rsidR="003E7950" w:rsidRPr="007A025F" w14:paraId="20371BC2" w14:textId="77777777" w:rsidTr="009B4B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0B3EF68" w14:textId="77777777" w:rsidR="003E7950" w:rsidRPr="002E0E05" w:rsidRDefault="003E7950" w:rsidP="009B4B6B">
            <w:pPr>
              <w:pStyle w:val="ListParagraph"/>
              <w:ind w:left="0"/>
              <w:jc w:val="center"/>
            </w:pPr>
            <w:r w:rsidRPr="002E0E05">
              <w:t>Number of ED Diversions</w:t>
            </w:r>
          </w:p>
        </w:tc>
        <w:tc>
          <w:tcPr>
            <w:tcW w:w="1350" w:type="dxa"/>
          </w:tcPr>
          <w:p w14:paraId="51F43236" w14:textId="1945C273" w:rsidR="003E7950" w:rsidRPr="002E0E05" w:rsidRDefault="00EA1096" w:rsidP="009B4B6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  <w:r w:rsidR="00CA07E8">
              <w:rPr>
                <w:b/>
              </w:rPr>
              <w:t>0</w:t>
            </w:r>
          </w:p>
        </w:tc>
      </w:tr>
    </w:tbl>
    <w:p w14:paraId="7D30A8A8" w14:textId="7B47D637" w:rsidR="003E7950" w:rsidRPr="005F7487" w:rsidRDefault="003E7950" w:rsidP="003E7950">
      <w:pPr>
        <w:pStyle w:val="ListParagraph"/>
      </w:pPr>
      <w:r>
        <w:rPr>
          <w:b/>
        </w:rPr>
        <w:t>Goal me</w:t>
      </w:r>
      <w:r w:rsidR="00CA07E8">
        <w:rPr>
          <w:b/>
        </w:rPr>
        <w:t xml:space="preserve">t. </w:t>
      </w:r>
      <w:r>
        <w:t xml:space="preserve">The patients who remained within the community, </w:t>
      </w:r>
      <w:r w:rsidR="00DA0DFE">
        <w:t>because of</w:t>
      </w:r>
      <w:r>
        <w:t xml:space="preserve"> AMC interventions, </w:t>
      </w:r>
      <w:r w:rsidR="00F078D9">
        <w:t xml:space="preserve">increased seven (7%) since last FY. </w:t>
      </w:r>
    </w:p>
    <w:p w14:paraId="6F8F8AF3" w14:textId="77777777" w:rsidR="003E7950" w:rsidRDefault="003E7950" w:rsidP="009B6956">
      <w:pPr>
        <w:ind w:left="720"/>
      </w:pPr>
    </w:p>
    <w:p w14:paraId="48E30C80" w14:textId="77777777" w:rsidR="00601538" w:rsidRDefault="00601538" w:rsidP="00365CBD">
      <w:pPr>
        <w:pStyle w:val="ListParagraph"/>
        <w:numPr>
          <w:ilvl w:val="0"/>
          <w:numId w:val="1"/>
        </w:numPr>
      </w:pPr>
      <w:r>
        <w:t>50% of clients receiving Individual Placement Support (IPS) services will be competitively employed. (Effectiveness) (Best Practice)</w:t>
      </w:r>
    </w:p>
    <w:tbl>
      <w:tblPr>
        <w:tblStyle w:val="MediumGrid1-Accent1"/>
        <w:tblpPr w:leftFromText="180" w:rightFromText="180" w:vertAnchor="text" w:horzAnchor="page" w:tblpX="3274" w:tblpY="188"/>
        <w:tblW w:w="4428" w:type="dxa"/>
        <w:tblLook w:val="04A0" w:firstRow="1" w:lastRow="0" w:firstColumn="1" w:lastColumn="0" w:noHBand="0" w:noVBand="1"/>
      </w:tblPr>
      <w:tblGrid>
        <w:gridCol w:w="2886"/>
        <w:gridCol w:w="1542"/>
      </w:tblGrid>
      <w:tr w:rsidR="00491F81" w:rsidRPr="00F800B1" w14:paraId="6C93C5E5" w14:textId="77868736" w:rsidTr="0049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2F5636F4" w14:textId="77777777" w:rsidR="00491F81" w:rsidRPr="002E0E05" w:rsidRDefault="00491F81" w:rsidP="008C7C64">
            <w:pPr>
              <w:pStyle w:val="ListParagraph"/>
              <w:ind w:left="0"/>
              <w:jc w:val="center"/>
            </w:pPr>
          </w:p>
        </w:tc>
        <w:tc>
          <w:tcPr>
            <w:tcW w:w="1542" w:type="dxa"/>
          </w:tcPr>
          <w:p w14:paraId="198709E8" w14:textId="078B71D5" w:rsidR="00491F81" w:rsidRPr="002E0E05" w:rsidRDefault="00491F81" w:rsidP="008C7C6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E05">
              <w:t>Jul-</w:t>
            </w:r>
            <w:r w:rsidR="00E5529B">
              <w:t>June</w:t>
            </w:r>
          </w:p>
        </w:tc>
      </w:tr>
      <w:tr w:rsidR="00491F81" w:rsidRPr="00F800B1" w14:paraId="75CD5F55" w14:textId="7337CA50" w:rsidTr="0049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49635CB2" w14:textId="77777777" w:rsidR="00491F81" w:rsidRPr="002E0E05" w:rsidRDefault="00491F81" w:rsidP="008C7C64">
            <w:pPr>
              <w:pStyle w:val="ListParagraph"/>
              <w:ind w:left="0"/>
              <w:jc w:val="center"/>
            </w:pPr>
            <w:r w:rsidRPr="002E0E05">
              <w:t># of Individuals enrolled in IPS</w:t>
            </w:r>
          </w:p>
        </w:tc>
        <w:tc>
          <w:tcPr>
            <w:tcW w:w="1542" w:type="dxa"/>
          </w:tcPr>
          <w:p w14:paraId="03E7FC79" w14:textId="6B65F31C" w:rsidR="00491F81" w:rsidRPr="002E0E05" w:rsidRDefault="00EF6EA4" w:rsidP="008C7C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491F81" w:rsidRPr="00F800B1" w14:paraId="3D78D4D5" w14:textId="057A8786" w:rsidTr="00491F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62CF349E" w14:textId="77777777" w:rsidR="00491F81" w:rsidRPr="002E0E05" w:rsidRDefault="00491F81" w:rsidP="008C7C64">
            <w:pPr>
              <w:pStyle w:val="ListParagraph"/>
              <w:ind w:left="0"/>
              <w:jc w:val="center"/>
            </w:pPr>
            <w:r w:rsidRPr="002E0E05">
              <w:t># Competitively employed</w:t>
            </w:r>
          </w:p>
        </w:tc>
        <w:tc>
          <w:tcPr>
            <w:tcW w:w="1542" w:type="dxa"/>
          </w:tcPr>
          <w:p w14:paraId="42226B3D" w14:textId="47AAA4B2" w:rsidR="00491F81" w:rsidRPr="002E0E05" w:rsidRDefault="00EF6EA4" w:rsidP="008C7C6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91F81" w:rsidRPr="00F800B1" w14:paraId="35B36680" w14:textId="4EE69E93" w:rsidTr="0049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14:paraId="5F89C8C4" w14:textId="77777777" w:rsidR="00491F81" w:rsidRPr="002E0E05" w:rsidRDefault="00491F81" w:rsidP="008C7C64">
            <w:pPr>
              <w:pStyle w:val="ListParagraph"/>
              <w:ind w:left="0"/>
              <w:jc w:val="center"/>
            </w:pPr>
            <w:r w:rsidRPr="002E0E05">
              <w:t>% Competitively employed</w:t>
            </w:r>
          </w:p>
        </w:tc>
        <w:tc>
          <w:tcPr>
            <w:tcW w:w="1542" w:type="dxa"/>
          </w:tcPr>
          <w:p w14:paraId="43E7FBCB" w14:textId="238AB3E3" w:rsidR="00491F81" w:rsidRPr="002E0E05" w:rsidRDefault="00EF6EA4" w:rsidP="008C7C6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F5244">
              <w:rPr>
                <w:b/>
                <w:color w:val="FF0000"/>
              </w:rPr>
              <w:t>33%</w:t>
            </w:r>
          </w:p>
        </w:tc>
      </w:tr>
    </w:tbl>
    <w:p w14:paraId="3E70087A" w14:textId="40B9E4BF" w:rsidR="00F800B1" w:rsidRDefault="00F800B1" w:rsidP="00F800B1">
      <w:pPr>
        <w:pStyle w:val="ListParagraph"/>
      </w:pPr>
    </w:p>
    <w:p w14:paraId="6B021133" w14:textId="77777777" w:rsidR="00F800B1" w:rsidRDefault="00F800B1" w:rsidP="00F800B1">
      <w:pPr>
        <w:pStyle w:val="ListParagraph"/>
      </w:pPr>
    </w:p>
    <w:p w14:paraId="495ACC69" w14:textId="77777777" w:rsidR="00F800B1" w:rsidRDefault="00F800B1" w:rsidP="00F800B1">
      <w:pPr>
        <w:pStyle w:val="ListParagraph"/>
      </w:pPr>
    </w:p>
    <w:p w14:paraId="3B60ADCA" w14:textId="77724E01" w:rsidR="00FC7CDB" w:rsidRDefault="00FC7CDB" w:rsidP="00FC7CDB">
      <w:pPr>
        <w:pStyle w:val="ListParagraph"/>
        <w:rPr>
          <w:b/>
        </w:rPr>
      </w:pPr>
    </w:p>
    <w:p w14:paraId="406CBDCD" w14:textId="77777777" w:rsidR="00262EE7" w:rsidRDefault="00262EE7" w:rsidP="00262EE7">
      <w:pPr>
        <w:pStyle w:val="ListParagraph"/>
        <w:rPr>
          <w:b/>
        </w:rPr>
      </w:pPr>
    </w:p>
    <w:p w14:paraId="25568443" w14:textId="22AE513E" w:rsidR="00262EE7" w:rsidRPr="00EF6EA4" w:rsidRDefault="00262EE7" w:rsidP="00262EE7">
      <w:pPr>
        <w:pStyle w:val="ListParagraph"/>
        <w:rPr>
          <w:bCs/>
        </w:rPr>
      </w:pPr>
      <w:r>
        <w:rPr>
          <w:b/>
        </w:rPr>
        <w:t>Goal</w:t>
      </w:r>
      <w:r w:rsidR="00EF6EA4">
        <w:rPr>
          <w:b/>
        </w:rPr>
        <w:t xml:space="preserve"> not</w:t>
      </w:r>
      <w:r>
        <w:rPr>
          <w:b/>
        </w:rPr>
        <w:t xml:space="preserve"> met.  </w:t>
      </w:r>
      <w:r w:rsidR="00E5529B" w:rsidRPr="00E5529B">
        <w:t>Those employed</w:t>
      </w:r>
      <w:r w:rsidR="00E5529B">
        <w:t xml:space="preserve"> competively</w:t>
      </w:r>
      <w:r w:rsidR="00AC2193">
        <w:t>,</w:t>
      </w:r>
      <w:r w:rsidR="00E5529B" w:rsidRPr="00E5529B">
        <w:t xml:space="preserve"> decreased by 7% since last FY.</w:t>
      </w:r>
      <w:r w:rsidR="00E5529B">
        <w:rPr>
          <w:b/>
        </w:rPr>
        <w:t xml:space="preserve"> </w:t>
      </w:r>
      <w:r w:rsidR="00EF6EA4" w:rsidRPr="00EF6EA4">
        <w:rPr>
          <w:bCs/>
        </w:rPr>
        <w:t>Staff changes, including new hires, may have affected this score.</w:t>
      </w:r>
    </w:p>
    <w:p w14:paraId="299D9DA5" w14:textId="77777777" w:rsidR="00B3514F" w:rsidRDefault="00B3514F" w:rsidP="00FC7CDB">
      <w:pPr>
        <w:pStyle w:val="ListParagraph"/>
        <w:rPr>
          <w:b/>
        </w:rPr>
      </w:pPr>
    </w:p>
    <w:p w14:paraId="7C23225A" w14:textId="77777777" w:rsidR="00CD1E54" w:rsidRDefault="00CD1E54" w:rsidP="00CD1E54">
      <w:pPr>
        <w:rPr>
          <w:b/>
        </w:rPr>
      </w:pPr>
    </w:p>
    <w:p w14:paraId="6FC42DDA" w14:textId="7800D11B" w:rsidR="006C477B" w:rsidRDefault="0055794F" w:rsidP="00CD1E54">
      <w:pPr>
        <w:pStyle w:val="ListParagraph"/>
        <w:numPr>
          <w:ilvl w:val="0"/>
          <w:numId w:val="1"/>
        </w:numPr>
      </w:pPr>
      <w:r>
        <w:t>The Center will collect at least $4,000 per month in self-pay, co-pays, and co-insurance revenue.</w:t>
      </w:r>
    </w:p>
    <w:tbl>
      <w:tblPr>
        <w:tblStyle w:val="MediumGrid1-Accent1"/>
        <w:tblW w:w="0" w:type="auto"/>
        <w:tblInd w:w="1818" w:type="dxa"/>
        <w:tblLook w:val="04A0" w:firstRow="1" w:lastRow="0" w:firstColumn="1" w:lastColumn="0" w:noHBand="0" w:noVBand="1"/>
      </w:tblPr>
      <w:tblGrid>
        <w:gridCol w:w="1980"/>
        <w:gridCol w:w="1980"/>
      </w:tblGrid>
      <w:tr w:rsidR="00BE74ED" w:rsidRPr="00B81FD9" w14:paraId="777F288A" w14:textId="334A2CFA" w:rsidTr="009A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4200A2B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t>Jul</w:t>
            </w:r>
          </w:p>
        </w:tc>
        <w:tc>
          <w:tcPr>
            <w:tcW w:w="1980" w:type="dxa"/>
          </w:tcPr>
          <w:p w14:paraId="3FAC4551" w14:textId="5E3F55B2" w:rsidR="00BE74ED" w:rsidRPr="00B41C34" w:rsidRDefault="00DF1EEE" w:rsidP="009E3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6,121.97</w:t>
            </w:r>
          </w:p>
        </w:tc>
      </w:tr>
      <w:tr w:rsidR="00BE74ED" w:rsidRPr="00B81FD9" w14:paraId="48E0C2E2" w14:textId="50D7F948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443215A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t>Aug</w:t>
            </w:r>
          </w:p>
        </w:tc>
        <w:tc>
          <w:tcPr>
            <w:tcW w:w="1980" w:type="dxa"/>
          </w:tcPr>
          <w:p w14:paraId="08830F09" w14:textId="1F0D5CCF" w:rsidR="00BE74ED" w:rsidRPr="003E5C82" w:rsidRDefault="005C3DC8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DF1EEE">
              <w:t>13,735.29</w:t>
            </w:r>
          </w:p>
        </w:tc>
      </w:tr>
      <w:tr w:rsidR="00BE74ED" w:rsidRPr="00B81FD9" w14:paraId="0344E81F" w14:textId="24E36CA2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71A12C8B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t>Sep</w:t>
            </w:r>
          </w:p>
        </w:tc>
        <w:tc>
          <w:tcPr>
            <w:tcW w:w="1980" w:type="dxa"/>
          </w:tcPr>
          <w:p w14:paraId="43CB459D" w14:textId="15D95365" w:rsidR="005C3DC8" w:rsidRPr="003E5C82" w:rsidRDefault="005C3DC8" w:rsidP="005C3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F1EEE">
              <w:t>14,574.88</w:t>
            </w:r>
          </w:p>
        </w:tc>
      </w:tr>
      <w:tr w:rsidR="00BE74ED" w:rsidRPr="00B81FD9" w14:paraId="3CE81341" w14:textId="24469A86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589AE74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t>Oct</w:t>
            </w:r>
          </w:p>
        </w:tc>
        <w:tc>
          <w:tcPr>
            <w:tcW w:w="1980" w:type="dxa"/>
          </w:tcPr>
          <w:p w14:paraId="43A2D49B" w14:textId="085F5528" w:rsidR="00BE74ED" w:rsidRPr="003E5C82" w:rsidRDefault="005C3DC8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DF1EEE">
              <w:t>12,111.46</w:t>
            </w:r>
          </w:p>
        </w:tc>
      </w:tr>
      <w:tr w:rsidR="00BE74ED" w:rsidRPr="00B81FD9" w14:paraId="40454540" w14:textId="4EF841AF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2E3778B9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lastRenderedPageBreak/>
              <w:t>Nov</w:t>
            </w:r>
          </w:p>
        </w:tc>
        <w:tc>
          <w:tcPr>
            <w:tcW w:w="1980" w:type="dxa"/>
          </w:tcPr>
          <w:p w14:paraId="24FCB5F6" w14:textId="4C2D6943" w:rsidR="00BE74ED" w:rsidRPr="003E5C82" w:rsidRDefault="00652D2A" w:rsidP="009E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F1EEE">
              <w:t>6,412.90</w:t>
            </w:r>
          </w:p>
        </w:tc>
      </w:tr>
      <w:tr w:rsidR="00BE74ED" w:rsidRPr="00B81FD9" w14:paraId="2F32A3BD" w14:textId="7FE9EE02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C7E914D" w14:textId="77777777" w:rsidR="00BE74ED" w:rsidRPr="003E5C82" w:rsidRDefault="00BE74ED" w:rsidP="009E32CB">
            <w:pPr>
              <w:jc w:val="center"/>
              <w:rPr>
                <w:b w:val="0"/>
              </w:rPr>
            </w:pPr>
            <w:r w:rsidRPr="003E5C82">
              <w:rPr>
                <w:b w:val="0"/>
              </w:rPr>
              <w:t>Dec</w:t>
            </w:r>
          </w:p>
        </w:tc>
        <w:tc>
          <w:tcPr>
            <w:tcW w:w="1980" w:type="dxa"/>
          </w:tcPr>
          <w:p w14:paraId="4C5CACAD" w14:textId="052C0762" w:rsidR="00BE74ED" w:rsidRPr="003E5C82" w:rsidRDefault="00652D2A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DF1EEE">
              <w:t>6,744.40</w:t>
            </w:r>
          </w:p>
        </w:tc>
      </w:tr>
      <w:tr w:rsidR="00BE74ED" w:rsidRPr="00B81FD9" w14:paraId="425D701D" w14:textId="6C7A35F4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4EDBBE70" w14:textId="1806985C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Jan</w:t>
            </w:r>
          </w:p>
        </w:tc>
        <w:tc>
          <w:tcPr>
            <w:tcW w:w="1980" w:type="dxa"/>
          </w:tcPr>
          <w:p w14:paraId="2774C1CF" w14:textId="6B82D311" w:rsidR="00BE74ED" w:rsidRPr="00D16FB1" w:rsidRDefault="00DF1EEE" w:rsidP="009E3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10,663.34</w:t>
            </w:r>
          </w:p>
        </w:tc>
      </w:tr>
      <w:tr w:rsidR="00BE74ED" w:rsidRPr="00B81FD9" w14:paraId="2B71E475" w14:textId="28C822BD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0468C99F" w14:textId="4F6966DD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Feb</w:t>
            </w:r>
          </w:p>
        </w:tc>
        <w:tc>
          <w:tcPr>
            <w:tcW w:w="1980" w:type="dxa"/>
          </w:tcPr>
          <w:p w14:paraId="20E97352" w14:textId="50E6CA9D" w:rsidR="00BE74ED" w:rsidRPr="00D16FB1" w:rsidRDefault="00652D2A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DF1EEE">
              <w:t>8,022.84</w:t>
            </w:r>
          </w:p>
        </w:tc>
      </w:tr>
      <w:tr w:rsidR="00BE74ED" w:rsidRPr="00B81FD9" w14:paraId="55EA33F6" w14:textId="2891C35E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25D5325D" w14:textId="341597E9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Mar</w:t>
            </w:r>
          </w:p>
        </w:tc>
        <w:tc>
          <w:tcPr>
            <w:tcW w:w="1980" w:type="dxa"/>
          </w:tcPr>
          <w:p w14:paraId="7B00A830" w14:textId="5ED27DB5" w:rsidR="00BE74ED" w:rsidRPr="00F73A21" w:rsidRDefault="005C3DC8" w:rsidP="005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652D2A">
              <w:t xml:space="preserve"> </w:t>
            </w:r>
            <w:r w:rsidRPr="00F73A21">
              <w:t>1</w:t>
            </w:r>
            <w:r w:rsidR="00DF1EEE">
              <w:t>0,793.08</w:t>
            </w:r>
          </w:p>
        </w:tc>
      </w:tr>
      <w:tr w:rsidR="00BE74ED" w:rsidRPr="00B81FD9" w14:paraId="6D33E8D9" w14:textId="59109188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52086BE4" w14:textId="5E9C77B4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Apr</w:t>
            </w:r>
          </w:p>
        </w:tc>
        <w:tc>
          <w:tcPr>
            <w:tcW w:w="1980" w:type="dxa"/>
          </w:tcPr>
          <w:p w14:paraId="6BABE313" w14:textId="77F9D81A" w:rsidR="00BE74ED" w:rsidRPr="00D16FB1" w:rsidRDefault="00DF1EEE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10,201.97</w:t>
            </w:r>
          </w:p>
        </w:tc>
      </w:tr>
      <w:tr w:rsidR="00BE74ED" w:rsidRPr="00B81FD9" w14:paraId="3B0E0423" w14:textId="134ADEF6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6F06C685" w14:textId="3A500B97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May</w:t>
            </w:r>
          </w:p>
        </w:tc>
        <w:tc>
          <w:tcPr>
            <w:tcW w:w="1980" w:type="dxa"/>
          </w:tcPr>
          <w:p w14:paraId="3A583EB6" w14:textId="6F5704C7" w:rsidR="00BE74ED" w:rsidRPr="00F73A21" w:rsidRDefault="005C3DC8" w:rsidP="005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Pr="00F73A21">
              <w:t>11,</w:t>
            </w:r>
            <w:r w:rsidR="00DF1EEE">
              <w:t>024.50</w:t>
            </w:r>
          </w:p>
        </w:tc>
      </w:tr>
      <w:tr w:rsidR="00BE74ED" w:rsidRPr="00B81FD9" w14:paraId="16EBFB8A" w14:textId="239E82FD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26CE9DCE" w14:textId="4FAC8158" w:rsidR="00BE74ED" w:rsidRPr="00D16FB1" w:rsidRDefault="00BE74ED" w:rsidP="009E32CB">
            <w:pPr>
              <w:jc w:val="center"/>
              <w:rPr>
                <w:b w:val="0"/>
              </w:rPr>
            </w:pPr>
            <w:r w:rsidRPr="00D16FB1">
              <w:rPr>
                <w:b w:val="0"/>
              </w:rPr>
              <w:t>Jun</w:t>
            </w:r>
          </w:p>
        </w:tc>
        <w:tc>
          <w:tcPr>
            <w:tcW w:w="1980" w:type="dxa"/>
          </w:tcPr>
          <w:p w14:paraId="1313F31D" w14:textId="40F7D4A2" w:rsidR="00BE74ED" w:rsidRPr="00D16FB1" w:rsidRDefault="005C3DC8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52D2A">
              <w:t xml:space="preserve"> </w:t>
            </w:r>
            <w:r w:rsidR="00363CBB">
              <w:t>8,</w:t>
            </w:r>
            <w:r w:rsidR="00DF1EEE">
              <w:t>176.79</w:t>
            </w:r>
          </w:p>
        </w:tc>
      </w:tr>
      <w:tr w:rsidR="00BE74ED" w:rsidRPr="00B81FD9" w14:paraId="71BC564D" w14:textId="7A0ECC25" w:rsidTr="009A6D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44C05736" w14:textId="77777777" w:rsidR="00BE74ED" w:rsidRPr="00B81FD9" w:rsidRDefault="00BE74ED" w:rsidP="009E32CB">
            <w:pPr>
              <w:jc w:val="center"/>
            </w:pPr>
            <w:r w:rsidRPr="00B81FD9">
              <w:t>Total</w:t>
            </w:r>
          </w:p>
        </w:tc>
        <w:tc>
          <w:tcPr>
            <w:tcW w:w="1980" w:type="dxa"/>
          </w:tcPr>
          <w:p w14:paraId="24BAB3A2" w14:textId="5B98F2D9" w:rsidR="00BE74ED" w:rsidRPr="005C3DC8" w:rsidRDefault="005C3DC8" w:rsidP="005C3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63CBB">
              <w:rPr>
                <w:b/>
              </w:rPr>
              <w:t>1</w:t>
            </w:r>
            <w:r w:rsidR="00DF1EEE">
              <w:rPr>
                <w:b/>
              </w:rPr>
              <w:t>18,583.42</w:t>
            </w:r>
          </w:p>
        </w:tc>
      </w:tr>
      <w:tr w:rsidR="00BE74ED" w:rsidRPr="00B81FD9" w14:paraId="0C0735DA" w14:textId="33470CCD" w:rsidTr="009A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6147CBD8" w14:textId="77777777" w:rsidR="00BE74ED" w:rsidRPr="00B81FD9" w:rsidRDefault="00BE74ED" w:rsidP="009E32CB">
            <w:pPr>
              <w:jc w:val="center"/>
            </w:pPr>
            <w:r w:rsidRPr="00B81FD9">
              <w:t>% of Goal</w:t>
            </w:r>
          </w:p>
        </w:tc>
        <w:tc>
          <w:tcPr>
            <w:tcW w:w="1980" w:type="dxa"/>
          </w:tcPr>
          <w:p w14:paraId="47C2F428" w14:textId="679197D3" w:rsidR="00BE74ED" w:rsidRPr="008C140D" w:rsidRDefault="008C140D" w:rsidP="009E3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140D">
              <w:rPr>
                <w:b/>
              </w:rPr>
              <w:t>1</w:t>
            </w:r>
            <w:r w:rsidR="00C55E9C">
              <w:rPr>
                <w:b/>
              </w:rPr>
              <w:t>00+ %</w:t>
            </w:r>
          </w:p>
        </w:tc>
      </w:tr>
    </w:tbl>
    <w:p w14:paraId="4D314163" w14:textId="2773367F" w:rsidR="00D609C7" w:rsidRDefault="002E54BE" w:rsidP="00D609C7">
      <w:pPr>
        <w:ind w:left="720"/>
        <w:rPr>
          <w:b/>
        </w:rPr>
      </w:pPr>
      <w:r>
        <w:rPr>
          <w:b/>
        </w:rPr>
        <w:t xml:space="preserve">Goal met </w:t>
      </w:r>
      <w:r w:rsidR="00C55E9C" w:rsidRPr="00284C1F">
        <w:t xml:space="preserve">monthly. </w:t>
      </w:r>
      <w:r w:rsidR="00284C1F" w:rsidRPr="00284C1F">
        <w:t>T</w:t>
      </w:r>
      <w:r w:rsidRPr="00284C1F">
        <w:t xml:space="preserve">he center collected </w:t>
      </w:r>
      <w:r w:rsidR="003C05EA">
        <w:t xml:space="preserve">a total of </w:t>
      </w:r>
      <w:r w:rsidR="00652D2A">
        <w:t>$16, 348.61</w:t>
      </w:r>
      <w:r w:rsidRPr="00284C1F">
        <w:t xml:space="preserve"> more than last </w:t>
      </w:r>
      <w:r w:rsidR="00C55E9C" w:rsidRPr="00284C1F">
        <w:t>FY.</w:t>
      </w:r>
    </w:p>
    <w:p w14:paraId="08CBE1C7" w14:textId="77777777" w:rsidR="00D609C7" w:rsidRDefault="00D609C7" w:rsidP="00D609C7">
      <w:pPr>
        <w:rPr>
          <w:b/>
        </w:rPr>
      </w:pPr>
    </w:p>
    <w:p w14:paraId="2540CAF1" w14:textId="06D4C48C" w:rsidR="00C0346E" w:rsidRDefault="002B672F" w:rsidP="00BE74ED">
      <w:pPr>
        <w:rPr>
          <w:b/>
        </w:rPr>
      </w:pPr>
      <w:r>
        <w:rPr>
          <w:b/>
        </w:rPr>
        <w:t>SATISFACTION SIRVEYS</w:t>
      </w:r>
      <w:r w:rsidR="00D3540D">
        <w:rPr>
          <w:b/>
        </w:rPr>
        <w:t xml:space="preserve">- </w:t>
      </w:r>
      <w:r w:rsidR="00AF3BEA">
        <w:rPr>
          <w:b/>
        </w:rPr>
        <w:t>The Center</w:t>
      </w:r>
      <w:r w:rsidR="00D3540D">
        <w:rPr>
          <w:b/>
        </w:rPr>
        <w:t xml:space="preserve"> conducted random, patient satisfaction surveys, quarterly</w:t>
      </w:r>
      <w:r w:rsidR="00AF3BEA">
        <w:rPr>
          <w:b/>
        </w:rPr>
        <w:t xml:space="preserve">, meeting </w:t>
      </w:r>
      <w:r w:rsidR="003C05EA">
        <w:rPr>
          <w:b/>
        </w:rPr>
        <w:t>the goal</w:t>
      </w:r>
      <w:r w:rsidR="00AF3BEA">
        <w:rPr>
          <w:b/>
        </w:rPr>
        <w:t xml:space="preserve"> of 85% of patients </w:t>
      </w:r>
      <w:r w:rsidR="003C05EA">
        <w:rPr>
          <w:b/>
        </w:rPr>
        <w:t>satisfied</w:t>
      </w:r>
      <w:r w:rsidR="00AF3BEA">
        <w:rPr>
          <w:b/>
        </w:rPr>
        <w:t xml:space="preserve"> with the care overall (92%). DMH conducted surveys starting in May and the center awaits those results.  Here’s a few comments since January:</w:t>
      </w:r>
    </w:p>
    <w:p w14:paraId="2D283FDD" w14:textId="7DC6EE37" w:rsidR="00E52619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My workers are amazing.</w:t>
      </w:r>
    </w:p>
    <w:p w14:paraId="49B842E4" w14:textId="670BA426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Hard to reach staff for medication refills.</w:t>
      </w:r>
    </w:p>
    <w:p w14:paraId="0F373D8C" w14:textId="7D158791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Nurse Beth is amazing, super sweet and makes me comfortable.</w:t>
      </w:r>
    </w:p>
    <w:p w14:paraId="2B0BC1C6" w14:textId="302F1F48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Nothing, all is well.</w:t>
      </w:r>
    </w:p>
    <w:p w14:paraId="334288CE" w14:textId="7E4BDA36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Hire more psychiatrists, please.</w:t>
      </w:r>
    </w:p>
    <w:p w14:paraId="6377C6C2" w14:textId="44CAD954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Happy with the help I have.</w:t>
      </w:r>
    </w:p>
    <w:p w14:paraId="6404A1AA" w14:textId="1974E501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I’m mad about the video chats going away for housing.</w:t>
      </w:r>
    </w:p>
    <w:p w14:paraId="7BAD2E5C" w14:textId="12356A8D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Everything is wonderful.</w:t>
      </w:r>
    </w:p>
    <w:p w14:paraId="50074113" w14:textId="57918EF1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Be nice if you had donuts and coffee.</w:t>
      </w:r>
    </w:p>
    <w:p w14:paraId="6BEA0D43" w14:textId="556A36F7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Keep up the excellent work.</w:t>
      </w:r>
    </w:p>
    <w:p w14:paraId="28251824" w14:textId="7A9CDD3B" w:rsid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Do not let Shanbreyl Smalls leave.</w:t>
      </w:r>
    </w:p>
    <w:p w14:paraId="243782A8" w14:textId="59CDF130" w:rsidR="00D3540D" w:rsidRPr="00D3540D" w:rsidRDefault="00D3540D" w:rsidP="00D3540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Erin was very helpful, nonjudgmental and gave a great first impression </w:t>
      </w:r>
      <w:r w:rsidR="003C05EA">
        <w:rPr>
          <w:b/>
        </w:rPr>
        <w:t>of</w:t>
      </w:r>
      <w:r>
        <w:rPr>
          <w:b/>
        </w:rPr>
        <w:t xml:space="preserve"> what </w:t>
      </w:r>
      <w:r w:rsidR="00D0406A">
        <w:rPr>
          <w:b/>
        </w:rPr>
        <w:t>was</w:t>
      </w:r>
      <w:r>
        <w:rPr>
          <w:b/>
        </w:rPr>
        <w:t xml:space="preserve"> to come.  I was so comfortable with her; she was easy to converse with.</w:t>
      </w:r>
    </w:p>
    <w:sectPr w:rsidR="00D3540D" w:rsidRPr="00D3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B76" w14:textId="77777777" w:rsidR="001360AC" w:rsidRDefault="001360AC" w:rsidP="001360AC">
      <w:pPr>
        <w:spacing w:before="0" w:after="0" w:line="240" w:lineRule="auto"/>
      </w:pPr>
      <w:r>
        <w:separator/>
      </w:r>
    </w:p>
  </w:endnote>
  <w:endnote w:type="continuationSeparator" w:id="0">
    <w:p w14:paraId="03D09D41" w14:textId="77777777" w:rsidR="001360AC" w:rsidRDefault="001360AC" w:rsidP="00136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61D5" w14:textId="77777777" w:rsidR="001360AC" w:rsidRDefault="00136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630" w14:textId="77777777" w:rsidR="001360AC" w:rsidRDefault="00136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DC0A" w14:textId="77777777" w:rsidR="001360AC" w:rsidRDefault="00136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D815" w14:textId="77777777" w:rsidR="001360AC" w:rsidRDefault="001360AC" w:rsidP="001360AC">
      <w:pPr>
        <w:spacing w:before="0" w:after="0" w:line="240" w:lineRule="auto"/>
      </w:pPr>
      <w:r>
        <w:separator/>
      </w:r>
    </w:p>
  </w:footnote>
  <w:footnote w:type="continuationSeparator" w:id="0">
    <w:p w14:paraId="22C21C82" w14:textId="77777777" w:rsidR="001360AC" w:rsidRDefault="001360AC" w:rsidP="001360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1AAE" w14:textId="77777777" w:rsidR="001360AC" w:rsidRDefault="00136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E90" w14:textId="386F3534" w:rsidR="001360AC" w:rsidRDefault="00136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ED1C" w14:textId="77777777" w:rsidR="001360AC" w:rsidRDefault="00136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B2"/>
    <w:multiLevelType w:val="hybridMultilevel"/>
    <w:tmpl w:val="5B0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5305"/>
    <w:multiLevelType w:val="hybridMultilevel"/>
    <w:tmpl w:val="5A1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F94"/>
    <w:multiLevelType w:val="hybridMultilevel"/>
    <w:tmpl w:val="9190C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2941"/>
    <w:multiLevelType w:val="hybridMultilevel"/>
    <w:tmpl w:val="42C28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70D7"/>
    <w:multiLevelType w:val="hybridMultilevel"/>
    <w:tmpl w:val="1E203198"/>
    <w:lvl w:ilvl="0" w:tplc="3C7E06F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370D"/>
    <w:multiLevelType w:val="hybridMultilevel"/>
    <w:tmpl w:val="2958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168B"/>
    <w:multiLevelType w:val="hybridMultilevel"/>
    <w:tmpl w:val="F77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E12BE"/>
    <w:multiLevelType w:val="hybridMultilevel"/>
    <w:tmpl w:val="85F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3608"/>
    <w:multiLevelType w:val="hybridMultilevel"/>
    <w:tmpl w:val="0E4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6086"/>
    <w:multiLevelType w:val="hybridMultilevel"/>
    <w:tmpl w:val="E932C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33491">
    <w:abstractNumId w:val="3"/>
  </w:num>
  <w:num w:numId="2" w16cid:durableId="305013911">
    <w:abstractNumId w:val="5"/>
  </w:num>
  <w:num w:numId="3" w16cid:durableId="838696205">
    <w:abstractNumId w:val="7"/>
  </w:num>
  <w:num w:numId="4" w16cid:durableId="1202744345">
    <w:abstractNumId w:val="1"/>
  </w:num>
  <w:num w:numId="5" w16cid:durableId="808134231">
    <w:abstractNumId w:val="6"/>
  </w:num>
  <w:num w:numId="6" w16cid:durableId="929892196">
    <w:abstractNumId w:val="8"/>
  </w:num>
  <w:num w:numId="7" w16cid:durableId="1752895184">
    <w:abstractNumId w:val="2"/>
  </w:num>
  <w:num w:numId="8" w16cid:durableId="635338346">
    <w:abstractNumId w:val="0"/>
  </w:num>
  <w:num w:numId="9" w16cid:durableId="2023779125">
    <w:abstractNumId w:val="9"/>
  </w:num>
  <w:num w:numId="10" w16cid:durableId="379592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9D"/>
    <w:rsid w:val="000569F6"/>
    <w:rsid w:val="000737D7"/>
    <w:rsid w:val="000971CB"/>
    <w:rsid w:val="000B5C75"/>
    <w:rsid w:val="000D67B1"/>
    <w:rsid w:val="00105F0E"/>
    <w:rsid w:val="001103D1"/>
    <w:rsid w:val="00112E8D"/>
    <w:rsid w:val="001360AC"/>
    <w:rsid w:val="0015524E"/>
    <w:rsid w:val="00166179"/>
    <w:rsid w:val="00192737"/>
    <w:rsid w:val="001940B4"/>
    <w:rsid w:val="001B0485"/>
    <w:rsid w:val="001B2538"/>
    <w:rsid w:val="001D0A29"/>
    <w:rsid w:val="001E5D9F"/>
    <w:rsid w:val="00207A6E"/>
    <w:rsid w:val="0021389C"/>
    <w:rsid w:val="00216C7D"/>
    <w:rsid w:val="00231CF5"/>
    <w:rsid w:val="0024326A"/>
    <w:rsid w:val="0024718E"/>
    <w:rsid w:val="00250D48"/>
    <w:rsid w:val="00252AB7"/>
    <w:rsid w:val="00262EE7"/>
    <w:rsid w:val="00264D93"/>
    <w:rsid w:val="00284C1F"/>
    <w:rsid w:val="002A3EAD"/>
    <w:rsid w:val="002B082A"/>
    <w:rsid w:val="002B0DD1"/>
    <w:rsid w:val="002B45DD"/>
    <w:rsid w:val="002B672F"/>
    <w:rsid w:val="002C7267"/>
    <w:rsid w:val="002D38C0"/>
    <w:rsid w:val="002D39BC"/>
    <w:rsid w:val="002D4E46"/>
    <w:rsid w:val="002E0E05"/>
    <w:rsid w:val="002E54BE"/>
    <w:rsid w:val="002E7AAE"/>
    <w:rsid w:val="002F359D"/>
    <w:rsid w:val="002F6F4D"/>
    <w:rsid w:val="00330CC8"/>
    <w:rsid w:val="00351312"/>
    <w:rsid w:val="00363CBB"/>
    <w:rsid w:val="00365CBD"/>
    <w:rsid w:val="00370E60"/>
    <w:rsid w:val="00377E60"/>
    <w:rsid w:val="00381857"/>
    <w:rsid w:val="00381A15"/>
    <w:rsid w:val="003C05EA"/>
    <w:rsid w:val="003C3271"/>
    <w:rsid w:val="003C7F57"/>
    <w:rsid w:val="003D32A6"/>
    <w:rsid w:val="003D7139"/>
    <w:rsid w:val="003E500A"/>
    <w:rsid w:val="003E5C82"/>
    <w:rsid w:val="003E67FD"/>
    <w:rsid w:val="003E7950"/>
    <w:rsid w:val="003F0431"/>
    <w:rsid w:val="003F3192"/>
    <w:rsid w:val="003F4C47"/>
    <w:rsid w:val="00444F13"/>
    <w:rsid w:val="004479A9"/>
    <w:rsid w:val="00475F1C"/>
    <w:rsid w:val="00491F81"/>
    <w:rsid w:val="00496C33"/>
    <w:rsid w:val="004A46AC"/>
    <w:rsid w:val="004C160B"/>
    <w:rsid w:val="004C2C51"/>
    <w:rsid w:val="004C4632"/>
    <w:rsid w:val="004C68E3"/>
    <w:rsid w:val="004E7E8F"/>
    <w:rsid w:val="004F6451"/>
    <w:rsid w:val="00503651"/>
    <w:rsid w:val="00515532"/>
    <w:rsid w:val="00525A52"/>
    <w:rsid w:val="00534F4D"/>
    <w:rsid w:val="0055794F"/>
    <w:rsid w:val="0056047D"/>
    <w:rsid w:val="005715E4"/>
    <w:rsid w:val="00587B17"/>
    <w:rsid w:val="00590ED2"/>
    <w:rsid w:val="005B21CE"/>
    <w:rsid w:val="005C3DC8"/>
    <w:rsid w:val="005D2657"/>
    <w:rsid w:val="005F4D33"/>
    <w:rsid w:val="005F7487"/>
    <w:rsid w:val="00601538"/>
    <w:rsid w:val="006172AE"/>
    <w:rsid w:val="00634557"/>
    <w:rsid w:val="00652D2A"/>
    <w:rsid w:val="00655CF7"/>
    <w:rsid w:val="00656259"/>
    <w:rsid w:val="006708C2"/>
    <w:rsid w:val="006814A8"/>
    <w:rsid w:val="00691659"/>
    <w:rsid w:val="006A0BD8"/>
    <w:rsid w:val="006A298F"/>
    <w:rsid w:val="006A54C4"/>
    <w:rsid w:val="006A6784"/>
    <w:rsid w:val="006B201F"/>
    <w:rsid w:val="006C305F"/>
    <w:rsid w:val="006C477B"/>
    <w:rsid w:val="006C5754"/>
    <w:rsid w:val="006D5F5B"/>
    <w:rsid w:val="006E3EE1"/>
    <w:rsid w:val="00731A04"/>
    <w:rsid w:val="00753268"/>
    <w:rsid w:val="00753AA1"/>
    <w:rsid w:val="0077237C"/>
    <w:rsid w:val="00776E61"/>
    <w:rsid w:val="00793161"/>
    <w:rsid w:val="00793C07"/>
    <w:rsid w:val="00794C9D"/>
    <w:rsid w:val="007A025F"/>
    <w:rsid w:val="007B4A3F"/>
    <w:rsid w:val="007C3F31"/>
    <w:rsid w:val="007E1818"/>
    <w:rsid w:val="00814007"/>
    <w:rsid w:val="00814E50"/>
    <w:rsid w:val="00866D2E"/>
    <w:rsid w:val="00891D95"/>
    <w:rsid w:val="008B5A34"/>
    <w:rsid w:val="008B7C50"/>
    <w:rsid w:val="008C140D"/>
    <w:rsid w:val="008C5490"/>
    <w:rsid w:val="008C7C64"/>
    <w:rsid w:val="008D7BFD"/>
    <w:rsid w:val="008E707F"/>
    <w:rsid w:val="008F5244"/>
    <w:rsid w:val="008F5B13"/>
    <w:rsid w:val="00913C6A"/>
    <w:rsid w:val="0091695A"/>
    <w:rsid w:val="00945D01"/>
    <w:rsid w:val="00966A20"/>
    <w:rsid w:val="00980F68"/>
    <w:rsid w:val="0098600D"/>
    <w:rsid w:val="00986C6E"/>
    <w:rsid w:val="00994398"/>
    <w:rsid w:val="0099680F"/>
    <w:rsid w:val="009A6D8E"/>
    <w:rsid w:val="009B6956"/>
    <w:rsid w:val="009D3FA8"/>
    <w:rsid w:val="009D7F54"/>
    <w:rsid w:val="009E32CB"/>
    <w:rsid w:val="009F35D2"/>
    <w:rsid w:val="009F48A8"/>
    <w:rsid w:val="00A07307"/>
    <w:rsid w:val="00A31E61"/>
    <w:rsid w:val="00A42974"/>
    <w:rsid w:val="00A44A9F"/>
    <w:rsid w:val="00A66BE6"/>
    <w:rsid w:val="00AC2193"/>
    <w:rsid w:val="00AD1625"/>
    <w:rsid w:val="00AF3BEA"/>
    <w:rsid w:val="00B14109"/>
    <w:rsid w:val="00B3514F"/>
    <w:rsid w:val="00B41C34"/>
    <w:rsid w:val="00B6353F"/>
    <w:rsid w:val="00B64766"/>
    <w:rsid w:val="00B670F3"/>
    <w:rsid w:val="00B736DA"/>
    <w:rsid w:val="00B81FD9"/>
    <w:rsid w:val="00B87EDE"/>
    <w:rsid w:val="00B91379"/>
    <w:rsid w:val="00BB419E"/>
    <w:rsid w:val="00BD75CB"/>
    <w:rsid w:val="00BE74ED"/>
    <w:rsid w:val="00BF19EB"/>
    <w:rsid w:val="00BF4634"/>
    <w:rsid w:val="00C0346E"/>
    <w:rsid w:val="00C03952"/>
    <w:rsid w:val="00C101CD"/>
    <w:rsid w:val="00C17BB2"/>
    <w:rsid w:val="00C261D3"/>
    <w:rsid w:val="00C30D13"/>
    <w:rsid w:val="00C33141"/>
    <w:rsid w:val="00C338EE"/>
    <w:rsid w:val="00C371E1"/>
    <w:rsid w:val="00C55E9C"/>
    <w:rsid w:val="00C641EA"/>
    <w:rsid w:val="00C66B99"/>
    <w:rsid w:val="00C80B9F"/>
    <w:rsid w:val="00C83257"/>
    <w:rsid w:val="00C93F68"/>
    <w:rsid w:val="00CA07E8"/>
    <w:rsid w:val="00CB08BE"/>
    <w:rsid w:val="00CB4506"/>
    <w:rsid w:val="00CD19F7"/>
    <w:rsid w:val="00CD1E54"/>
    <w:rsid w:val="00CE4B96"/>
    <w:rsid w:val="00CF02AE"/>
    <w:rsid w:val="00CF10B1"/>
    <w:rsid w:val="00CF3D44"/>
    <w:rsid w:val="00CF4DA7"/>
    <w:rsid w:val="00D0406A"/>
    <w:rsid w:val="00D045F7"/>
    <w:rsid w:val="00D06A30"/>
    <w:rsid w:val="00D16E5E"/>
    <w:rsid w:val="00D16FB1"/>
    <w:rsid w:val="00D24FCC"/>
    <w:rsid w:val="00D3540D"/>
    <w:rsid w:val="00D42DC9"/>
    <w:rsid w:val="00D534EE"/>
    <w:rsid w:val="00D609C7"/>
    <w:rsid w:val="00D7379F"/>
    <w:rsid w:val="00D75607"/>
    <w:rsid w:val="00D832DB"/>
    <w:rsid w:val="00D844E5"/>
    <w:rsid w:val="00D84AB2"/>
    <w:rsid w:val="00D94664"/>
    <w:rsid w:val="00D950A5"/>
    <w:rsid w:val="00DA0DFE"/>
    <w:rsid w:val="00DA23A5"/>
    <w:rsid w:val="00DD1532"/>
    <w:rsid w:val="00DD29ED"/>
    <w:rsid w:val="00DF1EEE"/>
    <w:rsid w:val="00E10A6F"/>
    <w:rsid w:val="00E338AB"/>
    <w:rsid w:val="00E3650D"/>
    <w:rsid w:val="00E36551"/>
    <w:rsid w:val="00E47E10"/>
    <w:rsid w:val="00E52619"/>
    <w:rsid w:val="00E5529B"/>
    <w:rsid w:val="00E72B40"/>
    <w:rsid w:val="00E72ED3"/>
    <w:rsid w:val="00E7525E"/>
    <w:rsid w:val="00E91188"/>
    <w:rsid w:val="00EA1096"/>
    <w:rsid w:val="00EB3F59"/>
    <w:rsid w:val="00EB64D8"/>
    <w:rsid w:val="00EB6B1D"/>
    <w:rsid w:val="00EE4548"/>
    <w:rsid w:val="00EF0F1B"/>
    <w:rsid w:val="00EF6EA4"/>
    <w:rsid w:val="00F00A56"/>
    <w:rsid w:val="00F078D9"/>
    <w:rsid w:val="00F07C21"/>
    <w:rsid w:val="00F15E3F"/>
    <w:rsid w:val="00F20249"/>
    <w:rsid w:val="00F2609E"/>
    <w:rsid w:val="00F272A7"/>
    <w:rsid w:val="00F342CB"/>
    <w:rsid w:val="00F36F09"/>
    <w:rsid w:val="00F500A2"/>
    <w:rsid w:val="00F57360"/>
    <w:rsid w:val="00F6356B"/>
    <w:rsid w:val="00F72CCF"/>
    <w:rsid w:val="00F73A21"/>
    <w:rsid w:val="00F800B1"/>
    <w:rsid w:val="00FA1658"/>
    <w:rsid w:val="00FA2C8E"/>
    <w:rsid w:val="00FB4A40"/>
    <w:rsid w:val="00FC7CDB"/>
    <w:rsid w:val="00FD73D7"/>
    <w:rsid w:val="00FE13CC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B79835"/>
  <w15:docId w15:val="{CCB34F3A-499C-41E8-AC5F-CDB4DF7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59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59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59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59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359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59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59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59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59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59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359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F359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F359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F359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59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59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5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59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59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59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59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59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59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F359D"/>
    <w:rPr>
      <w:b/>
      <w:bCs/>
    </w:rPr>
  </w:style>
  <w:style w:type="character" w:styleId="Emphasis">
    <w:name w:val="Emphasis"/>
    <w:uiPriority w:val="20"/>
    <w:qFormat/>
    <w:rsid w:val="002F359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F359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35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35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35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359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59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59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F359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F359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F359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F359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F359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59D"/>
    <w:pPr>
      <w:outlineLvl w:val="9"/>
    </w:pPr>
    <w:rPr>
      <w:lang w:bidi="en-US"/>
    </w:rPr>
  </w:style>
  <w:style w:type="table" w:styleId="LightShading-Accent2">
    <w:name w:val="Light Shading Accent 2"/>
    <w:basedOn w:val="TableNormal"/>
    <w:uiPriority w:val="60"/>
    <w:rsid w:val="00EB3F5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B3F5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B3F5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EB3F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B3F5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66A2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F6F4D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0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A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0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37F6-89A5-4DF6-9379-D3D3717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SCDMH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T Dugan</dc:creator>
  <cp:lastModifiedBy>Johnette Owens, MA, LPC</cp:lastModifiedBy>
  <cp:revision>31</cp:revision>
  <cp:lastPrinted>2023-08-03T14:34:00Z</cp:lastPrinted>
  <dcterms:created xsi:type="dcterms:W3CDTF">2023-08-02T20:52:00Z</dcterms:created>
  <dcterms:modified xsi:type="dcterms:W3CDTF">2023-08-03T14:43:00Z</dcterms:modified>
</cp:coreProperties>
</file>